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861B9" w14:textId="77777777" w:rsidR="00815463" w:rsidRDefault="00815463" w:rsidP="1C1E3EBF">
      <w:pPr>
        <w:rPr>
          <w:rFonts w:ascii="Times New Roman" w:eastAsiaTheme="minorEastAsia" w:hAnsi="Times New Roman" w:cs="Times New Roman"/>
          <w:sz w:val="20"/>
          <w:szCs w:val="20"/>
        </w:rPr>
      </w:pPr>
    </w:p>
    <w:p w14:paraId="6007EEC0" w14:textId="77CC1278" w:rsidR="00815463" w:rsidRPr="005E3F8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Risk factors for vulvar dysplasia recurrence in patients from </w:t>
      </w:r>
      <w:r w:rsidRPr="005E3F83">
        <w:rPr>
          <w:rFonts w:ascii="Times New Roman" w:eastAsiaTheme="minorEastAsia" w:hAnsi="Times New Roman" w:cs="Times New Roman"/>
          <w:sz w:val="20"/>
          <w:szCs w:val="20"/>
        </w:rPr>
        <w:t>southwestern Virginia and surrounding states</w:t>
      </w:r>
      <w:r>
        <w:rPr>
          <w:rFonts w:ascii="Times New Roman" w:eastAsiaTheme="minorEastAsia" w:hAnsi="Times New Roman" w:cs="Times New Roman"/>
          <w:sz w:val="20"/>
          <w:szCs w:val="20"/>
        </w:rPr>
        <w:t>: A retrospective cohort study</w:t>
      </w:r>
    </w:p>
    <w:p w14:paraId="717E69B4" w14:textId="77777777" w:rsidR="00D5191B" w:rsidRPr="005E3F83" w:rsidRDefault="00D5191B" w:rsidP="1C1E3EBF">
      <w:pPr>
        <w:rPr>
          <w:rFonts w:ascii="Times New Roman" w:eastAsiaTheme="minorEastAsia" w:hAnsi="Times New Roman" w:cs="Times New Roman"/>
          <w:sz w:val="20"/>
          <w:szCs w:val="20"/>
        </w:rPr>
      </w:pPr>
    </w:p>
    <w:p w14:paraId="3E5888FF" w14:textId="5BABF39F" w:rsidR="00064848" w:rsidRPr="005E3F83" w:rsidRDefault="00D5191B"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 xml:space="preserve">Heather O </w:t>
      </w:r>
      <w:proofErr w:type="spellStart"/>
      <w:r w:rsidRPr="005E3F83">
        <w:rPr>
          <w:rFonts w:ascii="Times New Roman" w:eastAsiaTheme="minorEastAsia" w:hAnsi="Times New Roman" w:cs="Times New Roman"/>
          <w:sz w:val="20"/>
          <w:szCs w:val="20"/>
        </w:rPr>
        <w:t>Greer</w:t>
      </w:r>
      <w:r w:rsidR="00815463" w:rsidRPr="00815463">
        <w:rPr>
          <w:rFonts w:ascii="Times New Roman" w:eastAsiaTheme="minorEastAsia" w:hAnsi="Times New Roman" w:cs="Times New Roman"/>
          <w:sz w:val="20"/>
          <w:szCs w:val="20"/>
          <w:vertAlign w:val="superscript"/>
        </w:rPr>
        <w:t>a</w:t>
      </w:r>
      <w:proofErr w:type="spellEnd"/>
      <w:r w:rsidR="00815463">
        <w:rPr>
          <w:rFonts w:ascii="Times New Roman" w:eastAsiaTheme="minorEastAsia" w:hAnsi="Times New Roman" w:cs="Times New Roman"/>
          <w:sz w:val="20"/>
          <w:szCs w:val="20"/>
        </w:rPr>
        <w:t xml:space="preserve">, </w:t>
      </w:r>
      <w:r w:rsidRPr="005E3F83">
        <w:rPr>
          <w:rFonts w:ascii="Times New Roman" w:eastAsiaTheme="minorEastAsia" w:hAnsi="Times New Roman" w:cs="Times New Roman"/>
          <w:sz w:val="20"/>
          <w:szCs w:val="20"/>
        </w:rPr>
        <w:t xml:space="preserve">Kallie </w:t>
      </w:r>
      <w:proofErr w:type="spellStart"/>
      <w:r w:rsidRPr="005E3F83">
        <w:rPr>
          <w:rFonts w:ascii="Times New Roman" w:eastAsiaTheme="minorEastAsia" w:hAnsi="Times New Roman" w:cs="Times New Roman"/>
          <w:sz w:val="20"/>
          <w:szCs w:val="20"/>
        </w:rPr>
        <w:t>Metz</w:t>
      </w:r>
      <w:r w:rsidR="00815463" w:rsidRPr="00815463">
        <w:rPr>
          <w:rFonts w:ascii="Times New Roman" w:eastAsiaTheme="minorEastAsia" w:hAnsi="Times New Roman" w:cs="Times New Roman"/>
          <w:sz w:val="20"/>
          <w:szCs w:val="20"/>
          <w:vertAlign w:val="superscript"/>
        </w:rPr>
        <w:t>b</w:t>
      </w:r>
      <w:proofErr w:type="spellEnd"/>
      <w:r w:rsidR="00815463">
        <w:rPr>
          <w:rFonts w:ascii="Times New Roman" w:eastAsiaTheme="minorEastAsia" w:hAnsi="Times New Roman" w:cs="Times New Roman"/>
          <w:sz w:val="20"/>
          <w:szCs w:val="20"/>
          <w:vertAlign w:val="superscript"/>
        </w:rPr>
        <w:t xml:space="preserve"> </w:t>
      </w:r>
      <w:r w:rsidR="00815463">
        <w:rPr>
          <w:rFonts w:ascii="Times New Roman" w:eastAsiaTheme="minorEastAsia" w:hAnsi="Times New Roman" w:cs="Times New Roman"/>
          <w:sz w:val="20"/>
          <w:szCs w:val="20"/>
        </w:rPr>
        <w:t xml:space="preserve">, </w:t>
      </w:r>
      <w:r w:rsidR="00CD5411" w:rsidRPr="005E3F83">
        <w:rPr>
          <w:rFonts w:ascii="Times New Roman" w:eastAsiaTheme="minorEastAsia" w:hAnsi="Times New Roman" w:cs="Times New Roman"/>
          <w:sz w:val="20"/>
          <w:szCs w:val="20"/>
        </w:rPr>
        <w:t xml:space="preserve">Tonja </w:t>
      </w:r>
      <w:r w:rsidR="00120344" w:rsidRPr="005E3F83">
        <w:rPr>
          <w:rFonts w:ascii="Times New Roman" w:eastAsiaTheme="minorEastAsia" w:hAnsi="Times New Roman" w:cs="Times New Roman"/>
          <w:sz w:val="20"/>
          <w:szCs w:val="20"/>
        </w:rPr>
        <w:t xml:space="preserve">M. </w:t>
      </w:r>
      <w:r w:rsidR="00CD5411" w:rsidRPr="005E3F83">
        <w:rPr>
          <w:rFonts w:ascii="Times New Roman" w:eastAsiaTheme="minorEastAsia" w:hAnsi="Times New Roman" w:cs="Times New Roman"/>
          <w:sz w:val="20"/>
          <w:szCs w:val="20"/>
        </w:rPr>
        <w:t>Locklear</w:t>
      </w:r>
      <w:r w:rsidR="00815463" w:rsidRPr="00815463">
        <w:rPr>
          <w:rFonts w:ascii="Times New Roman" w:eastAsiaTheme="minorEastAsia" w:hAnsi="Times New Roman" w:cs="Times New Roman"/>
          <w:sz w:val="20"/>
          <w:szCs w:val="20"/>
          <w:vertAlign w:val="superscript"/>
        </w:rPr>
        <w:t>c</w:t>
      </w:r>
      <w:r w:rsidR="00815463">
        <w:rPr>
          <w:rFonts w:ascii="Times New Roman" w:eastAsiaTheme="minorEastAsia" w:hAnsi="Times New Roman" w:cs="Times New Roman"/>
          <w:sz w:val="20"/>
          <w:szCs w:val="20"/>
        </w:rPr>
        <w:t xml:space="preserve">, and </w:t>
      </w:r>
      <w:r w:rsidRPr="005E3F83">
        <w:rPr>
          <w:rFonts w:ascii="Times New Roman" w:eastAsiaTheme="minorEastAsia" w:hAnsi="Times New Roman" w:cs="Times New Roman"/>
          <w:sz w:val="20"/>
          <w:szCs w:val="20"/>
        </w:rPr>
        <w:t xml:space="preserve">Shannon </w:t>
      </w:r>
      <w:r w:rsidR="001B4628" w:rsidRPr="005E3F83">
        <w:rPr>
          <w:rFonts w:ascii="Times New Roman" w:eastAsiaTheme="minorEastAsia" w:hAnsi="Times New Roman" w:cs="Times New Roman"/>
          <w:sz w:val="20"/>
          <w:szCs w:val="20"/>
        </w:rPr>
        <w:t xml:space="preserve">D </w:t>
      </w:r>
      <w:r w:rsidRPr="005E3F83">
        <w:rPr>
          <w:rFonts w:ascii="Times New Roman" w:eastAsiaTheme="minorEastAsia" w:hAnsi="Times New Roman" w:cs="Times New Roman"/>
          <w:sz w:val="20"/>
          <w:szCs w:val="20"/>
        </w:rPr>
        <w:t>Armbruster</w:t>
      </w:r>
      <w:r w:rsidR="00815463" w:rsidRPr="00815463">
        <w:rPr>
          <w:rFonts w:ascii="Times New Roman" w:eastAsiaTheme="minorEastAsia" w:hAnsi="Times New Roman" w:cs="Times New Roman"/>
          <w:sz w:val="20"/>
          <w:szCs w:val="20"/>
          <w:vertAlign w:val="superscript"/>
        </w:rPr>
        <w:t>d</w:t>
      </w:r>
    </w:p>
    <w:p w14:paraId="4EF046E7" w14:textId="77777777" w:rsidR="00815463" w:rsidRDefault="00815463" w:rsidP="1C1E3EBF"/>
    <w:p w14:paraId="7D7DB13B" w14:textId="4BB2E5C8" w:rsidR="00815463" w:rsidRDefault="00815463" w:rsidP="1C1E3EBF">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vertAlign w:val="superscript"/>
        </w:rPr>
        <w:t>a</w:t>
      </w:r>
      <w:r>
        <w:rPr>
          <w:rFonts w:ascii="Times New Roman" w:eastAsiaTheme="minorEastAsia" w:hAnsi="Times New Roman" w:cs="Times New Roman"/>
          <w:sz w:val="20"/>
          <w:szCs w:val="20"/>
        </w:rPr>
        <w:t>Virgin</w:t>
      </w:r>
      <w:r w:rsidR="000C260A">
        <w:rPr>
          <w:rFonts w:ascii="Times New Roman" w:eastAsiaTheme="minorEastAsia" w:hAnsi="Times New Roman" w:cs="Times New Roman"/>
          <w:sz w:val="20"/>
          <w:szCs w:val="20"/>
        </w:rPr>
        <w:t>i</w:t>
      </w:r>
      <w:r>
        <w:rPr>
          <w:rFonts w:ascii="Times New Roman" w:eastAsiaTheme="minorEastAsia" w:hAnsi="Times New Roman" w:cs="Times New Roman"/>
          <w:sz w:val="20"/>
          <w:szCs w:val="20"/>
        </w:rPr>
        <w:t xml:space="preserve">a Tech </w:t>
      </w:r>
      <w:r w:rsidRPr="005E3F83">
        <w:rPr>
          <w:rFonts w:ascii="Times New Roman" w:eastAsiaTheme="minorEastAsia" w:hAnsi="Times New Roman" w:cs="Times New Roman"/>
          <w:sz w:val="20"/>
          <w:szCs w:val="20"/>
        </w:rPr>
        <w:t>Carilion Clinic</w:t>
      </w:r>
      <w:r>
        <w:rPr>
          <w:rFonts w:ascii="Times New Roman" w:eastAsiaTheme="minorEastAsia" w:hAnsi="Times New Roman" w:cs="Times New Roman"/>
          <w:sz w:val="20"/>
          <w:szCs w:val="20"/>
        </w:rPr>
        <w:t>, Department of Obstetrics and Gynecology, Roanoke, VA, USA</w:t>
      </w:r>
    </w:p>
    <w:p w14:paraId="43D6328B" w14:textId="090E7BE9" w:rsidR="00815463" w:rsidRDefault="00815463" w:rsidP="1C1E3EBF">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vertAlign w:val="superscript"/>
        </w:rPr>
        <w:t>b</w:t>
      </w:r>
      <w:r w:rsidRPr="005E3F83">
        <w:rPr>
          <w:rFonts w:ascii="Times New Roman" w:eastAsiaTheme="minorEastAsia" w:hAnsi="Times New Roman" w:cs="Times New Roman"/>
          <w:sz w:val="20"/>
          <w:szCs w:val="20"/>
        </w:rPr>
        <w:t>Atrium Health Women’s Care Obstetrics, Gynecology, Charlotte</w:t>
      </w:r>
      <w:r>
        <w:rPr>
          <w:rFonts w:ascii="Times New Roman" w:eastAsiaTheme="minorEastAsia" w:hAnsi="Times New Roman" w:cs="Times New Roman"/>
          <w:sz w:val="20"/>
          <w:szCs w:val="20"/>
        </w:rPr>
        <w:t xml:space="preserve">, NC, </w:t>
      </w:r>
      <w:r w:rsidRPr="005E3F83">
        <w:rPr>
          <w:rFonts w:ascii="Times New Roman" w:eastAsiaTheme="minorEastAsia" w:hAnsi="Times New Roman" w:cs="Times New Roman"/>
          <w:sz w:val="20"/>
          <w:szCs w:val="20"/>
        </w:rPr>
        <w:t>USA</w:t>
      </w:r>
    </w:p>
    <w:p w14:paraId="7B4FB871" w14:textId="0BB4621B" w:rsidR="00815463" w:rsidRDefault="00815463" w:rsidP="1C1E3EBF">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vertAlign w:val="superscript"/>
        </w:rPr>
        <w:t>c</w:t>
      </w:r>
      <w:r>
        <w:rPr>
          <w:rFonts w:ascii="Times New Roman" w:eastAsiaTheme="minorEastAsia" w:hAnsi="Times New Roman" w:cs="Times New Roman"/>
          <w:sz w:val="20"/>
          <w:szCs w:val="20"/>
        </w:rPr>
        <w:t xml:space="preserve">Virginia Tech </w:t>
      </w:r>
      <w:r w:rsidRPr="005E3F83">
        <w:rPr>
          <w:rFonts w:ascii="Times New Roman" w:eastAsiaTheme="minorEastAsia" w:hAnsi="Times New Roman" w:cs="Times New Roman"/>
          <w:sz w:val="20"/>
          <w:szCs w:val="20"/>
        </w:rPr>
        <w:t>Carilion Clinic, Department of Health Analytics Research, Roanoke</w:t>
      </w:r>
      <w:r>
        <w:rPr>
          <w:rFonts w:ascii="Times New Roman" w:eastAsiaTheme="minorEastAsia" w:hAnsi="Times New Roman" w:cs="Times New Roman"/>
          <w:sz w:val="20"/>
          <w:szCs w:val="20"/>
        </w:rPr>
        <w:t>, VA</w:t>
      </w:r>
      <w:r w:rsidRPr="005E3F83">
        <w:rPr>
          <w:rFonts w:ascii="Times New Roman" w:eastAsiaTheme="minorEastAsia" w:hAnsi="Times New Roman" w:cs="Times New Roman"/>
          <w:sz w:val="20"/>
          <w:szCs w:val="20"/>
        </w:rPr>
        <w:t>, USA</w:t>
      </w:r>
    </w:p>
    <w:p w14:paraId="1E02A530" w14:textId="2926188D" w:rsidR="00815463" w:rsidRPr="005E3F83" w:rsidRDefault="00815463" w:rsidP="1C1E3EBF">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vertAlign w:val="superscript"/>
        </w:rPr>
        <w:t>d</w:t>
      </w:r>
      <w:r>
        <w:rPr>
          <w:rFonts w:ascii="Times New Roman" w:eastAsiaTheme="minorEastAsia" w:hAnsi="Times New Roman" w:cs="Times New Roman"/>
          <w:sz w:val="20"/>
          <w:szCs w:val="20"/>
        </w:rPr>
        <w:t>Virgin</w:t>
      </w:r>
      <w:r w:rsidR="000C260A">
        <w:rPr>
          <w:rFonts w:ascii="Times New Roman" w:eastAsiaTheme="minorEastAsia" w:hAnsi="Times New Roman" w:cs="Times New Roman"/>
          <w:sz w:val="20"/>
          <w:szCs w:val="20"/>
        </w:rPr>
        <w:t>i</w:t>
      </w:r>
      <w:r>
        <w:rPr>
          <w:rFonts w:ascii="Times New Roman" w:eastAsiaTheme="minorEastAsia" w:hAnsi="Times New Roman" w:cs="Times New Roman"/>
          <w:sz w:val="20"/>
          <w:szCs w:val="20"/>
        </w:rPr>
        <w:t xml:space="preserve">a Tech </w:t>
      </w:r>
      <w:r w:rsidRPr="005E3F83">
        <w:rPr>
          <w:rFonts w:ascii="Times New Roman" w:eastAsiaTheme="minorEastAsia" w:hAnsi="Times New Roman" w:cs="Times New Roman"/>
          <w:sz w:val="20"/>
          <w:szCs w:val="20"/>
        </w:rPr>
        <w:t xml:space="preserve">Carilion Clinic, </w:t>
      </w:r>
      <w:r>
        <w:rPr>
          <w:rFonts w:ascii="Times New Roman" w:eastAsiaTheme="minorEastAsia" w:hAnsi="Times New Roman" w:cs="Times New Roman"/>
          <w:sz w:val="20"/>
          <w:szCs w:val="20"/>
        </w:rPr>
        <w:t>Division</w:t>
      </w:r>
      <w:r w:rsidRPr="005E3F83">
        <w:rPr>
          <w:rFonts w:ascii="Times New Roman" w:eastAsiaTheme="minorEastAsia" w:hAnsi="Times New Roman" w:cs="Times New Roman"/>
          <w:sz w:val="20"/>
          <w:szCs w:val="20"/>
        </w:rPr>
        <w:t xml:space="preserve"> of </w:t>
      </w:r>
      <w:r>
        <w:rPr>
          <w:rFonts w:ascii="Times New Roman" w:eastAsiaTheme="minorEastAsia" w:hAnsi="Times New Roman" w:cs="Times New Roman"/>
          <w:sz w:val="20"/>
          <w:szCs w:val="20"/>
        </w:rPr>
        <w:t>Gynecologic Oncology</w:t>
      </w:r>
      <w:r w:rsidRPr="005E3F83">
        <w:rPr>
          <w:rFonts w:ascii="Times New Roman" w:eastAsiaTheme="minorEastAsia" w:hAnsi="Times New Roman" w:cs="Times New Roman"/>
          <w:sz w:val="20"/>
          <w:szCs w:val="20"/>
        </w:rPr>
        <w:t>, Roanoke</w:t>
      </w:r>
      <w:r>
        <w:rPr>
          <w:rFonts w:ascii="Times New Roman" w:eastAsiaTheme="minorEastAsia" w:hAnsi="Times New Roman" w:cs="Times New Roman"/>
          <w:sz w:val="20"/>
          <w:szCs w:val="20"/>
        </w:rPr>
        <w:t>, VA,</w:t>
      </w:r>
      <w:r w:rsidRPr="005E3F83">
        <w:rPr>
          <w:rFonts w:ascii="Times New Roman" w:eastAsiaTheme="minorEastAsia" w:hAnsi="Times New Roman" w:cs="Times New Roman"/>
          <w:sz w:val="20"/>
          <w:szCs w:val="20"/>
        </w:rPr>
        <w:t xml:space="preserve"> USA</w:t>
      </w:r>
    </w:p>
    <w:p w14:paraId="30AE2EA9" w14:textId="77777777" w:rsidR="00815463" w:rsidRDefault="00815463" w:rsidP="1C1E3EBF">
      <w:pPr>
        <w:rPr>
          <w:rFonts w:ascii="Times New Roman" w:eastAsiaTheme="minorEastAsia" w:hAnsi="Times New Roman" w:cs="Times New Roman"/>
          <w:sz w:val="20"/>
          <w:szCs w:val="20"/>
        </w:rPr>
      </w:pPr>
    </w:p>
    <w:p w14:paraId="2CD0AFE3" w14:textId="77777777" w:rsidR="00815463" w:rsidRPr="00815463" w:rsidRDefault="00815463" w:rsidP="1C1E3EBF">
      <w:pPr>
        <w:rPr>
          <w:rFonts w:ascii="Times New Roman" w:eastAsiaTheme="minorEastAsia" w:hAnsi="Times New Roman" w:cs="Times New Roman"/>
          <w:b/>
          <w:bCs/>
          <w:sz w:val="20"/>
          <w:szCs w:val="20"/>
        </w:rPr>
      </w:pPr>
      <w:r w:rsidRPr="00815463">
        <w:rPr>
          <w:rFonts w:ascii="Times New Roman" w:eastAsiaTheme="minorEastAsia" w:hAnsi="Times New Roman" w:cs="Times New Roman"/>
          <w:b/>
          <w:bCs/>
          <w:sz w:val="20"/>
          <w:szCs w:val="20"/>
        </w:rPr>
        <w:t xml:space="preserve">Available </w:t>
      </w:r>
      <w:r w:rsidR="00064848" w:rsidRPr="00815463">
        <w:rPr>
          <w:rFonts w:ascii="Times New Roman" w:eastAsiaTheme="minorEastAsia" w:hAnsi="Times New Roman" w:cs="Times New Roman"/>
          <w:b/>
          <w:bCs/>
          <w:sz w:val="20"/>
          <w:szCs w:val="20"/>
        </w:rPr>
        <w:t>ORCID</w:t>
      </w:r>
      <w:r w:rsidRPr="00815463">
        <w:rPr>
          <w:rFonts w:ascii="Times New Roman" w:eastAsiaTheme="minorEastAsia" w:hAnsi="Times New Roman" w:cs="Times New Roman"/>
          <w:b/>
          <w:bCs/>
          <w:sz w:val="20"/>
          <w:szCs w:val="20"/>
        </w:rPr>
        <w:t xml:space="preserve"> ID of authors </w:t>
      </w:r>
    </w:p>
    <w:p w14:paraId="572AC6AF" w14:textId="463C4714" w:rsidR="00064848"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Heather O. Greer: </w:t>
      </w:r>
      <w:r w:rsidR="00064848" w:rsidRPr="005E3F83">
        <w:rPr>
          <w:rFonts w:ascii="Times New Roman" w:eastAsiaTheme="minorEastAsia" w:hAnsi="Times New Roman" w:cs="Times New Roman"/>
          <w:sz w:val="20"/>
          <w:szCs w:val="20"/>
        </w:rPr>
        <w:t>0009-0003-0338-9808</w:t>
      </w:r>
    </w:p>
    <w:p w14:paraId="5DA200EF" w14:textId="5E76A633" w:rsidR="00815463" w:rsidRDefault="00815463" w:rsidP="1C1E3EBF">
      <w:pPr>
        <w:rPr>
          <w:rFonts w:ascii="Times New Roman" w:eastAsiaTheme="minorEastAsia" w:hAnsi="Times New Roman" w:cs="Times New Roman"/>
          <w:sz w:val="20"/>
          <w:szCs w:val="20"/>
        </w:rPr>
      </w:pPr>
      <w:r w:rsidRPr="000C260A">
        <w:rPr>
          <w:rFonts w:ascii="Times New Roman" w:eastAsiaTheme="minorEastAsia" w:hAnsi="Times New Roman" w:cs="Times New Roman"/>
          <w:sz w:val="20"/>
          <w:szCs w:val="20"/>
        </w:rPr>
        <w:t>Tonja</w:t>
      </w:r>
      <w:r w:rsidR="007001C7" w:rsidRPr="000C260A">
        <w:rPr>
          <w:rFonts w:ascii="Times New Roman" w:eastAsiaTheme="minorEastAsia" w:hAnsi="Times New Roman" w:cs="Times New Roman"/>
          <w:sz w:val="20"/>
          <w:szCs w:val="20"/>
        </w:rPr>
        <w:t xml:space="preserve"> M. Lo</w:t>
      </w:r>
      <w:r w:rsidR="007001C7">
        <w:rPr>
          <w:rFonts w:ascii="Times New Roman" w:eastAsiaTheme="minorEastAsia" w:hAnsi="Times New Roman" w:cs="Times New Roman"/>
          <w:sz w:val="20"/>
          <w:szCs w:val="20"/>
        </w:rPr>
        <w:t>cklear: 0000-0002-6295-8631</w:t>
      </w:r>
    </w:p>
    <w:p w14:paraId="6831F834" w14:textId="28D9AC37" w:rsidR="0081546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Shannon D. Armbruster: 0000-0003-4884-6737</w:t>
      </w:r>
    </w:p>
    <w:p w14:paraId="2E23B0F6" w14:textId="77777777" w:rsidR="00815463" w:rsidRDefault="00815463" w:rsidP="1C1E3EBF">
      <w:pPr>
        <w:rPr>
          <w:rFonts w:ascii="Times New Roman" w:eastAsiaTheme="minorEastAsia" w:hAnsi="Times New Roman" w:cs="Times New Roman"/>
          <w:sz w:val="20"/>
          <w:szCs w:val="20"/>
        </w:rPr>
      </w:pPr>
    </w:p>
    <w:p w14:paraId="40322EB4" w14:textId="69CD3DA2" w:rsidR="00815463" w:rsidRPr="00815463" w:rsidRDefault="00815463" w:rsidP="1C1E3EBF">
      <w:pPr>
        <w:rPr>
          <w:rFonts w:ascii="Times New Roman" w:eastAsiaTheme="minorEastAsia" w:hAnsi="Times New Roman" w:cs="Times New Roman"/>
          <w:b/>
          <w:bCs/>
          <w:sz w:val="20"/>
          <w:szCs w:val="20"/>
        </w:rPr>
      </w:pPr>
      <w:r w:rsidRPr="00815463">
        <w:rPr>
          <w:rFonts w:ascii="Times New Roman" w:eastAsiaTheme="minorEastAsia" w:hAnsi="Times New Roman" w:cs="Times New Roman"/>
          <w:b/>
          <w:bCs/>
          <w:sz w:val="20"/>
          <w:szCs w:val="20"/>
        </w:rPr>
        <w:t>Corresponding Author:</w:t>
      </w:r>
    </w:p>
    <w:p w14:paraId="183DFE32" w14:textId="0B69CA68" w:rsidR="0081546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Shannon D. Armbruster MD, MPH</w:t>
      </w:r>
    </w:p>
    <w:p w14:paraId="6E19EC80" w14:textId="142D0078" w:rsidR="0081546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1 Riverside Circle Suite 300</w:t>
      </w:r>
    </w:p>
    <w:p w14:paraId="179D4802" w14:textId="6875F4DE" w:rsidR="0081546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Roanoke VA, 24016</w:t>
      </w:r>
    </w:p>
    <w:p w14:paraId="7CF1DA97" w14:textId="2EAD6427" w:rsidR="00815463" w:rsidRPr="005E3F83" w:rsidRDefault="00815463" w:rsidP="1C1E3EBF">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Email: sdarmbruster@carilionclinic.org</w:t>
      </w:r>
    </w:p>
    <w:p w14:paraId="7DF5159D" w14:textId="77777777" w:rsidR="00815463" w:rsidRDefault="00815463" w:rsidP="1C1E3EBF">
      <w:pPr>
        <w:rPr>
          <w:rFonts w:ascii="Times New Roman" w:eastAsiaTheme="minorEastAsia" w:hAnsi="Times New Roman" w:cs="Times New Roman"/>
          <w:b/>
          <w:bCs/>
          <w:sz w:val="20"/>
          <w:szCs w:val="20"/>
        </w:rPr>
      </w:pPr>
    </w:p>
    <w:p w14:paraId="01EC7EE1" w14:textId="1CE812BC" w:rsidR="00BD1519" w:rsidRDefault="00815463" w:rsidP="1C1E3EBF">
      <w:pPr>
        <w:rPr>
          <w:rFonts w:ascii="Times New Roman" w:eastAsiaTheme="minorEastAsia" w:hAnsi="Times New Roman" w:cs="Times New Roman"/>
          <w:sz w:val="20"/>
          <w:szCs w:val="20"/>
        </w:rPr>
      </w:pPr>
      <w:r w:rsidRPr="00815463">
        <w:rPr>
          <w:rFonts w:ascii="Times New Roman" w:eastAsiaTheme="minorEastAsia" w:hAnsi="Times New Roman" w:cs="Times New Roman"/>
          <w:b/>
          <w:bCs/>
          <w:sz w:val="20"/>
          <w:szCs w:val="20"/>
        </w:rPr>
        <w:t>Funding</w:t>
      </w:r>
      <w:r>
        <w:rPr>
          <w:rFonts w:ascii="Times New Roman" w:eastAsiaTheme="minorEastAsia" w:hAnsi="Times New Roman" w:cs="Times New Roman"/>
          <w:sz w:val="20"/>
          <w:szCs w:val="20"/>
        </w:rPr>
        <w:t xml:space="preserve">: </w:t>
      </w:r>
      <w:r w:rsidR="00935C5B" w:rsidRPr="005E3F83">
        <w:rPr>
          <w:rFonts w:ascii="Times New Roman" w:eastAsiaTheme="minorEastAsia" w:hAnsi="Times New Roman" w:cs="Times New Roman"/>
          <w:sz w:val="20"/>
          <w:szCs w:val="20"/>
        </w:rPr>
        <w:t>Acknowledgments and Funding Information</w:t>
      </w:r>
      <w:r w:rsidR="001B4628" w:rsidRPr="005E3F83">
        <w:rPr>
          <w:rFonts w:ascii="Times New Roman" w:eastAsiaTheme="minorEastAsia" w:hAnsi="Times New Roman" w:cs="Times New Roman"/>
          <w:sz w:val="20"/>
          <w:szCs w:val="20"/>
        </w:rPr>
        <w:t xml:space="preserve">: </w:t>
      </w:r>
      <w:r w:rsidR="00B666EB" w:rsidRPr="005E3F83">
        <w:rPr>
          <w:rFonts w:ascii="Times New Roman" w:eastAsiaTheme="minorEastAsia" w:hAnsi="Times New Roman" w:cs="Times New Roman"/>
          <w:sz w:val="20"/>
          <w:szCs w:val="20"/>
        </w:rPr>
        <w:t xml:space="preserve">Dr. Shannon D. Armbruster is an iTHRIV Scholar. </w:t>
      </w:r>
      <w:r>
        <w:rPr>
          <w:rFonts w:ascii="Times New Roman" w:eastAsiaTheme="minorEastAsia" w:hAnsi="Times New Roman" w:cs="Times New Roman"/>
          <w:sz w:val="20"/>
          <w:szCs w:val="20"/>
        </w:rPr>
        <w:t>This work was supported by t</w:t>
      </w:r>
      <w:r w:rsidR="00B666EB" w:rsidRPr="005E3F83">
        <w:rPr>
          <w:rFonts w:ascii="Times New Roman" w:eastAsiaTheme="minorEastAsia" w:hAnsi="Times New Roman" w:cs="Times New Roman"/>
          <w:sz w:val="20"/>
          <w:szCs w:val="20"/>
        </w:rPr>
        <w:t>he iTHRIV Scholars Program in part by the National Center for Advancing Translational Sciences of the National Institutes of Health under Award Numbers UL1TR003015 and KL2TR003016.</w:t>
      </w:r>
    </w:p>
    <w:p w14:paraId="1690D819" w14:textId="77777777" w:rsidR="00815463" w:rsidRDefault="00815463" w:rsidP="1C1E3EBF">
      <w:pPr>
        <w:rPr>
          <w:rFonts w:ascii="Times New Roman" w:eastAsiaTheme="minorEastAsia" w:hAnsi="Times New Roman" w:cs="Times New Roman"/>
          <w:sz w:val="20"/>
          <w:szCs w:val="20"/>
        </w:rPr>
      </w:pPr>
    </w:p>
    <w:p w14:paraId="564D9939" w14:textId="77777777" w:rsidR="00815463" w:rsidRDefault="00815463" w:rsidP="00815463">
      <w:pPr>
        <w:rPr>
          <w:rFonts w:ascii="Times New Roman" w:eastAsiaTheme="minorEastAsia" w:hAnsi="Times New Roman" w:cs="Times New Roman"/>
          <w:b/>
          <w:bCs/>
          <w:sz w:val="20"/>
          <w:szCs w:val="20"/>
        </w:rPr>
      </w:pPr>
      <w:r w:rsidRPr="00815463">
        <w:rPr>
          <w:rFonts w:ascii="Times New Roman" w:eastAsiaTheme="minorEastAsia" w:hAnsi="Times New Roman" w:cs="Times New Roman"/>
          <w:b/>
          <w:bCs/>
          <w:sz w:val="20"/>
          <w:szCs w:val="20"/>
        </w:rPr>
        <w:t>Statements and Declarations</w:t>
      </w:r>
    </w:p>
    <w:p w14:paraId="79FBF69F" w14:textId="5BDE5B2E" w:rsidR="00815463" w:rsidRPr="00815463" w:rsidRDefault="00815463" w:rsidP="00815463">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rPr>
        <w:t xml:space="preserve">Conflicts of interest: </w:t>
      </w:r>
      <w:r>
        <w:rPr>
          <w:rFonts w:ascii="Times New Roman" w:eastAsiaTheme="minorEastAsia" w:hAnsi="Times New Roman" w:cs="Times New Roman"/>
          <w:sz w:val="20"/>
          <w:szCs w:val="20"/>
        </w:rPr>
        <w:t>Authors have no relevant financial or non-financial interests to disclose.</w:t>
      </w:r>
    </w:p>
    <w:p w14:paraId="52312693" w14:textId="567363BB" w:rsidR="00815463" w:rsidRPr="00815463" w:rsidRDefault="00815463" w:rsidP="00815463">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rPr>
        <w:t>Ethics approval:</w:t>
      </w:r>
      <w:r>
        <w:rPr>
          <w:rFonts w:ascii="Times New Roman" w:eastAsiaTheme="minorEastAsia" w:hAnsi="Times New Roman" w:cs="Times New Roman"/>
          <w:sz w:val="20"/>
          <w:szCs w:val="20"/>
        </w:rPr>
        <w:t xml:space="preserve"> This work was approved under Carilion Clinic IRB20-1205.</w:t>
      </w:r>
    </w:p>
    <w:p w14:paraId="45E135D6" w14:textId="525224DC" w:rsidR="00815463" w:rsidRPr="00815463" w:rsidRDefault="00815463" w:rsidP="00815463">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rPr>
        <w:t>Consent to publication:</w:t>
      </w:r>
      <w:r>
        <w:rPr>
          <w:rFonts w:ascii="Times New Roman" w:eastAsiaTheme="minorEastAsia" w:hAnsi="Times New Roman" w:cs="Times New Roman"/>
          <w:sz w:val="20"/>
          <w:szCs w:val="20"/>
        </w:rPr>
        <w:t xml:space="preserve"> Given the retrospective nature of this study, participant consent was not obtained. However, all collected data was de-identified.</w:t>
      </w:r>
    </w:p>
    <w:p w14:paraId="50D5234C" w14:textId="32BA2B83" w:rsidR="00815463" w:rsidRPr="00815463" w:rsidRDefault="00815463" w:rsidP="00815463">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rPr>
        <w:t xml:space="preserve">Availability of data &amp; material: </w:t>
      </w:r>
      <w:r>
        <w:rPr>
          <w:rFonts w:ascii="Times New Roman" w:eastAsiaTheme="minorEastAsia" w:hAnsi="Times New Roman" w:cs="Times New Roman"/>
          <w:sz w:val="20"/>
          <w:szCs w:val="20"/>
        </w:rPr>
        <w:t>Data available upon request</w:t>
      </w:r>
      <w:r w:rsidR="001F0FA8">
        <w:rPr>
          <w:rFonts w:ascii="Times New Roman" w:eastAsiaTheme="minorEastAsia" w:hAnsi="Times New Roman" w:cs="Times New Roman"/>
          <w:sz w:val="20"/>
          <w:szCs w:val="20"/>
        </w:rPr>
        <w:t xml:space="preserve">. </w:t>
      </w:r>
    </w:p>
    <w:p w14:paraId="68CC3A47" w14:textId="3EF9B5AA" w:rsidR="00BD1519" w:rsidRPr="005E3F83" w:rsidRDefault="00815463">
      <w:pPr>
        <w:rPr>
          <w:rFonts w:ascii="Times New Roman" w:eastAsiaTheme="minorEastAsia" w:hAnsi="Times New Roman" w:cs="Times New Roman"/>
          <w:sz w:val="20"/>
          <w:szCs w:val="20"/>
        </w:rPr>
      </w:pPr>
      <w:r w:rsidRPr="00815463">
        <w:rPr>
          <w:rFonts w:ascii="Times New Roman" w:eastAsiaTheme="minorEastAsia" w:hAnsi="Times New Roman" w:cs="Times New Roman"/>
          <w:sz w:val="20"/>
          <w:szCs w:val="20"/>
        </w:rPr>
        <w:t xml:space="preserve">Code availability: </w:t>
      </w:r>
      <w:r>
        <w:rPr>
          <w:rFonts w:ascii="Times New Roman" w:eastAsiaTheme="minorEastAsia" w:hAnsi="Times New Roman" w:cs="Times New Roman"/>
          <w:sz w:val="20"/>
          <w:szCs w:val="20"/>
        </w:rPr>
        <w:t xml:space="preserve">Not applicable. </w:t>
      </w:r>
    </w:p>
    <w:p w14:paraId="61839AB0" w14:textId="77777777" w:rsidR="00BD1519" w:rsidRPr="005E3F83" w:rsidRDefault="00BD1519" w:rsidP="00BD1519">
      <w:pPr>
        <w:shd w:val="clear" w:color="auto" w:fill="FFFFFF"/>
        <w:spacing w:before="100" w:beforeAutospacing="1" w:after="100" w:afterAutospacing="1" w:line="240" w:lineRule="auto"/>
        <w:outlineLvl w:val="3"/>
        <w:rPr>
          <w:rFonts w:ascii="Times New Roman" w:eastAsia="Times New Roman" w:hAnsi="Times New Roman" w:cs="Times New Roman"/>
          <w:color w:val="222222"/>
          <w:sz w:val="20"/>
          <w:szCs w:val="20"/>
        </w:rPr>
      </w:pPr>
      <w:r w:rsidRPr="005E3F83">
        <w:rPr>
          <w:rFonts w:ascii="Times New Roman" w:eastAsia="Times New Roman" w:hAnsi="Times New Roman" w:cs="Times New Roman"/>
          <w:color w:val="222222"/>
          <w:sz w:val="20"/>
          <w:szCs w:val="20"/>
        </w:rPr>
        <w:lastRenderedPageBreak/>
        <w:t>Abstract</w:t>
      </w:r>
    </w:p>
    <w:p w14:paraId="6D568200" w14:textId="77777777" w:rsidR="00D450E3" w:rsidRDefault="00D450E3" w:rsidP="00D450E3">
      <w:pPr>
        <w:shd w:val="clear" w:color="auto" w:fill="FFFFFF"/>
        <w:spacing w:after="480" w:line="240" w:lineRule="auto"/>
        <w:rPr>
          <w:rFonts w:ascii="Times New Roman" w:hAnsi="Times New Roman" w:cs="Times New Roman"/>
          <w:color w:val="222222"/>
          <w:sz w:val="20"/>
          <w:szCs w:val="20"/>
        </w:rPr>
      </w:pPr>
      <w:r w:rsidRPr="005E3F83">
        <w:rPr>
          <w:rFonts w:ascii="Times New Roman" w:hAnsi="Times New Roman" w:cs="Times New Roman"/>
          <w:i/>
          <w:iCs/>
          <w:color w:val="222222"/>
          <w:sz w:val="20"/>
          <w:szCs w:val="20"/>
        </w:rPr>
        <w:t xml:space="preserve">Objective. </w:t>
      </w:r>
      <w:r>
        <w:rPr>
          <w:rFonts w:ascii="Times New Roman" w:hAnsi="Times New Roman" w:cs="Times New Roman"/>
          <w:color w:val="222222"/>
          <w:sz w:val="20"/>
          <w:szCs w:val="20"/>
        </w:rPr>
        <w:t>T</w:t>
      </w:r>
      <w:r w:rsidRPr="005E3F83">
        <w:rPr>
          <w:rFonts w:ascii="Times New Roman" w:hAnsi="Times New Roman" w:cs="Times New Roman"/>
          <w:color w:val="222222"/>
          <w:sz w:val="20"/>
          <w:szCs w:val="20"/>
        </w:rPr>
        <w:t>o determine</w:t>
      </w:r>
      <w:r w:rsidRPr="005E3F83">
        <w:rPr>
          <w:rFonts w:ascii="Times New Roman" w:hAnsi="Times New Roman" w:cs="Times New Roman"/>
          <w:i/>
          <w:iCs/>
          <w:color w:val="222222"/>
          <w:sz w:val="20"/>
          <w:szCs w:val="20"/>
        </w:rPr>
        <w:t xml:space="preserve"> </w:t>
      </w:r>
      <w:r w:rsidRPr="005E3F83">
        <w:rPr>
          <w:rFonts w:ascii="Times New Roman" w:hAnsi="Times New Roman" w:cs="Times New Roman"/>
          <w:color w:val="222222"/>
          <w:sz w:val="20"/>
          <w:szCs w:val="20"/>
        </w:rPr>
        <w:t>whether distance to a tertiary care center is an independent risk factor for recurrence of VIN 2/3 or invasive vulvar cancer.</w:t>
      </w:r>
    </w:p>
    <w:p w14:paraId="4A58BF1B" w14:textId="6AD6180B" w:rsidR="00D450E3" w:rsidRPr="005E3F83" w:rsidRDefault="00D450E3" w:rsidP="00D450E3">
      <w:pPr>
        <w:shd w:val="clear" w:color="auto" w:fill="FFFFFF"/>
        <w:spacing w:after="480" w:line="240" w:lineRule="auto"/>
        <w:rPr>
          <w:rFonts w:ascii="Times New Roman" w:hAnsi="Times New Roman" w:cs="Times New Roman"/>
          <w:color w:val="222222"/>
          <w:sz w:val="20"/>
          <w:szCs w:val="20"/>
        </w:rPr>
      </w:pPr>
      <w:r w:rsidRPr="005E3F83">
        <w:rPr>
          <w:rFonts w:ascii="Times New Roman" w:hAnsi="Times New Roman" w:cs="Times New Roman"/>
          <w:i/>
          <w:iCs/>
          <w:color w:val="222222"/>
          <w:sz w:val="20"/>
          <w:szCs w:val="20"/>
        </w:rPr>
        <w:t xml:space="preserve">Methods. </w:t>
      </w:r>
      <w:r w:rsidRPr="005E3F83">
        <w:rPr>
          <w:rFonts w:ascii="Times New Roman" w:hAnsi="Times New Roman" w:cs="Times New Roman"/>
          <w:color w:val="222222"/>
          <w:sz w:val="20"/>
          <w:szCs w:val="20"/>
        </w:rPr>
        <w:t xml:space="preserve">A retrospective chart review </w:t>
      </w:r>
      <w:r>
        <w:rPr>
          <w:rFonts w:ascii="Times New Roman" w:hAnsi="Times New Roman" w:cs="Times New Roman"/>
          <w:color w:val="222222"/>
          <w:sz w:val="20"/>
          <w:szCs w:val="20"/>
        </w:rPr>
        <w:t>included</w:t>
      </w:r>
      <w:r w:rsidRPr="005E3F83">
        <w:rPr>
          <w:rFonts w:ascii="Times New Roman" w:hAnsi="Times New Roman" w:cs="Times New Roman"/>
          <w:color w:val="222222"/>
          <w:sz w:val="20"/>
          <w:szCs w:val="20"/>
        </w:rPr>
        <w:t xml:space="preserve"> individuals</w:t>
      </w:r>
      <w:r>
        <w:rPr>
          <w:rFonts w:ascii="Times New Roman" w:hAnsi="Times New Roman" w:cs="Times New Roman"/>
          <w:color w:val="222222"/>
          <w:sz w:val="20"/>
          <w:szCs w:val="20"/>
        </w:rPr>
        <w:t xml:space="preserve"> with VIN 2/3 from southwest Virginia and surrounding states</w:t>
      </w:r>
      <w:r w:rsidRPr="005E3F83">
        <w:rPr>
          <w:rFonts w:ascii="Times New Roman" w:hAnsi="Times New Roman" w:cs="Times New Roman"/>
          <w:color w:val="222222"/>
          <w:sz w:val="20"/>
          <w:szCs w:val="20"/>
        </w:rPr>
        <w:t xml:space="preserve"> treated at a single institution</w:t>
      </w:r>
      <w:r w:rsidR="001F0FA8">
        <w:rPr>
          <w:rFonts w:ascii="Times New Roman" w:hAnsi="Times New Roman" w:cs="Times New Roman"/>
          <w:color w:val="222222"/>
          <w:sz w:val="20"/>
          <w:szCs w:val="20"/>
        </w:rPr>
        <w:t>.</w:t>
      </w:r>
      <w:r w:rsidR="001F0FA8" w:rsidRPr="005E3F83">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 xml:space="preserve">The patients were </w:t>
      </w:r>
      <w:r>
        <w:rPr>
          <w:rFonts w:ascii="Times New Roman" w:hAnsi="Times New Roman" w:cs="Times New Roman"/>
          <w:color w:val="222222"/>
          <w:sz w:val="20"/>
          <w:szCs w:val="20"/>
        </w:rPr>
        <w:t>treated</w:t>
      </w:r>
      <w:r w:rsidRPr="005E3F83">
        <w:rPr>
          <w:rFonts w:ascii="Times New Roman" w:hAnsi="Times New Roman" w:cs="Times New Roman"/>
          <w:color w:val="222222"/>
          <w:sz w:val="20"/>
          <w:szCs w:val="20"/>
        </w:rPr>
        <w:t xml:space="preserve"> </w:t>
      </w:r>
      <w:r w:rsidRPr="005E3F83">
        <w:rPr>
          <w:rFonts w:ascii="Times New Roman" w:eastAsiaTheme="minorEastAsia" w:hAnsi="Times New Roman" w:cs="Times New Roman"/>
          <w:sz w:val="20"/>
          <w:szCs w:val="20"/>
        </w:rPr>
        <w:t xml:space="preserve">from </w:t>
      </w:r>
      <w:r>
        <w:rPr>
          <w:rFonts w:ascii="Times New Roman" w:eastAsiaTheme="minorEastAsia" w:hAnsi="Times New Roman" w:cs="Times New Roman"/>
          <w:sz w:val="20"/>
          <w:szCs w:val="20"/>
        </w:rPr>
        <w:t>1/</w:t>
      </w:r>
      <w:r w:rsidRPr="005E3F83">
        <w:rPr>
          <w:rFonts w:ascii="Times New Roman" w:eastAsiaTheme="minorEastAsia" w:hAnsi="Times New Roman" w:cs="Times New Roman"/>
          <w:sz w:val="20"/>
          <w:szCs w:val="20"/>
        </w:rPr>
        <w:t>1</w:t>
      </w:r>
      <w:r>
        <w:rPr>
          <w:rFonts w:ascii="Times New Roman" w:eastAsiaTheme="minorEastAsia" w:hAnsi="Times New Roman" w:cs="Times New Roman"/>
          <w:sz w:val="20"/>
          <w:szCs w:val="20"/>
        </w:rPr>
        <w:t>/</w:t>
      </w:r>
      <w:r w:rsidRPr="005E3F83">
        <w:rPr>
          <w:rFonts w:ascii="Times New Roman" w:eastAsiaTheme="minorEastAsia" w:hAnsi="Times New Roman" w:cs="Times New Roman"/>
          <w:sz w:val="20"/>
          <w:szCs w:val="20"/>
        </w:rPr>
        <w:t xml:space="preserve">2010 to </w:t>
      </w:r>
      <w:r>
        <w:rPr>
          <w:rFonts w:ascii="Times New Roman" w:eastAsiaTheme="minorEastAsia" w:hAnsi="Times New Roman" w:cs="Times New Roman"/>
          <w:sz w:val="20"/>
          <w:szCs w:val="20"/>
        </w:rPr>
        <w:t>12/</w:t>
      </w:r>
      <w:r w:rsidRPr="005E3F83">
        <w:rPr>
          <w:rFonts w:ascii="Times New Roman" w:eastAsiaTheme="minorEastAsia" w:hAnsi="Times New Roman" w:cs="Times New Roman"/>
          <w:sz w:val="20"/>
          <w:szCs w:val="20"/>
        </w:rPr>
        <w:t>31</w:t>
      </w:r>
      <w:r>
        <w:rPr>
          <w:rFonts w:ascii="Times New Roman" w:eastAsiaTheme="minorEastAsia" w:hAnsi="Times New Roman" w:cs="Times New Roman"/>
          <w:sz w:val="20"/>
          <w:szCs w:val="20"/>
        </w:rPr>
        <w:t>/</w:t>
      </w:r>
      <w:r w:rsidRPr="005E3F83">
        <w:rPr>
          <w:rFonts w:ascii="Times New Roman" w:eastAsiaTheme="minorEastAsia" w:hAnsi="Times New Roman" w:cs="Times New Roman"/>
          <w:sz w:val="20"/>
          <w:szCs w:val="20"/>
        </w:rPr>
        <w:t>20</w:t>
      </w:r>
      <w:r>
        <w:rPr>
          <w:rFonts w:ascii="Times New Roman" w:eastAsiaTheme="minorEastAsia" w:hAnsi="Times New Roman" w:cs="Times New Roman"/>
          <w:sz w:val="20"/>
          <w:szCs w:val="20"/>
        </w:rPr>
        <w:t>20</w:t>
      </w:r>
      <w:r w:rsidR="001F0FA8" w:rsidRPr="005E3F83">
        <w:rPr>
          <w:rFonts w:ascii="Times New Roman" w:eastAsiaTheme="minorEastAsia" w:hAnsi="Times New Roman" w:cs="Times New Roman"/>
          <w:sz w:val="20"/>
          <w:szCs w:val="20"/>
        </w:rPr>
        <w:t xml:space="preserve">. </w:t>
      </w:r>
      <w:r w:rsidRPr="005E3F83">
        <w:rPr>
          <w:rFonts w:ascii="Times New Roman" w:eastAsiaTheme="minorEastAsia" w:hAnsi="Times New Roman" w:cs="Times New Roman"/>
          <w:sz w:val="20"/>
          <w:szCs w:val="20"/>
        </w:rPr>
        <w:t xml:space="preserve">Medical records were reviewed for demographics, risks factors, distance to care determined by a geographic information system (GIS) software, treatment modality, and recurrent disease. </w:t>
      </w:r>
    </w:p>
    <w:p w14:paraId="49A84966" w14:textId="7D45DF61" w:rsidR="00D450E3" w:rsidRPr="005E3F83" w:rsidRDefault="00D450E3" w:rsidP="00D450E3">
      <w:pPr>
        <w:shd w:val="clear" w:color="auto" w:fill="FFFFFF"/>
        <w:spacing w:after="480" w:line="240" w:lineRule="auto"/>
        <w:rPr>
          <w:rFonts w:ascii="Times New Roman" w:hAnsi="Times New Roman" w:cs="Times New Roman"/>
          <w:color w:val="222222"/>
          <w:sz w:val="20"/>
          <w:szCs w:val="20"/>
        </w:rPr>
      </w:pPr>
      <w:r w:rsidRPr="005E3F83">
        <w:rPr>
          <w:rFonts w:ascii="Times New Roman" w:hAnsi="Times New Roman" w:cs="Times New Roman"/>
          <w:i/>
          <w:iCs/>
          <w:color w:val="222222"/>
          <w:sz w:val="20"/>
          <w:szCs w:val="20"/>
        </w:rPr>
        <w:t>Results</w:t>
      </w:r>
      <w:r w:rsidRPr="005E3F83">
        <w:rPr>
          <w:rFonts w:ascii="Times New Roman" w:hAnsi="Times New Roman" w:cs="Times New Roman"/>
          <w:color w:val="222222"/>
          <w:sz w:val="20"/>
          <w:szCs w:val="20"/>
        </w:rPr>
        <w:t xml:space="preserve">. </w:t>
      </w:r>
      <w:r>
        <w:rPr>
          <w:rFonts w:ascii="Times New Roman" w:hAnsi="Times New Roman" w:cs="Times New Roman"/>
          <w:color w:val="222222"/>
          <w:sz w:val="20"/>
          <w:szCs w:val="20"/>
        </w:rPr>
        <w:t>We identified 251 p</w:t>
      </w:r>
      <w:r w:rsidRPr="005E3F83">
        <w:rPr>
          <w:rFonts w:ascii="Times New Roman" w:hAnsi="Times New Roman" w:cs="Times New Roman"/>
          <w:color w:val="222222"/>
          <w:sz w:val="20"/>
          <w:szCs w:val="20"/>
        </w:rPr>
        <w:t>atients. Most patients were Caucasian (92%) and had history of tobacco use (current [49%] and former [27.5%] tobacco users)</w:t>
      </w:r>
      <w:r w:rsidR="001F0FA8" w:rsidRPr="005E3F83">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 xml:space="preserve">Patients traveled an average of 20 miles for care (range: </w:t>
      </w:r>
      <w:r>
        <w:rPr>
          <w:rFonts w:ascii="Times New Roman" w:hAnsi="Times New Roman" w:cs="Times New Roman"/>
          <w:color w:val="222222"/>
          <w:sz w:val="20"/>
          <w:szCs w:val="20"/>
        </w:rPr>
        <w:t xml:space="preserve">0.3-113.9 </w:t>
      </w:r>
      <w:r w:rsidRPr="005E3F83">
        <w:rPr>
          <w:rFonts w:ascii="Times New Roman" w:hAnsi="Times New Roman" w:cs="Times New Roman"/>
          <w:color w:val="222222"/>
          <w:sz w:val="20"/>
          <w:szCs w:val="20"/>
        </w:rPr>
        <w:t>miles)</w:t>
      </w:r>
      <w:r w:rsidR="001F0FA8" w:rsidRPr="005E3F83">
        <w:rPr>
          <w:rFonts w:ascii="Times New Roman" w:hAnsi="Times New Roman" w:cs="Times New Roman"/>
          <w:color w:val="222222"/>
          <w:sz w:val="20"/>
          <w:szCs w:val="20"/>
        </w:rPr>
        <w:t xml:space="preserve">. </w:t>
      </w:r>
      <w:r>
        <w:rPr>
          <w:rFonts w:ascii="Times New Roman" w:hAnsi="Times New Roman" w:cs="Times New Roman"/>
          <w:color w:val="222222"/>
          <w:sz w:val="20"/>
          <w:szCs w:val="20"/>
        </w:rPr>
        <w:t>Most commonly,</w:t>
      </w:r>
      <w:r w:rsidRPr="005E3F83">
        <w:rPr>
          <w:rFonts w:ascii="Times New Roman" w:hAnsi="Times New Roman" w:cs="Times New Roman"/>
          <w:color w:val="222222"/>
          <w:sz w:val="20"/>
          <w:szCs w:val="20"/>
        </w:rPr>
        <w:t xml:space="preserve"> VIN 2/3 </w:t>
      </w:r>
      <w:r>
        <w:rPr>
          <w:rFonts w:ascii="Times New Roman" w:hAnsi="Times New Roman" w:cs="Times New Roman"/>
          <w:color w:val="222222"/>
          <w:sz w:val="20"/>
          <w:szCs w:val="20"/>
        </w:rPr>
        <w:t>was</w:t>
      </w:r>
      <w:r w:rsidRPr="005E3F83">
        <w:rPr>
          <w:rFonts w:ascii="Times New Roman" w:hAnsi="Times New Roman" w:cs="Times New Roman"/>
          <w:color w:val="222222"/>
          <w:sz w:val="20"/>
          <w:szCs w:val="20"/>
        </w:rPr>
        <w:t xml:space="preserve"> treated with excision (n=</w:t>
      </w:r>
      <w:r>
        <w:rPr>
          <w:rFonts w:ascii="Times New Roman" w:hAnsi="Times New Roman" w:cs="Times New Roman"/>
          <w:color w:val="222222"/>
          <w:sz w:val="20"/>
          <w:szCs w:val="20"/>
        </w:rPr>
        <w:t>1</w:t>
      </w:r>
      <w:r w:rsidRPr="005E3F83">
        <w:rPr>
          <w:rFonts w:ascii="Times New Roman" w:hAnsi="Times New Roman" w:cs="Times New Roman"/>
          <w:color w:val="222222"/>
          <w:sz w:val="20"/>
          <w:szCs w:val="20"/>
        </w:rPr>
        <w:t>36)</w:t>
      </w:r>
      <w:r>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excision and ablation (n</w:t>
      </w:r>
      <w:r>
        <w:rPr>
          <w:rFonts w:ascii="Times New Roman" w:hAnsi="Times New Roman" w:cs="Times New Roman"/>
          <w:color w:val="222222"/>
          <w:sz w:val="20"/>
          <w:szCs w:val="20"/>
        </w:rPr>
        <w:t>=</w:t>
      </w:r>
      <w:r w:rsidRPr="005E3F83">
        <w:rPr>
          <w:rFonts w:ascii="Times New Roman" w:hAnsi="Times New Roman" w:cs="Times New Roman"/>
          <w:color w:val="222222"/>
          <w:sz w:val="20"/>
          <w:szCs w:val="20"/>
        </w:rPr>
        <w:t>59)</w:t>
      </w:r>
      <w:r>
        <w:rPr>
          <w:rFonts w:ascii="Times New Roman" w:hAnsi="Times New Roman" w:cs="Times New Roman"/>
          <w:color w:val="222222"/>
          <w:sz w:val="20"/>
          <w:szCs w:val="20"/>
        </w:rPr>
        <w:t>,</w:t>
      </w:r>
      <w:r w:rsidRPr="005E3F83">
        <w:rPr>
          <w:rFonts w:ascii="Times New Roman" w:hAnsi="Times New Roman" w:cs="Times New Roman"/>
          <w:color w:val="222222"/>
          <w:sz w:val="20"/>
          <w:szCs w:val="20"/>
        </w:rPr>
        <w:t xml:space="preserve"> or ablation alone (n=31)</w:t>
      </w:r>
      <w:r w:rsidR="001F0FA8" w:rsidRPr="005E3F83">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The average lesion size was 20 mm (range: 2</w:t>
      </w:r>
      <w:r>
        <w:rPr>
          <w:rFonts w:ascii="Times New Roman" w:hAnsi="Times New Roman" w:cs="Times New Roman"/>
          <w:color w:val="222222"/>
          <w:sz w:val="20"/>
          <w:szCs w:val="20"/>
        </w:rPr>
        <w:t>, 1</w:t>
      </w:r>
      <w:r w:rsidRPr="005E3F83">
        <w:rPr>
          <w:rFonts w:ascii="Times New Roman" w:hAnsi="Times New Roman" w:cs="Times New Roman"/>
          <w:color w:val="222222"/>
          <w:sz w:val="20"/>
          <w:szCs w:val="20"/>
        </w:rPr>
        <w:t>00</w:t>
      </w:r>
      <w:r>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mm)</w:t>
      </w:r>
      <w:r w:rsidR="001F0FA8" w:rsidRPr="005E3F83">
        <w:rPr>
          <w:rFonts w:ascii="Times New Roman" w:hAnsi="Times New Roman" w:cs="Times New Roman"/>
          <w:color w:val="222222"/>
          <w:sz w:val="20"/>
          <w:szCs w:val="20"/>
        </w:rPr>
        <w:t xml:space="preserve">. </w:t>
      </w:r>
      <w:r>
        <w:rPr>
          <w:rFonts w:ascii="Times New Roman" w:hAnsi="Times New Roman" w:cs="Times New Roman"/>
          <w:color w:val="222222"/>
          <w:sz w:val="20"/>
          <w:szCs w:val="20"/>
        </w:rPr>
        <w:t>Thirty-five percent of patients (n=</w:t>
      </w:r>
      <w:r w:rsidRPr="005E3F83">
        <w:rPr>
          <w:rFonts w:ascii="Times New Roman" w:hAnsi="Times New Roman" w:cs="Times New Roman"/>
          <w:color w:val="222222"/>
          <w:sz w:val="20"/>
          <w:szCs w:val="20"/>
        </w:rPr>
        <w:t>8</w:t>
      </w:r>
      <w:r>
        <w:rPr>
          <w:rFonts w:ascii="Times New Roman" w:hAnsi="Times New Roman" w:cs="Times New Roman"/>
          <w:color w:val="222222"/>
          <w:sz w:val="20"/>
          <w:szCs w:val="20"/>
        </w:rPr>
        <w:t>8)</w:t>
      </w:r>
      <w:r w:rsidRPr="005E3F83">
        <w:rPr>
          <w:rFonts w:ascii="Times New Roman" w:hAnsi="Times New Roman" w:cs="Times New Roman"/>
          <w:color w:val="222222"/>
          <w:sz w:val="20"/>
          <w:szCs w:val="20"/>
        </w:rPr>
        <w:t xml:space="preserve"> developed recurrent VIN 2/3, on average, 9.6 months (range</w:t>
      </w:r>
      <w:r>
        <w:rPr>
          <w:rFonts w:ascii="Times New Roman" w:hAnsi="Times New Roman" w:cs="Times New Roman"/>
          <w:color w:val="222222"/>
          <w:sz w:val="20"/>
          <w:szCs w:val="20"/>
        </w:rPr>
        <w:t xml:space="preserve">: 0.1, </w:t>
      </w:r>
      <w:r w:rsidRPr="005E3F83">
        <w:rPr>
          <w:rFonts w:ascii="Times New Roman" w:hAnsi="Times New Roman" w:cs="Times New Roman"/>
          <w:color w:val="222222"/>
          <w:sz w:val="20"/>
          <w:szCs w:val="20"/>
        </w:rPr>
        <w:t>7.8 years) following treatment</w:t>
      </w:r>
      <w:r w:rsidR="001F0FA8" w:rsidRPr="005E3F83">
        <w:rPr>
          <w:rFonts w:ascii="Times New Roman" w:hAnsi="Times New Roman" w:cs="Times New Roman"/>
          <w:color w:val="222222"/>
          <w:sz w:val="20"/>
          <w:szCs w:val="20"/>
        </w:rPr>
        <w:t xml:space="preserve">. </w:t>
      </w:r>
      <w:r>
        <w:rPr>
          <w:rFonts w:ascii="Times New Roman" w:hAnsi="Times New Roman" w:cs="Times New Roman"/>
          <w:color w:val="222222"/>
          <w:sz w:val="20"/>
          <w:szCs w:val="20"/>
        </w:rPr>
        <w:t>R</w:t>
      </w:r>
      <w:r w:rsidRPr="005E3F83">
        <w:rPr>
          <w:rFonts w:ascii="Times New Roman" w:hAnsi="Times New Roman" w:cs="Times New Roman"/>
          <w:color w:val="222222"/>
          <w:sz w:val="20"/>
          <w:szCs w:val="20"/>
        </w:rPr>
        <w:t>ecurrences were associated with</w:t>
      </w:r>
      <w:r w:rsidRPr="005E3F83">
        <w:rPr>
          <w:rFonts w:ascii="Times New Roman" w:eastAsiaTheme="minorEastAsia" w:hAnsi="Times New Roman" w:cs="Times New Roman"/>
          <w:color w:val="000000" w:themeColor="text1"/>
          <w:sz w:val="20"/>
          <w:szCs w:val="20"/>
        </w:rPr>
        <w:t xml:space="preserve"> increased body mass index (p=0.049), immunocompromised status (p=0.039), steroid use (p=0.024)</w:t>
      </w:r>
      <w:r>
        <w:rPr>
          <w:rFonts w:ascii="Times New Roman" w:eastAsiaTheme="minorEastAsia" w:hAnsi="Times New Roman" w:cs="Times New Roman"/>
          <w:color w:val="000000" w:themeColor="text1"/>
          <w:sz w:val="20"/>
          <w:szCs w:val="20"/>
        </w:rPr>
        <w:t>,</w:t>
      </w:r>
      <w:r w:rsidRPr="005E3F83">
        <w:rPr>
          <w:rFonts w:ascii="Times New Roman" w:eastAsiaTheme="minorEastAsia" w:hAnsi="Times New Roman" w:cs="Times New Roman"/>
          <w:color w:val="000000" w:themeColor="text1"/>
          <w:sz w:val="20"/>
          <w:szCs w:val="20"/>
        </w:rPr>
        <w:t xml:space="preserve"> and positive margins (p=0.0003). No subsequent diagnoses of cancer were made. Logistic regression showed that margin status was the only field impact</w:t>
      </w:r>
      <w:r>
        <w:rPr>
          <w:rFonts w:ascii="Times New Roman" w:eastAsiaTheme="minorEastAsia" w:hAnsi="Times New Roman" w:cs="Times New Roman"/>
          <w:color w:val="000000" w:themeColor="text1"/>
          <w:sz w:val="20"/>
          <w:szCs w:val="20"/>
        </w:rPr>
        <w:t>ing</w:t>
      </w:r>
      <w:r w:rsidRPr="005E3F83">
        <w:rPr>
          <w:rFonts w:ascii="Times New Roman" w:eastAsiaTheme="minorEastAsia" w:hAnsi="Times New Roman" w:cs="Times New Roman"/>
          <w:color w:val="000000" w:themeColor="text1"/>
          <w:sz w:val="20"/>
          <w:szCs w:val="20"/>
        </w:rPr>
        <w:t xml:space="preserve"> recurrence (p=0.0075</w:t>
      </w:r>
      <w:r>
        <w:rPr>
          <w:rFonts w:ascii="Times New Roman" w:eastAsiaTheme="minorEastAsia" w:hAnsi="Times New Roman" w:cs="Times New Roman"/>
          <w:color w:val="000000" w:themeColor="text1"/>
          <w:sz w:val="20"/>
          <w:szCs w:val="20"/>
        </w:rPr>
        <w:t>; OR=</w:t>
      </w:r>
      <w:r w:rsidRPr="005E3F83">
        <w:rPr>
          <w:rFonts w:ascii="Times New Roman" w:eastAsiaTheme="minorEastAsia" w:hAnsi="Times New Roman" w:cs="Times New Roman"/>
          <w:color w:val="000000" w:themeColor="text1"/>
          <w:sz w:val="20"/>
          <w:szCs w:val="20"/>
        </w:rPr>
        <w:t>2.63</w:t>
      </w:r>
      <w:r>
        <w:rPr>
          <w:rFonts w:ascii="Times New Roman" w:eastAsiaTheme="minorEastAsia" w:hAnsi="Times New Roman" w:cs="Times New Roman"/>
          <w:color w:val="000000" w:themeColor="text1"/>
          <w:sz w:val="20"/>
          <w:szCs w:val="20"/>
        </w:rPr>
        <w:t>,</w:t>
      </w:r>
      <w:r w:rsidRPr="005E3F83">
        <w:rPr>
          <w:rFonts w:ascii="Times New Roman" w:eastAsiaTheme="minorEastAsia" w:hAnsi="Times New Roman" w:cs="Times New Roman"/>
          <w:color w:val="000000" w:themeColor="text1"/>
          <w:sz w:val="20"/>
          <w:szCs w:val="20"/>
        </w:rPr>
        <w:t xml:space="preserve"> 95% CI: 1.30</w:t>
      </w:r>
      <w:r>
        <w:rPr>
          <w:rFonts w:ascii="Times New Roman" w:eastAsiaTheme="minorEastAsia" w:hAnsi="Times New Roman" w:cs="Times New Roman"/>
          <w:color w:val="000000" w:themeColor="text1"/>
          <w:sz w:val="20"/>
          <w:szCs w:val="20"/>
        </w:rPr>
        <w:t>-</w:t>
      </w:r>
      <w:r w:rsidRPr="005E3F83">
        <w:rPr>
          <w:rFonts w:ascii="Times New Roman" w:eastAsiaTheme="minorEastAsia" w:hAnsi="Times New Roman" w:cs="Times New Roman"/>
          <w:color w:val="000000" w:themeColor="text1"/>
          <w:sz w:val="20"/>
          <w:szCs w:val="20"/>
        </w:rPr>
        <w:t>5.35)</w:t>
      </w:r>
      <w:r>
        <w:rPr>
          <w:rFonts w:ascii="Times New Roman" w:eastAsiaTheme="minorEastAsia" w:hAnsi="Times New Roman" w:cs="Times New Roman"/>
          <w:color w:val="000000" w:themeColor="text1"/>
          <w:sz w:val="20"/>
          <w:szCs w:val="20"/>
        </w:rPr>
        <w:t>.</w:t>
      </w:r>
      <w:r w:rsidRPr="005E3F83">
        <w:rPr>
          <w:rFonts w:ascii="Times New Roman" w:eastAsiaTheme="minorEastAsia" w:hAnsi="Times New Roman" w:cs="Times New Roman"/>
          <w:color w:val="000000" w:themeColor="text1"/>
          <w:sz w:val="20"/>
          <w:szCs w:val="20"/>
        </w:rPr>
        <w:t xml:space="preserve"> Distance to care</w:t>
      </w:r>
      <w:r>
        <w:rPr>
          <w:rFonts w:ascii="Times New Roman" w:eastAsiaTheme="minorEastAsia" w:hAnsi="Times New Roman" w:cs="Times New Roman"/>
          <w:color w:val="000000" w:themeColor="text1"/>
          <w:sz w:val="20"/>
          <w:szCs w:val="20"/>
        </w:rPr>
        <w:t xml:space="preserve"> was </w:t>
      </w:r>
      <w:r w:rsidRPr="005E3F83">
        <w:rPr>
          <w:rFonts w:ascii="Times New Roman" w:eastAsiaTheme="minorEastAsia" w:hAnsi="Times New Roman" w:cs="Times New Roman"/>
          <w:color w:val="000000" w:themeColor="text1"/>
          <w:sz w:val="20"/>
          <w:szCs w:val="20"/>
        </w:rPr>
        <w:t>not related to recurrence risk (p&gt;0.05).</w:t>
      </w:r>
    </w:p>
    <w:p w14:paraId="581498AF" w14:textId="5B726E20" w:rsidR="00D450E3" w:rsidRPr="005E3F83" w:rsidRDefault="00D450E3" w:rsidP="00D450E3">
      <w:pPr>
        <w:shd w:val="clear" w:color="auto" w:fill="FFFFFF"/>
        <w:spacing w:after="480" w:line="240" w:lineRule="auto"/>
        <w:rPr>
          <w:rFonts w:ascii="Times New Roman" w:hAnsi="Times New Roman" w:cs="Times New Roman"/>
          <w:color w:val="222222"/>
          <w:sz w:val="20"/>
          <w:szCs w:val="20"/>
        </w:rPr>
      </w:pPr>
      <w:r w:rsidRPr="005E3F83">
        <w:rPr>
          <w:rFonts w:ascii="Times New Roman" w:hAnsi="Times New Roman" w:cs="Times New Roman"/>
          <w:i/>
          <w:iCs/>
          <w:color w:val="222222"/>
          <w:sz w:val="20"/>
          <w:szCs w:val="20"/>
        </w:rPr>
        <w:t>Conclusions.</w:t>
      </w:r>
      <w:r w:rsidRPr="005E3F83">
        <w:rPr>
          <w:rFonts w:ascii="Times New Roman" w:hAnsi="Times New Roman" w:cs="Times New Roman"/>
          <w:color w:val="222222"/>
          <w:sz w:val="20"/>
          <w:szCs w:val="20"/>
        </w:rPr>
        <w:t xml:space="preserve"> Our findings confirm known risk factors for current disease, while indicating that distance to care does not impact their recurrence</w:t>
      </w:r>
      <w:r w:rsidR="001F0FA8" w:rsidRPr="005E3F83">
        <w:rPr>
          <w:rFonts w:ascii="Times New Roman" w:hAnsi="Times New Roman" w:cs="Times New Roman"/>
          <w:color w:val="222222"/>
          <w:sz w:val="20"/>
          <w:szCs w:val="20"/>
        </w:rPr>
        <w:t xml:space="preserve">. </w:t>
      </w:r>
      <w:r w:rsidRPr="005E3F83">
        <w:rPr>
          <w:rFonts w:ascii="Times New Roman" w:hAnsi="Times New Roman" w:cs="Times New Roman"/>
          <w:color w:val="222222"/>
          <w:sz w:val="20"/>
          <w:szCs w:val="20"/>
        </w:rPr>
        <w:t>Further research is merited to investigate other</w:t>
      </w:r>
      <w:r>
        <w:rPr>
          <w:rFonts w:ascii="Times New Roman" w:hAnsi="Times New Roman" w:cs="Times New Roman"/>
          <w:color w:val="222222"/>
          <w:sz w:val="20"/>
          <w:szCs w:val="20"/>
        </w:rPr>
        <w:t xml:space="preserve"> recurrence</w:t>
      </w:r>
      <w:r w:rsidRPr="005E3F83">
        <w:rPr>
          <w:rFonts w:ascii="Times New Roman" w:hAnsi="Times New Roman" w:cs="Times New Roman"/>
          <w:color w:val="222222"/>
          <w:sz w:val="20"/>
          <w:szCs w:val="20"/>
        </w:rPr>
        <w:t xml:space="preserve"> risk factors that were not included in our model. </w:t>
      </w:r>
    </w:p>
    <w:p w14:paraId="69E36318" w14:textId="77777777" w:rsidR="00BD1519" w:rsidRPr="005E3F83" w:rsidRDefault="00BD1519" w:rsidP="00BD1519">
      <w:pPr>
        <w:spacing w:after="0" w:line="240" w:lineRule="auto"/>
        <w:rPr>
          <w:rFonts w:ascii="Times New Roman" w:eastAsia="Times New Roman" w:hAnsi="Times New Roman" w:cs="Times New Roman"/>
          <w:sz w:val="20"/>
          <w:szCs w:val="20"/>
        </w:rPr>
      </w:pPr>
    </w:p>
    <w:p w14:paraId="694645CB" w14:textId="77777777" w:rsidR="00BD1519" w:rsidRPr="005E3F83" w:rsidRDefault="00BD1519">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Keywords</w:t>
      </w:r>
    </w:p>
    <w:p w14:paraId="2E340FB1" w14:textId="23048617" w:rsidR="00BD1519" w:rsidRPr="005E3F83" w:rsidRDefault="00BD1519">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Vulvar dysplasia</w:t>
      </w:r>
      <w:r w:rsidR="0000025C" w:rsidRPr="005E3F83">
        <w:rPr>
          <w:rFonts w:ascii="Times New Roman" w:eastAsiaTheme="minorEastAsia" w:hAnsi="Times New Roman" w:cs="Times New Roman"/>
          <w:sz w:val="20"/>
          <w:szCs w:val="20"/>
        </w:rPr>
        <w:t>/VIN</w:t>
      </w:r>
      <w:r w:rsidRPr="005E3F83">
        <w:rPr>
          <w:rFonts w:ascii="Times New Roman" w:eastAsiaTheme="minorEastAsia" w:hAnsi="Times New Roman" w:cs="Times New Roman"/>
          <w:sz w:val="20"/>
          <w:szCs w:val="20"/>
        </w:rPr>
        <w:t xml:space="preserve">, </w:t>
      </w:r>
      <w:r w:rsidR="006A2F65" w:rsidRPr="005E3F83">
        <w:rPr>
          <w:rFonts w:ascii="Times New Roman" w:eastAsiaTheme="minorEastAsia" w:hAnsi="Times New Roman" w:cs="Times New Roman"/>
          <w:sz w:val="20"/>
          <w:szCs w:val="20"/>
        </w:rPr>
        <w:t xml:space="preserve">Recurrence, </w:t>
      </w:r>
      <w:r w:rsidRPr="005E3F83">
        <w:rPr>
          <w:rFonts w:ascii="Times New Roman" w:eastAsiaTheme="minorEastAsia" w:hAnsi="Times New Roman" w:cs="Times New Roman"/>
          <w:sz w:val="20"/>
          <w:szCs w:val="20"/>
        </w:rPr>
        <w:t xml:space="preserve">Appalachia, </w:t>
      </w:r>
      <w:r w:rsidR="00AD696C" w:rsidRPr="005E3F83">
        <w:rPr>
          <w:rFonts w:ascii="Times New Roman" w:eastAsiaTheme="minorEastAsia" w:hAnsi="Times New Roman" w:cs="Times New Roman"/>
          <w:sz w:val="20"/>
          <w:szCs w:val="20"/>
        </w:rPr>
        <w:t>Distance</w:t>
      </w:r>
      <w:r w:rsidR="0000025C" w:rsidRPr="005E3F83">
        <w:rPr>
          <w:rFonts w:ascii="Times New Roman" w:eastAsiaTheme="minorEastAsia" w:hAnsi="Times New Roman" w:cs="Times New Roman"/>
          <w:sz w:val="20"/>
          <w:szCs w:val="20"/>
        </w:rPr>
        <w:t xml:space="preserve"> traveled</w:t>
      </w:r>
      <w:r w:rsidR="00AD696C" w:rsidRPr="005E3F83">
        <w:rPr>
          <w:rFonts w:ascii="Times New Roman" w:eastAsiaTheme="minorEastAsia" w:hAnsi="Times New Roman" w:cs="Times New Roman"/>
          <w:sz w:val="20"/>
          <w:szCs w:val="20"/>
        </w:rPr>
        <w:t xml:space="preserve">, </w:t>
      </w:r>
      <w:r w:rsidRPr="005E3F83">
        <w:rPr>
          <w:rFonts w:ascii="Times New Roman" w:eastAsiaTheme="minorEastAsia" w:hAnsi="Times New Roman" w:cs="Times New Roman"/>
          <w:sz w:val="20"/>
          <w:szCs w:val="20"/>
        </w:rPr>
        <w:t>Disparities</w:t>
      </w:r>
    </w:p>
    <w:p w14:paraId="3FCF41CF" w14:textId="77777777" w:rsidR="00DC1887" w:rsidRDefault="00DC1887">
      <w:pPr>
        <w:rPr>
          <w:rFonts w:ascii="Times New Roman" w:eastAsiaTheme="minorEastAsia" w:hAnsi="Times New Roman" w:cs="Times New Roman"/>
          <w:sz w:val="20"/>
          <w:szCs w:val="20"/>
        </w:rPr>
      </w:pPr>
    </w:p>
    <w:p w14:paraId="4B76F8D0" w14:textId="1A7C9A33" w:rsidR="00BD1519" w:rsidRDefault="0000271A">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Competing Interests and Funding</w:t>
      </w:r>
      <w:r w:rsidR="00DB2E26">
        <w:rPr>
          <w:rFonts w:ascii="Times New Roman" w:eastAsiaTheme="minorEastAsia" w:hAnsi="Times New Roman" w:cs="Times New Roman"/>
          <w:sz w:val="20"/>
          <w:szCs w:val="20"/>
        </w:rPr>
        <w:t xml:space="preserve">: </w:t>
      </w:r>
      <w:r w:rsidR="00DB2E26" w:rsidRPr="005E3F83">
        <w:rPr>
          <w:rFonts w:ascii="Times New Roman" w:eastAsiaTheme="minorEastAsia" w:hAnsi="Times New Roman" w:cs="Times New Roman"/>
          <w:sz w:val="20"/>
          <w:szCs w:val="20"/>
        </w:rPr>
        <w:t>Dr. Shannon D. Armbruster is an iTHRIV Scholar. The iTHRIV Scholars Program is supported in part by the National Center for Advancing Translational Sciences of the National Institutes of Health under Award Numbers UL1TR003015 and KL2TR003016.</w:t>
      </w:r>
    </w:p>
    <w:p w14:paraId="10B5E3D4" w14:textId="77777777" w:rsidR="00DB2E26" w:rsidRPr="005E3F83" w:rsidRDefault="00DB2E26">
      <w:pPr>
        <w:rPr>
          <w:rFonts w:ascii="Times New Roman" w:eastAsiaTheme="minorEastAsia" w:hAnsi="Times New Roman" w:cs="Times New Roman"/>
          <w:sz w:val="20"/>
          <w:szCs w:val="20"/>
        </w:rPr>
      </w:pPr>
    </w:p>
    <w:p w14:paraId="42343E49" w14:textId="77777777" w:rsidR="00BD1519" w:rsidRDefault="00BD1519" w:rsidP="1C1E3EBF">
      <w:pPr>
        <w:rPr>
          <w:rFonts w:ascii="Times New Roman" w:eastAsiaTheme="minorEastAsia" w:hAnsi="Times New Roman" w:cs="Times New Roman"/>
          <w:sz w:val="20"/>
          <w:szCs w:val="20"/>
        </w:rPr>
      </w:pPr>
    </w:p>
    <w:p w14:paraId="15C2DD15" w14:textId="77777777" w:rsidR="00D450E3" w:rsidRDefault="00D450E3" w:rsidP="1C1E3EBF">
      <w:pPr>
        <w:rPr>
          <w:rFonts w:ascii="Times New Roman" w:eastAsiaTheme="minorEastAsia" w:hAnsi="Times New Roman" w:cs="Times New Roman"/>
          <w:sz w:val="20"/>
          <w:szCs w:val="20"/>
        </w:rPr>
      </w:pPr>
    </w:p>
    <w:p w14:paraId="1F008531" w14:textId="77777777" w:rsidR="00D450E3" w:rsidRDefault="00D450E3" w:rsidP="1C1E3EBF">
      <w:pPr>
        <w:rPr>
          <w:rFonts w:ascii="Times New Roman" w:eastAsiaTheme="minorEastAsia" w:hAnsi="Times New Roman" w:cs="Times New Roman"/>
          <w:sz w:val="20"/>
          <w:szCs w:val="20"/>
        </w:rPr>
      </w:pPr>
    </w:p>
    <w:p w14:paraId="61C2C8A2" w14:textId="77777777" w:rsidR="00D450E3" w:rsidRDefault="00D450E3" w:rsidP="1C1E3EBF">
      <w:pPr>
        <w:rPr>
          <w:rFonts w:ascii="Times New Roman" w:eastAsiaTheme="minorEastAsia" w:hAnsi="Times New Roman" w:cs="Times New Roman"/>
          <w:sz w:val="20"/>
          <w:szCs w:val="20"/>
        </w:rPr>
      </w:pPr>
    </w:p>
    <w:p w14:paraId="4411A7EB" w14:textId="77777777" w:rsidR="00D450E3" w:rsidRDefault="00D450E3" w:rsidP="1C1E3EBF">
      <w:pPr>
        <w:rPr>
          <w:rFonts w:ascii="Times New Roman" w:eastAsiaTheme="minorEastAsia" w:hAnsi="Times New Roman" w:cs="Times New Roman"/>
          <w:sz w:val="20"/>
          <w:szCs w:val="20"/>
        </w:rPr>
      </w:pPr>
    </w:p>
    <w:p w14:paraId="3143B4C6" w14:textId="77777777" w:rsidR="00D450E3" w:rsidRPr="005E3F83" w:rsidRDefault="00D450E3" w:rsidP="1C1E3EBF">
      <w:pPr>
        <w:rPr>
          <w:rFonts w:ascii="Times New Roman" w:eastAsiaTheme="minorEastAsia" w:hAnsi="Times New Roman" w:cs="Times New Roman"/>
          <w:sz w:val="20"/>
          <w:szCs w:val="20"/>
        </w:rPr>
      </w:pPr>
    </w:p>
    <w:p w14:paraId="5FB9AF14" w14:textId="77777777" w:rsidR="00D5191B" w:rsidRPr="005E3F83" w:rsidRDefault="00D5191B" w:rsidP="1C1E3EBF">
      <w:pPr>
        <w:rPr>
          <w:rFonts w:ascii="Times New Roman" w:eastAsiaTheme="minorEastAsia" w:hAnsi="Times New Roman" w:cs="Times New Roman"/>
          <w:sz w:val="20"/>
          <w:szCs w:val="20"/>
        </w:rPr>
      </w:pPr>
    </w:p>
    <w:p w14:paraId="0228AB34" w14:textId="77777777" w:rsidR="00A80420" w:rsidRDefault="00A80420" w:rsidP="1C1E3EBF">
      <w:pPr>
        <w:rPr>
          <w:rFonts w:ascii="Times New Roman" w:eastAsiaTheme="minorEastAsia" w:hAnsi="Times New Roman" w:cs="Times New Roman"/>
          <w:sz w:val="20"/>
          <w:szCs w:val="20"/>
        </w:rPr>
      </w:pPr>
    </w:p>
    <w:p w14:paraId="4979704E" w14:textId="77777777" w:rsidR="00A80420" w:rsidRDefault="00A80420" w:rsidP="1C1E3EBF">
      <w:pPr>
        <w:rPr>
          <w:rFonts w:ascii="Times New Roman" w:eastAsiaTheme="minorEastAsia" w:hAnsi="Times New Roman" w:cs="Times New Roman"/>
          <w:sz w:val="20"/>
          <w:szCs w:val="20"/>
        </w:rPr>
      </w:pPr>
    </w:p>
    <w:p w14:paraId="73F3F36C" w14:textId="6D3C9DAA" w:rsidR="7A26443E" w:rsidRPr="005E3F83" w:rsidRDefault="7A26443E"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lastRenderedPageBreak/>
        <w:t>Introduction</w:t>
      </w:r>
    </w:p>
    <w:p w14:paraId="1C4FEAD4" w14:textId="0FC27AEF" w:rsidR="7A26443E" w:rsidRPr="005E3F83" w:rsidRDefault="10BD71B7" w:rsidP="45901D52">
      <w:pPr>
        <w:rPr>
          <w:rFonts w:ascii="Times New Roman" w:eastAsiaTheme="minorEastAsia" w:hAnsi="Times New Roman" w:cs="Times New Roman"/>
          <w:color w:val="000000" w:themeColor="text1"/>
          <w:sz w:val="20"/>
          <w:szCs w:val="20"/>
        </w:rPr>
      </w:pPr>
      <w:r w:rsidRPr="005E3F83">
        <w:rPr>
          <w:rFonts w:ascii="Times New Roman" w:eastAsiaTheme="minorEastAsia" w:hAnsi="Times New Roman" w:cs="Times New Roman"/>
          <w:sz w:val="20"/>
          <w:szCs w:val="20"/>
        </w:rPr>
        <w:t xml:space="preserve">Investigation of healthcare disparities is a priority </w:t>
      </w:r>
      <w:r w:rsidR="327DABAB" w:rsidRPr="005E3F83">
        <w:rPr>
          <w:rFonts w:ascii="Times New Roman" w:eastAsiaTheme="minorEastAsia" w:hAnsi="Times New Roman" w:cs="Times New Roman"/>
          <w:sz w:val="20"/>
          <w:szCs w:val="20"/>
        </w:rPr>
        <w:t xml:space="preserve">of the National </w:t>
      </w:r>
      <w:r w:rsidR="75274010" w:rsidRPr="005E3F83">
        <w:rPr>
          <w:rFonts w:ascii="Times New Roman" w:eastAsiaTheme="minorEastAsia" w:hAnsi="Times New Roman" w:cs="Times New Roman"/>
          <w:sz w:val="20"/>
          <w:szCs w:val="20"/>
        </w:rPr>
        <w:t>Institutes</w:t>
      </w:r>
      <w:r w:rsidR="327DABAB" w:rsidRPr="005E3F83">
        <w:rPr>
          <w:rFonts w:ascii="Times New Roman" w:eastAsiaTheme="minorEastAsia" w:hAnsi="Times New Roman" w:cs="Times New Roman"/>
          <w:sz w:val="20"/>
          <w:szCs w:val="20"/>
        </w:rPr>
        <w:t xml:space="preserve"> of Health which encourages </w:t>
      </w:r>
      <w:r w:rsidR="24E84945" w:rsidRPr="005E3F83">
        <w:rPr>
          <w:rFonts w:ascii="Times New Roman" w:eastAsiaTheme="minorEastAsia" w:hAnsi="Times New Roman" w:cs="Times New Roman"/>
          <w:sz w:val="20"/>
          <w:szCs w:val="20"/>
        </w:rPr>
        <w:t>identification and mit</w:t>
      </w:r>
      <w:r w:rsidR="4C3CDF4A" w:rsidRPr="005E3F83">
        <w:rPr>
          <w:rFonts w:ascii="Times New Roman" w:eastAsiaTheme="minorEastAsia" w:hAnsi="Times New Roman" w:cs="Times New Roman"/>
          <w:sz w:val="20"/>
          <w:szCs w:val="20"/>
        </w:rPr>
        <w:t>igation of factors</w:t>
      </w:r>
      <w:r w:rsidR="24E84945" w:rsidRPr="005E3F83">
        <w:rPr>
          <w:rFonts w:ascii="Times New Roman" w:eastAsiaTheme="minorEastAsia" w:hAnsi="Times New Roman" w:cs="Times New Roman"/>
          <w:sz w:val="20"/>
          <w:szCs w:val="20"/>
        </w:rPr>
        <w:t xml:space="preserve"> </w:t>
      </w:r>
      <w:r w:rsidR="06D184D3" w:rsidRPr="005E3F83">
        <w:rPr>
          <w:rFonts w:ascii="Times New Roman" w:eastAsiaTheme="minorEastAsia" w:hAnsi="Times New Roman" w:cs="Times New Roman"/>
          <w:sz w:val="20"/>
          <w:szCs w:val="20"/>
        </w:rPr>
        <w:t>that lead to differences in health outcomes</w:t>
      </w:r>
      <w:r w:rsidR="007001C7">
        <w:rPr>
          <w:rFonts w:ascii="Times New Roman" w:eastAsiaTheme="minorEastAsia" w:hAnsi="Times New Roman" w:cs="Times New Roman"/>
          <w:sz w:val="20"/>
          <w:szCs w:val="20"/>
        </w:rPr>
        <w:t xml:space="preserve"> [9]</w:t>
      </w:r>
      <w:r w:rsidR="001F0FA8" w:rsidRPr="005E3F83">
        <w:rPr>
          <w:rFonts w:ascii="Times New Roman" w:eastAsiaTheme="minorEastAsia" w:hAnsi="Times New Roman" w:cs="Times New Roman"/>
          <w:sz w:val="20"/>
          <w:szCs w:val="20"/>
        </w:rPr>
        <w:t xml:space="preserve">. </w:t>
      </w:r>
      <w:r w:rsidR="06D184D3" w:rsidRPr="005E3F83">
        <w:rPr>
          <w:rFonts w:ascii="Times New Roman" w:eastAsiaTheme="minorEastAsia" w:hAnsi="Times New Roman" w:cs="Times New Roman"/>
          <w:sz w:val="20"/>
          <w:szCs w:val="20"/>
        </w:rPr>
        <w:t>Disparities exist in many areas, including gender, race, ethnicity</w:t>
      </w:r>
      <w:r w:rsidR="23912CEA" w:rsidRPr="005E3F83">
        <w:rPr>
          <w:rFonts w:ascii="Times New Roman" w:eastAsiaTheme="minorEastAsia" w:hAnsi="Times New Roman" w:cs="Times New Roman"/>
          <w:sz w:val="20"/>
          <w:szCs w:val="20"/>
        </w:rPr>
        <w:t xml:space="preserve">, socioeconomic status, and </w:t>
      </w:r>
      <w:r w:rsidR="06D184D3" w:rsidRPr="005E3F83">
        <w:rPr>
          <w:rFonts w:ascii="Times New Roman" w:eastAsiaTheme="minorEastAsia" w:hAnsi="Times New Roman" w:cs="Times New Roman"/>
          <w:sz w:val="20"/>
          <w:szCs w:val="20"/>
        </w:rPr>
        <w:t>geographic</w:t>
      </w:r>
      <w:r w:rsidR="65145EA1" w:rsidRPr="005E3F83">
        <w:rPr>
          <w:rFonts w:ascii="Times New Roman" w:eastAsiaTheme="minorEastAsia" w:hAnsi="Times New Roman" w:cs="Times New Roman"/>
          <w:sz w:val="20"/>
          <w:szCs w:val="20"/>
        </w:rPr>
        <w:t xml:space="preserve"> location</w:t>
      </w:r>
      <w:r w:rsidR="001F0FA8" w:rsidRPr="005E3F83">
        <w:rPr>
          <w:rFonts w:ascii="Times New Roman" w:eastAsiaTheme="minorEastAsia" w:hAnsi="Times New Roman" w:cs="Times New Roman"/>
          <w:sz w:val="20"/>
          <w:szCs w:val="20"/>
        </w:rPr>
        <w:t xml:space="preserve">. </w:t>
      </w:r>
      <w:r w:rsidR="402F7926" w:rsidRPr="005E3F83">
        <w:rPr>
          <w:rFonts w:ascii="Times New Roman" w:eastAsiaTheme="minorEastAsia" w:hAnsi="Times New Roman" w:cs="Times New Roman"/>
          <w:sz w:val="20"/>
          <w:szCs w:val="20"/>
        </w:rPr>
        <w:t xml:space="preserve">Appalachia, an </w:t>
      </w:r>
      <w:r w:rsidR="1D4335B5" w:rsidRPr="005E3F83">
        <w:rPr>
          <w:rFonts w:ascii="Times New Roman" w:eastAsiaTheme="minorEastAsia" w:hAnsi="Times New Roman" w:cs="Times New Roman"/>
          <w:color w:val="000000" w:themeColor="text1"/>
          <w:sz w:val="20"/>
          <w:szCs w:val="20"/>
        </w:rPr>
        <w:t xml:space="preserve">expansive region that spans 13 states, from New York to Mississippi, is an area </w:t>
      </w:r>
      <w:r w:rsidR="496BFD6F" w:rsidRPr="005E3F83">
        <w:rPr>
          <w:rFonts w:ascii="Times New Roman" w:eastAsiaTheme="minorEastAsia" w:hAnsi="Times New Roman" w:cs="Times New Roman"/>
          <w:color w:val="000000" w:themeColor="text1"/>
          <w:sz w:val="20"/>
          <w:szCs w:val="20"/>
        </w:rPr>
        <w:t xml:space="preserve">of particular interest </w:t>
      </w:r>
      <w:r w:rsidR="3322C73B" w:rsidRPr="005E3F83">
        <w:rPr>
          <w:rFonts w:ascii="Times New Roman" w:eastAsiaTheme="minorEastAsia" w:hAnsi="Times New Roman" w:cs="Times New Roman"/>
          <w:color w:val="000000" w:themeColor="text1"/>
          <w:sz w:val="20"/>
          <w:szCs w:val="20"/>
        </w:rPr>
        <w:t>within th</w:t>
      </w:r>
      <w:r w:rsidR="49893E4F" w:rsidRPr="005E3F83">
        <w:rPr>
          <w:rFonts w:ascii="Times New Roman" w:eastAsiaTheme="minorEastAsia" w:hAnsi="Times New Roman" w:cs="Times New Roman"/>
          <w:color w:val="000000" w:themeColor="text1"/>
          <w:sz w:val="20"/>
          <w:szCs w:val="20"/>
        </w:rPr>
        <w:t>is</w:t>
      </w:r>
      <w:r w:rsidR="3322C73B" w:rsidRPr="005E3F83">
        <w:rPr>
          <w:rFonts w:ascii="Times New Roman" w:eastAsiaTheme="minorEastAsia" w:hAnsi="Times New Roman" w:cs="Times New Roman"/>
          <w:color w:val="000000" w:themeColor="text1"/>
          <w:sz w:val="20"/>
          <w:szCs w:val="20"/>
        </w:rPr>
        <w:t xml:space="preserve"> field </w:t>
      </w:r>
      <w:r w:rsidR="496BFD6F" w:rsidRPr="005E3F83">
        <w:rPr>
          <w:rFonts w:ascii="Times New Roman" w:eastAsiaTheme="minorEastAsia" w:hAnsi="Times New Roman" w:cs="Times New Roman"/>
          <w:color w:val="000000" w:themeColor="text1"/>
          <w:sz w:val="20"/>
          <w:szCs w:val="20"/>
        </w:rPr>
        <w:t>as its residents tend to have lower levels of education, lower socioeconomic status, and higher levels of poor health behaviors (for example, higher levels o</w:t>
      </w:r>
      <w:r w:rsidR="00962DC3" w:rsidRPr="005E3F83">
        <w:rPr>
          <w:rFonts w:ascii="Times New Roman" w:eastAsiaTheme="minorEastAsia" w:hAnsi="Times New Roman" w:cs="Times New Roman"/>
          <w:color w:val="000000" w:themeColor="text1"/>
          <w:sz w:val="20"/>
          <w:szCs w:val="20"/>
        </w:rPr>
        <w:t>f smoking and lower rates of human papilloma virus</w:t>
      </w:r>
      <w:r w:rsidR="496BFD6F" w:rsidRPr="005E3F83">
        <w:rPr>
          <w:rFonts w:ascii="Times New Roman" w:eastAsiaTheme="minorEastAsia" w:hAnsi="Times New Roman" w:cs="Times New Roman"/>
          <w:color w:val="000000" w:themeColor="text1"/>
          <w:sz w:val="20"/>
          <w:szCs w:val="20"/>
        </w:rPr>
        <w:t xml:space="preserve"> vaccination) when compared to the rest of the United States</w:t>
      </w:r>
      <w:r w:rsidR="008352BF" w:rsidRPr="005E3F83">
        <w:rPr>
          <w:rFonts w:ascii="Times New Roman" w:eastAsiaTheme="minorEastAsia" w:hAnsi="Times New Roman" w:cs="Times New Roman"/>
          <w:color w:val="000000" w:themeColor="text1"/>
          <w:sz w:val="20"/>
          <w:szCs w:val="20"/>
        </w:rPr>
        <w:t xml:space="preserve"> </w:t>
      </w:r>
      <w:r w:rsidR="007001C7">
        <w:rPr>
          <w:rFonts w:ascii="Times New Roman" w:eastAsiaTheme="minorEastAsia" w:hAnsi="Times New Roman" w:cs="Times New Roman"/>
          <w:color w:val="000000" w:themeColor="text1"/>
          <w:sz w:val="20"/>
          <w:szCs w:val="20"/>
        </w:rPr>
        <w:t xml:space="preserve">[1] </w:t>
      </w:r>
      <w:r w:rsidR="496BFD6F" w:rsidRPr="005E3F83">
        <w:rPr>
          <w:rFonts w:ascii="Times New Roman" w:eastAsiaTheme="minorEastAsia" w:hAnsi="Times New Roman" w:cs="Times New Roman"/>
          <w:color w:val="000000" w:themeColor="text1"/>
          <w:sz w:val="20"/>
          <w:szCs w:val="20"/>
        </w:rPr>
        <w:t>.  In this vulnerable group, disparities in cancer incidence have been well-document</w:t>
      </w:r>
      <w:r w:rsidR="00AD696C" w:rsidRPr="005E3F83">
        <w:rPr>
          <w:rFonts w:ascii="Times New Roman" w:eastAsiaTheme="minorEastAsia" w:hAnsi="Times New Roman" w:cs="Times New Roman"/>
          <w:color w:val="000000" w:themeColor="text1"/>
          <w:sz w:val="20"/>
          <w:szCs w:val="20"/>
        </w:rPr>
        <w:t>ed</w:t>
      </w:r>
      <w:r w:rsidR="496BFD6F" w:rsidRPr="005E3F83">
        <w:rPr>
          <w:rFonts w:ascii="Times New Roman" w:eastAsiaTheme="minorEastAsia" w:hAnsi="Times New Roman" w:cs="Times New Roman"/>
          <w:color w:val="000000" w:themeColor="text1"/>
          <w:sz w:val="20"/>
          <w:szCs w:val="20"/>
        </w:rPr>
        <w:t xml:space="preserve"> this includes </w:t>
      </w:r>
      <w:r w:rsidR="00962DC3" w:rsidRPr="005E3F83">
        <w:rPr>
          <w:rFonts w:ascii="Times New Roman" w:eastAsiaTheme="minorEastAsia" w:hAnsi="Times New Roman" w:cs="Times New Roman"/>
          <w:color w:val="000000" w:themeColor="text1"/>
          <w:sz w:val="20"/>
          <w:szCs w:val="20"/>
        </w:rPr>
        <w:t>human papilloma virus (</w:t>
      </w:r>
      <w:r w:rsidR="496BFD6F" w:rsidRPr="005E3F83">
        <w:rPr>
          <w:rFonts w:ascii="Times New Roman" w:eastAsiaTheme="minorEastAsia" w:hAnsi="Times New Roman" w:cs="Times New Roman"/>
          <w:color w:val="000000" w:themeColor="text1"/>
          <w:sz w:val="20"/>
          <w:szCs w:val="20"/>
        </w:rPr>
        <w:t>HPV</w:t>
      </w:r>
      <w:r w:rsidR="00962DC3" w:rsidRPr="005E3F83">
        <w:rPr>
          <w:rFonts w:ascii="Times New Roman" w:eastAsiaTheme="minorEastAsia" w:hAnsi="Times New Roman" w:cs="Times New Roman"/>
          <w:color w:val="000000" w:themeColor="text1"/>
          <w:sz w:val="20"/>
          <w:szCs w:val="20"/>
        </w:rPr>
        <w:t>)</w:t>
      </w:r>
      <w:r w:rsidR="496BFD6F" w:rsidRPr="005E3F83">
        <w:rPr>
          <w:rFonts w:ascii="Times New Roman" w:eastAsiaTheme="minorEastAsia" w:hAnsi="Times New Roman" w:cs="Times New Roman"/>
          <w:color w:val="000000" w:themeColor="text1"/>
          <w:sz w:val="20"/>
          <w:szCs w:val="20"/>
        </w:rPr>
        <w:t xml:space="preserve"> related cancers, such as vulvar, vaginal, and cervical cancer</w:t>
      </w:r>
      <w:r w:rsidR="00A96DC3" w:rsidRPr="005E3F83">
        <w:rPr>
          <w:rFonts w:ascii="Times New Roman" w:eastAsiaTheme="minorEastAsia" w:hAnsi="Times New Roman" w:cs="Times New Roman"/>
          <w:color w:val="000000" w:themeColor="text1"/>
          <w:sz w:val="20"/>
          <w:szCs w:val="20"/>
        </w:rPr>
        <w:t>s</w:t>
      </w:r>
      <w:r w:rsidR="007001C7">
        <w:rPr>
          <w:rFonts w:ascii="Times New Roman" w:eastAsiaTheme="minorEastAsia" w:hAnsi="Times New Roman" w:cs="Times New Roman"/>
          <w:color w:val="000000" w:themeColor="text1"/>
          <w:sz w:val="20"/>
          <w:szCs w:val="20"/>
        </w:rPr>
        <w:t xml:space="preserve"> [12,16]</w:t>
      </w:r>
      <w:r w:rsidR="00EE77BC" w:rsidRPr="005E3F83">
        <w:rPr>
          <w:rFonts w:ascii="Times New Roman" w:eastAsiaTheme="minorEastAsia" w:hAnsi="Times New Roman" w:cs="Times New Roman"/>
          <w:sz w:val="20"/>
          <w:szCs w:val="20"/>
        </w:rPr>
        <w:t>.</w:t>
      </w:r>
    </w:p>
    <w:p w14:paraId="779981C1" w14:textId="4EC4B6AD" w:rsidR="625ACC45" w:rsidRPr="00656105" w:rsidRDefault="496BFD6F" w:rsidP="45E7EDA6">
      <w:pPr>
        <w:rPr>
          <w:rFonts w:ascii="Times New Roman" w:eastAsiaTheme="minorEastAsia" w:hAnsi="Times New Roman" w:cs="Times New Roman"/>
          <w:color w:val="000000" w:themeColor="text1"/>
          <w:sz w:val="20"/>
          <w:szCs w:val="20"/>
        </w:rPr>
      </w:pPr>
      <w:r w:rsidRPr="005E3F83">
        <w:rPr>
          <w:rFonts w:ascii="Times New Roman" w:eastAsiaTheme="minorEastAsia" w:hAnsi="Times New Roman" w:cs="Times New Roman"/>
          <w:color w:val="000000" w:themeColor="text1"/>
          <w:sz w:val="20"/>
          <w:szCs w:val="20"/>
        </w:rPr>
        <w:t>Several studies have examined factors that influence cancer outcomes among Appalachians and have reported differences in outcomes between rural and urban Appalachians</w:t>
      </w:r>
      <w:r w:rsidR="007001C7">
        <w:rPr>
          <w:rFonts w:ascii="Times New Roman" w:eastAsiaTheme="minorEastAsia" w:hAnsi="Times New Roman" w:cs="Times New Roman"/>
          <w:color w:val="000000" w:themeColor="text1"/>
          <w:sz w:val="20"/>
          <w:szCs w:val="20"/>
        </w:rPr>
        <w:t xml:space="preserve"> [16]</w:t>
      </w:r>
      <w:r w:rsidR="008F2F93" w:rsidRPr="005E3F83">
        <w:rPr>
          <w:rFonts w:ascii="Times New Roman" w:eastAsiaTheme="minorEastAsia" w:hAnsi="Times New Roman" w:cs="Times New Roman"/>
          <w:sz w:val="20"/>
          <w:szCs w:val="20"/>
        </w:rPr>
        <w:t>.</w:t>
      </w:r>
      <w:r w:rsidR="008F2F93" w:rsidRPr="005E3F83">
        <w:rPr>
          <w:rFonts w:ascii="Times New Roman" w:eastAsiaTheme="minorEastAsia" w:hAnsi="Times New Roman" w:cs="Times New Roman"/>
          <w:color w:val="000000" w:themeColor="text1"/>
          <w:sz w:val="20"/>
          <w:szCs w:val="20"/>
        </w:rPr>
        <w:t xml:space="preserve"> </w:t>
      </w:r>
      <w:r w:rsidRPr="005E3F83">
        <w:rPr>
          <w:rFonts w:ascii="Times New Roman" w:eastAsiaTheme="minorEastAsia" w:hAnsi="Times New Roman" w:cs="Times New Roman"/>
          <w:color w:val="000000" w:themeColor="text1"/>
          <w:sz w:val="20"/>
          <w:szCs w:val="20"/>
        </w:rPr>
        <w:t xml:space="preserve">These studies suggest that, in addition to other </w:t>
      </w:r>
      <w:r w:rsidRPr="00656105">
        <w:rPr>
          <w:rFonts w:ascii="Times New Roman" w:eastAsiaTheme="minorEastAsia" w:hAnsi="Times New Roman" w:cs="Times New Roman"/>
          <w:color w:val="000000" w:themeColor="text1"/>
          <w:sz w:val="20"/>
          <w:szCs w:val="20"/>
        </w:rPr>
        <w:t>healthcare barriers – low levels</w:t>
      </w:r>
      <w:r w:rsidR="7205EBF3" w:rsidRPr="00656105">
        <w:rPr>
          <w:rFonts w:ascii="Times New Roman" w:eastAsiaTheme="minorEastAsia" w:hAnsi="Times New Roman" w:cs="Times New Roman"/>
          <w:color w:val="000000" w:themeColor="text1"/>
          <w:sz w:val="20"/>
          <w:szCs w:val="20"/>
        </w:rPr>
        <w:t xml:space="preserve"> of college completion</w:t>
      </w:r>
      <w:r w:rsidRPr="00656105">
        <w:rPr>
          <w:rFonts w:ascii="Times New Roman" w:eastAsiaTheme="minorEastAsia" w:hAnsi="Times New Roman" w:cs="Times New Roman"/>
          <w:color w:val="000000" w:themeColor="text1"/>
          <w:sz w:val="20"/>
          <w:szCs w:val="20"/>
        </w:rPr>
        <w:t xml:space="preserve">, </w:t>
      </w:r>
      <w:r w:rsidR="0927DBDB" w:rsidRPr="00656105">
        <w:rPr>
          <w:rFonts w:ascii="Times New Roman" w:eastAsiaTheme="minorEastAsia" w:hAnsi="Times New Roman" w:cs="Times New Roman"/>
          <w:color w:val="000000" w:themeColor="text1"/>
          <w:sz w:val="20"/>
          <w:szCs w:val="20"/>
        </w:rPr>
        <w:t>poverty rate</w:t>
      </w:r>
      <w:r w:rsidR="2232C7E4" w:rsidRPr="00656105">
        <w:rPr>
          <w:rFonts w:ascii="Times New Roman" w:eastAsiaTheme="minorEastAsia" w:hAnsi="Times New Roman" w:cs="Times New Roman"/>
          <w:color w:val="000000" w:themeColor="text1"/>
          <w:sz w:val="20"/>
          <w:szCs w:val="20"/>
        </w:rPr>
        <w:t>s</w:t>
      </w:r>
      <w:r w:rsidR="00962DC3" w:rsidRPr="00656105">
        <w:rPr>
          <w:rFonts w:ascii="Times New Roman" w:eastAsiaTheme="minorEastAsia" w:hAnsi="Times New Roman" w:cs="Times New Roman"/>
          <w:color w:val="000000" w:themeColor="text1"/>
          <w:sz w:val="20"/>
          <w:szCs w:val="20"/>
        </w:rPr>
        <w:t xml:space="preserve"> higher than United States</w:t>
      </w:r>
      <w:r w:rsidR="0927DBDB" w:rsidRPr="00656105">
        <w:rPr>
          <w:rFonts w:ascii="Times New Roman" w:eastAsiaTheme="minorEastAsia" w:hAnsi="Times New Roman" w:cs="Times New Roman"/>
          <w:color w:val="000000" w:themeColor="text1"/>
          <w:sz w:val="20"/>
          <w:szCs w:val="20"/>
        </w:rPr>
        <w:t xml:space="preserve"> national average</w:t>
      </w:r>
      <w:r w:rsidRPr="00656105">
        <w:rPr>
          <w:rFonts w:ascii="Times New Roman" w:eastAsiaTheme="minorEastAsia" w:hAnsi="Times New Roman" w:cs="Times New Roman"/>
          <w:color w:val="000000" w:themeColor="text1"/>
          <w:sz w:val="20"/>
          <w:szCs w:val="20"/>
        </w:rPr>
        <w:t>, poor health behaviors – “rurality” or physical distance from a healthcare center may be an independent factor that impacts rural Appalachians' health outcomes</w:t>
      </w:r>
      <w:r w:rsidR="008F2F93" w:rsidRPr="00656105">
        <w:rPr>
          <w:rFonts w:ascii="Times New Roman" w:eastAsiaTheme="minorEastAsia" w:hAnsi="Times New Roman" w:cs="Times New Roman"/>
          <w:color w:val="000000" w:themeColor="text1"/>
          <w:sz w:val="20"/>
          <w:szCs w:val="20"/>
        </w:rPr>
        <w:t xml:space="preserve">. </w:t>
      </w:r>
      <w:r w:rsidR="37CD2A37" w:rsidRPr="00656105">
        <w:rPr>
          <w:rFonts w:ascii="Times New Roman" w:eastAsiaTheme="minorEastAsia" w:hAnsi="Times New Roman" w:cs="Times New Roman"/>
          <w:color w:val="000000" w:themeColor="text1"/>
          <w:sz w:val="20"/>
          <w:szCs w:val="20"/>
        </w:rPr>
        <w:t>B</w:t>
      </w:r>
      <w:r w:rsidRPr="00656105">
        <w:rPr>
          <w:rFonts w:ascii="Times New Roman" w:eastAsiaTheme="minorEastAsia" w:hAnsi="Times New Roman" w:cs="Times New Roman"/>
          <w:color w:val="000000" w:themeColor="text1"/>
          <w:sz w:val="20"/>
          <w:szCs w:val="20"/>
        </w:rPr>
        <w:t xml:space="preserve">reast and cervical cancers have been </w:t>
      </w:r>
      <w:r w:rsidR="008F2F93" w:rsidRPr="00656105">
        <w:rPr>
          <w:rFonts w:ascii="Times New Roman" w:eastAsiaTheme="minorEastAsia" w:hAnsi="Times New Roman" w:cs="Times New Roman"/>
          <w:color w:val="000000" w:themeColor="text1"/>
          <w:sz w:val="20"/>
          <w:szCs w:val="20"/>
        </w:rPr>
        <w:t>well-</w:t>
      </w:r>
      <w:r w:rsidRPr="00656105">
        <w:rPr>
          <w:rFonts w:ascii="Times New Roman" w:eastAsiaTheme="minorEastAsia" w:hAnsi="Times New Roman" w:cs="Times New Roman"/>
          <w:color w:val="000000" w:themeColor="text1"/>
          <w:sz w:val="20"/>
          <w:szCs w:val="20"/>
        </w:rPr>
        <w:t>studied</w:t>
      </w:r>
      <w:r w:rsidR="663C6C48" w:rsidRPr="00656105">
        <w:rPr>
          <w:rFonts w:ascii="Times New Roman" w:eastAsiaTheme="minorEastAsia" w:hAnsi="Times New Roman" w:cs="Times New Roman"/>
          <w:color w:val="000000" w:themeColor="text1"/>
          <w:sz w:val="20"/>
          <w:szCs w:val="20"/>
        </w:rPr>
        <w:t xml:space="preserve"> in the </w:t>
      </w:r>
      <w:r w:rsidR="009C664E" w:rsidRPr="00BD1519">
        <w:rPr>
          <w:rFonts w:ascii="Times New Roman" w:eastAsiaTheme="minorEastAsia" w:hAnsi="Times New Roman" w:cs="Times New Roman"/>
          <w:color w:val="000000" w:themeColor="text1"/>
          <w:sz w:val="20"/>
          <w:szCs w:val="20"/>
        </w:rPr>
        <w:t>Appalachian population, but there is comparatively less information regarding vulvar dysplasia and cancer</w:t>
      </w:r>
      <w:r w:rsidR="009C664E">
        <w:rPr>
          <w:rFonts w:ascii="Times New Roman" w:eastAsiaTheme="minorEastAsia" w:hAnsi="Times New Roman" w:cs="Times New Roman"/>
          <w:color w:val="000000" w:themeColor="text1"/>
          <w:sz w:val="20"/>
          <w:szCs w:val="20"/>
        </w:rPr>
        <w:t xml:space="preserve"> </w:t>
      </w:r>
      <w:r w:rsidR="007001C7">
        <w:rPr>
          <w:rFonts w:ascii="Times New Roman" w:eastAsiaTheme="minorEastAsia" w:hAnsi="Times New Roman" w:cs="Times New Roman"/>
          <w:color w:val="000000" w:themeColor="text1"/>
          <w:sz w:val="20"/>
          <w:szCs w:val="20"/>
        </w:rPr>
        <w:t>[12,16]</w:t>
      </w:r>
      <w:r w:rsidR="008F2F93" w:rsidRPr="00BD1519">
        <w:rPr>
          <w:rFonts w:ascii="Times New Roman" w:eastAsiaTheme="minorEastAsia" w:hAnsi="Times New Roman" w:cs="Times New Roman"/>
          <w:color w:val="000000" w:themeColor="text1"/>
          <w:sz w:val="20"/>
          <w:szCs w:val="20"/>
        </w:rPr>
        <w:t xml:space="preserve">. </w:t>
      </w:r>
      <w:r w:rsidR="00B75C24">
        <w:rPr>
          <w:rFonts w:ascii="Times New Roman" w:eastAsiaTheme="minorEastAsia" w:hAnsi="Times New Roman" w:cs="Times New Roman"/>
          <w:color w:val="000000" w:themeColor="text1"/>
          <w:sz w:val="20"/>
          <w:szCs w:val="20"/>
        </w:rPr>
        <w:t>Regarding</w:t>
      </w:r>
      <w:r w:rsidR="009C664E">
        <w:rPr>
          <w:rFonts w:ascii="Times New Roman" w:eastAsiaTheme="minorEastAsia" w:hAnsi="Times New Roman" w:cs="Times New Roman"/>
          <w:color w:val="000000" w:themeColor="text1"/>
          <w:sz w:val="20"/>
          <w:szCs w:val="20"/>
        </w:rPr>
        <w:t xml:space="preserve"> cervical cancer, Barrington et al</w:t>
      </w:r>
      <w:r w:rsidR="007001C7">
        <w:rPr>
          <w:rFonts w:ascii="Times New Roman" w:eastAsiaTheme="minorEastAsia" w:hAnsi="Times New Roman" w:cs="Times New Roman"/>
          <w:color w:val="000000" w:themeColor="text1"/>
          <w:sz w:val="20"/>
          <w:szCs w:val="20"/>
        </w:rPr>
        <w:t xml:space="preserve">. [2] </w:t>
      </w:r>
      <w:r w:rsidR="009C664E">
        <w:rPr>
          <w:rFonts w:ascii="Times New Roman" w:eastAsiaTheme="minorEastAsia" w:hAnsi="Times New Roman" w:cs="Times New Roman"/>
          <w:color w:val="000000" w:themeColor="text1"/>
          <w:sz w:val="20"/>
          <w:szCs w:val="20"/>
        </w:rPr>
        <w:t>demonstrated poorer overall survival for patients living further than 100 miles from a Comprehensive Cancer Center</w:t>
      </w:r>
      <w:r w:rsidR="008F2F93">
        <w:rPr>
          <w:rFonts w:ascii="Times New Roman" w:eastAsiaTheme="minorEastAsia" w:hAnsi="Times New Roman" w:cs="Times New Roman"/>
          <w:color w:val="000000" w:themeColor="text1"/>
          <w:sz w:val="20"/>
          <w:szCs w:val="20"/>
        </w:rPr>
        <w:t xml:space="preserve">. </w:t>
      </w:r>
      <w:r w:rsidR="009C664E" w:rsidRPr="00BD1519">
        <w:rPr>
          <w:rFonts w:ascii="Times New Roman" w:eastAsiaTheme="minorEastAsia" w:hAnsi="Times New Roman" w:cs="Times New Roman"/>
          <w:color w:val="000000" w:themeColor="text1"/>
          <w:sz w:val="20"/>
          <w:szCs w:val="20"/>
        </w:rPr>
        <w:t>Previous studie</w:t>
      </w:r>
      <w:r w:rsidR="009C664E">
        <w:rPr>
          <w:rFonts w:ascii="Times New Roman" w:eastAsiaTheme="minorEastAsia" w:hAnsi="Times New Roman" w:cs="Times New Roman"/>
          <w:color w:val="000000" w:themeColor="text1"/>
          <w:sz w:val="20"/>
          <w:szCs w:val="20"/>
        </w:rPr>
        <w:t xml:space="preserve">s </w:t>
      </w:r>
      <w:r w:rsidR="007001C7">
        <w:rPr>
          <w:rFonts w:ascii="Times New Roman" w:eastAsiaTheme="minorEastAsia" w:hAnsi="Times New Roman" w:cs="Times New Roman"/>
          <w:color w:val="000000" w:themeColor="text1"/>
          <w:sz w:val="20"/>
          <w:szCs w:val="20"/>
        </w:rPr>
        <w:t xml:space="preserve">[6, 15] </w:t>
      </w:r>
      <w:r w:rsidR="009C664E" w:rsidRPr="00BD1519">
        <w:rPr>
          <w:rFonts w:ascii="Times New Roman" w:eastAsiaTheme="minorEastAsia" w:hAnsi="Times New Roman" w:cs="Times New Roman"/>
          <w:color w:val="000000" w:themeColor="text1"/>
          <w:sz w:val="20"/>
          <w:szCs w:val="20"/>
        </w:rPr>
        <w:t xml:space="preserve">have identified a number of risk factors for recurrence of </w:t>
      </w:r>
      <w:r w:rsidR="009C664E">
        <w:rPr>
          <w:rFonts w:ascii="Times New Roman" w:eastAsiaTheme="minorEastAsia" w:hAnsi="Times New Roman" w:cs="Times New Roman"/>
          <w:color w:val="000000" w:themeColor="text1"/>
          <w:sz w:val="20"/>
          <w:szCs w:val="20"/>
        </w:rPr>
        <w:t>vulvar intraepithelial neoplasia</w:t>
      </w:r>
      <w:r w:rsidR="00962DC3" w:rsidRPr="00656105">
        <w:rPr>
          <w:rFonts w:ascii="Times New Roman" w:eastAsiaTheme="minorEastAsia" w:hAnsi="Times New Roman" w:cs="Times New Roman"/>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962DC3" w:rsidRPr="00656105">
        <w:rPr>
          <w:rFonts w:ascii="Times New Roman" w:eastAsiaTheme="minorEastAsia" w:hAnsi="Times New Roman" w:cs="Times New Roman"/>
          <w:color w:val="000000" w:themeColor="text1"/>
          <w:sz w:val="20"/>
          <w:szCs w:val="20"/>
        </w:rPr>
        <w:t>(</w:t>
      </w:r>
      <w:r w:rsidRPr="00656105">
        <w:rPr>
          <w:rFonts w:ascii="Times New Roman" w:eastAsiaTheme="minorEastAsia" w:hAnsi="Times New Roman" w:cs="Times New Roman"/>
          <w:color w:val="000000" w:themeColor="text1"/>
          <w:sz w:val="20"/>
          <w:szCs w:val="20"/>
        </w:rPr>
        <w:t>VIN</w:t>
      </w:r>
      <w:r w:rsidR="00962DC3" w:rsidRPr="00656105">
        <w:rPr>
          <w:rFonts w:ascii="Times New Roman" w:eastAsiaTheme="minorEastAsia" w:hAnsi="Times New Roman" w:cs="Times New Roman"/>
          <w:color w:val="000000" w:themeColor="text1"/>
          <w:sz w:val="20"/>
          <w:szCs w:val="20"/>
        </w:rPr>
        <w:t>)</w:t>
      </w:r>
      <w:r w:rsidRPr="00656105">
        <w:rPr>
          <w:rFonts w:ascii="Times New Roman" w:eastAsiaTheme="minorEastAsia" w:hAnsi="Times New Roman" w:cs="Times New Roman"/>
          <w:color w:val="000000" w:themeColor="text1"/>
          <w:sz w:val="20"/>
          <w:szCs w:val="20"/>
        </w:rPr>
        <w:t xml:space="preserve"> and </w:t>
      </w:r>
      <w:r w:rsidR="00384224" w:rsidRPr="00656105">
        <w:rPr>
          <w:rFonts w:ascii="Times New Roman" w:eastAsiaTheme="minorEastAsia" w:hAnsi="Times New Roman" w:cs="Times New Roman"/>
          <w:color w:val="000000" w:themeColor="text1"/>
          <w:sz w:val="20"/>
          <w:szCs w:val="20"/>
        </w:rPr>
        <w:t xml:space="preserve">vulvar cancer such as </w:t>
      </w:r>
      <w:r w:rsidRPr="00656105">
        <w:rPr>
          <w:rFonts w:ascii="Times New Roman" w:eastAsiaTheme="minorEastAsia" w:hAnsi="Times New Roman" w:cs="Times New Roman"/>
          <w:color w:val="000000" w:themeColor="text1"/>
          <w:sz w:val="20"/>
          <w:szCs w:val="20"/>
        </w:rPr>
        <w:t>smoking, larger lesion size, and</w:t>
      </w:r>
      <w:r w:rsidR="00384224" w:rsidRPr="00656105">
        <w:rPr>
          <w:rFonts w:ascii="Times New Roman" w:eastAsiaTheme="minorEastAsia" w:hAnsi="Times New Roman" w:cs="Times New Roman"/>
          <w:color w:val="000000" w:themeColor="text1"/>
          <w:sz w:val="20"/>
          <w:szCs w:val="20"/>
        </w:rPr>
        <w:t xml:space="preserve"> positive margins on patholog</w:t>
      </w:r>
      <w:r w:rsidR="005836FD" w:rsidRPr="00656105">
        <w:rPr>
          <w:rFonts w:ascii="Times New Roman" w:eastAsiaTheme="minorEastAsia" w:hAnsi="Times New Roman" w:cs="Times New Roman"/>
          <w:color w:val="000000" w:themeColor="text1"/>
          <w:sz w:val="20"/>
          <w:szCs w:val="20"/>
        </w:rPr>
        <w:t>ic specimen</w:t>
      </w:r>
      <w:r w:rsidR="00384224" w:rsidRPr="00656105">
        <w:rPr>
          <w:rFonts w:ascii="Times New Roman" w:eastAsiaTheme="minorEastAsia" w:hAnsi="Times New Roman" w:cs="Times New Roman"/>
          <w:color w:val="000000" w:themeColor="text1"/>
          <w:sz w:val="20"/>
          <w:szCs w:val="20"/>
        </w:rPr>
        <w:t>,</w:t>
      </w:r>
      <w:r w:rsidRPr="00656105">
        <w:rPr>
          <w:rFonts w:ascii="Times New Roman" w:eastAsiaTheme="minorEastAsia" w:hAnsi="Times New Roman" w:cs="Times New Roman"/>
          <w:color w:val="000000" w:themeColor="text1"/>
          <w:sz w:val="20"/>
          <w:szCs w:val="20"/>
        </w:rPr>
        <w:t xml:space="preserve"> but none have investigated if there are risk factors specific to Appalachian populations.</w:t>
      </w:r>
      <w:r w:rsidR="00D12B5B" w:rsidRPr="00656105">
        <w:rPr>
          <w:rFonts w:ascii="Times New Roman" w:eastAsiaTheme="minorEastAsia" w:hAnsi="Times New Roman" w:cs="Times New Roman"/>
          <w:color w:val="000000" w:themeColor="text1"/>
          <w:sz w:val="20"/>
          <w:szCs w:val="20"/>
        </w:rPr>
        <w:t xml:space="preserve"> Additionally, the </w:t>
      </w:r>
      <w:r w:rsidR="009C5B50" w:rsidRPr="00656105">
        <w:rPr>
          <w:rFonts w:ascii="Times New Roman" w:eastAsiaTheme="minorEastAsia" w:hAnsi="Times New Roman" w:cs="Times New Roman"/>
          <w:color w:val="000000" w:themeColor="text1"/>
          <w:sz w:val="20"/>
          <w:szCs w:val="20"/>
        </w:rPr>
        <w:t xml:space="preserve">impact of distance to care has not been investigated in this </w:t>
      </w:r>
      <w:r w:rsidR="00B525B4" w:rsidRPr="00656105">
        <w:rPr>
          <w:rFonts w:ascii="Times New Roman" w:eastAsiaTheme="minorEastAsia" w:hAnsi="Times New Roman" w:cs="Times New Roman"/>
          <w:color w:val="000000" w:themeColor="text1"/>
          <w:sz w:val="20"/>
          <w:szCs w:val="20"/>
        </w:rPr>
        <w:t>high-risk</w:t>
      </w:r>
      <w:r w:rsidR="009C5B50" w:rsidRPr="00656105">
        <w:rPr>
          <w:rFonts w:ascii="Times New Roman" w:eastAsiaTheme="minorEastAsia" w:hAnsi="Times New Roman" w:cs="Times New Roman"/>
          <w:color w:val="000000" w:themeColor="text1"/>
          <w:sz w:val="20"/>
          <w:szCs w:val="20"/>
        </w:rPr>
        <w:t xml:space="preserve"> group. </w:t>
      </w:r>
    </w:p>
    <w:p w14:paraId="625833C7" w14:textId="0938DE45" w:rsidR="003321C9" w:rsidRPr="005E3F83" w:rsidRDefault="14CF96E0" w:rsidP="45901D52">
      <w:pPr>
        <w:rPr>
          <w:rFonts w:ascii="Times New Roman" w:eastAsiaTheme="minorEastAsia" w:hAnsi="Times New Roman" w:cs="Times New Roman"/>
          <w:color w:val="000000" w:themeColor="text1"/>
          <w:sz w:val="20"/>
          <w:szCs w:val="20"/>
        </w:rPr>
      </w:pPr>
      <w:r w:rsidRPr="005E3F83">
        <w:rPr>
          <w:rFonts w:ascii="Times New Roman" w:eastAsiaTheme="minorEastAsia" w:hAnsi="Times New Roman" w:cs="Times New Roman"/>
          <w:color w:val="000000" w:themeColor="text1"/>
          <w:sz w:val="20"/>
          <w:szCs w:val="20"/>
        </w:rPr>
        <w:t>To address this gap in the literature,</w:t>
      </w:r>
      <w:r w:rsidR="4735F9A9" w:rsidRPr="005E3F83">
        <w:rPr>
          <w:rFonts w:ascii="Times New Roman" w:eastAsiaTheme="minorEastAsia" w:hAnsi="Times New Roman" w:cs="Times New Roman"/>
          <w:color w:val="000000" w:themeColor="text1"/>
          <w:sz w:val="20"/>
          <w:szCs w:val="20"/>
        </w:rPr>
        <w:t xml:space="preserve"> a large data series was used to investigate differences in recurrence rates </w:t>
      </w:r>
      <w:r w:rsidR="77C38B0A" w:rsidRPr="005E3F83">
        <w:rPr>
          <w:rFonts w:ascii="Times New Roman" w:eastAsiaTheme="minorEastAsia" w:hAnsi="Times New Roman" w:cs="Times New Roman"/>
          <w:color w:val="000000" w:themeColor="text1"/>
          <w:sz w:val="20"/>
          <w:szCs w:val="20"/>
        </w:rPr>
        <w:t xml:space="preserve">of VIN </w:t>
      </w:r>
      <w:r w:rsidR="00F424B8" w:rsidRPr="005E3F83">
        <w:rPr>
          <w:rFonts w:ascii="Times New Roman" w:eastAsiaTheme="minorEastAsia" w:hAnsi="Times New Roman" w:cs="Times New Roman"/>
          <w:color w:val="000000" w:themeColor="text1"/>
          <w:sz w:val="20"/>
          <w:szCs w:val="20"/>
        </w:rPr>
        <w:t xml:space="preserve">2/3 </w:t>
      </w:r>
      <w:r w:rsidR="4735F9A9" w:rsidRPr="005E3F83">
        <w:rPr>
          <w:rFonts w:ascii="Times New Roman" w:eastAsiaTheme="minorEastAsia" w:hAnsi="Times New Roman" w:cs="Times New Roman"/>
          <w:color w:val="000000" w:themeColor="text1"/>
          <w:sz w:val="20"/>
          <w:szCs w:val="20"/>
        </w:rPr>
        <w:t>based on known risk factors</w:t>
      </w:r>
      <w:r w:rsidR="007001C7">
        <w:rPr>
          <w:rFonts w:ascii="Times New Roman" w:eastAsiaTheme="minorEastAsia" w:hAnsi="Times New Roman" w:cs="Times New Roman"/>
          <w:color w:val="000000" w:themeColor="text1"/>
          <w:sz w:val="20"/>
          <w:szCs w:val="20"/>
        </w:rPr>
        <w:t xml:space="preserve"> [15]</w:t>
      </w:r>
      <w:r w:rsidR="4735F9A9" w:rsidRPr="005E3F83">
        <w:rPr>
          <w:rFonts w:ascii="Times New Roman" w:eastAsiaTheme="minorEastAsia" w:hAnsi="Times New Roman" w:cs="Times New Roman"/>
          <w:color w:val="000000" w:themeColor="text1"/>
          <w:sz w:val="20"/>
          <w:szCs w:val="20"/>
        </w:rPr>
        <w:t xml:space="preserve"> </w:t>
      </w:r>
      <w:r w:rsidR="003A5A01" w:rsidRPr="005E3F83">
        <w:rPr>
          <w:rFonts w:ascii="Times New Roman" w:eastAsiaTheme="minorEastAsia" w:hAnsi="Times New Roman" w:cs="Times New Roman"/>
          <w:color w:val="000000" w:themeColor="text1"/>
          <w:sz w:val="20"/>
          <w:szCs w:val="20"/>
        </w:rPr>
        <w:t>as well as the</w:t>
      </w:r>
      <w:r w:rsidR="4735F9A9" w:rsidRPr="005E3F83">
        <w:rPr>
          <w:rFonts w:ascii="Times New Roman" w:eastAsiaTheme="minorEastAsia" w:hAnsi="Times New Roman" w:cs="Times New Roman"/>
          <w:color w:val="000000" w:themeColor="text1"/>
          <w:sz w:val="20"/>
          <w:szCs w:val="20"/>
        </w:rPr>
        <w:t xml:space="preserve"> proposed risk factor of distance from a tertiary care center</w:t>
      </w:r>
      <w:r w:rsidR="007A5091" w:rsidRPr="005E3F83">
        <w:rPr>
          <w:rFonts w:ascii="Times New Roman" w:eastAsiaTheme="minorEastAsia" w:hAnsi="Times New Roman" w:cs="Times New Roman"/>
          <w:color w:val="000000" w:themeColor="text1"/>
          <w:sz w:val="20"/>
          <w:szCs w:val="20"/>
        </w:rPr>
        <w:t xml:space="preserve"> with a catchment area including a portion of Appalachia</w:t>
      </w:r>
      <w:r w:rsidR="008F2F93" w:rsidRPr="005E3F83">
        <w:rPr>
          <w:rFonts w:ascii="Times New Roman" w:eastAsiaTheme="minorEastAsia" w:hAnsi="Times New Roman" w:cs="Times New Roman"/>
          <w:color w:val="000000" w:themeColor="text1"/>
          <w:sz w:val="20"/>
          <w:szCs w:val="20"/>
        </w:rPr>
        <w:t xml:space="preserve">. </w:t>
      </w:r>
    </w:p>
    <w:p w14:paraId="63B9E8FD" w14:textId="77777777" w:rsidR="003321C9" w:rsidRPr="005E3F83" w:rsidRDefault="003321C9" w:rsidP="45901D52">
      <w:pPr>
        <w:rPr>
          <w:rFonts w:ascii="Times New Roman" w:eastAsiaTheme="minorEastAsia" w:hAnsi="Times New Roman" w:cs="Times New Roman"/>
          <w:color w:val="000000" w:themeColor="text1"/>
          <w:sz w:val="20"/>
          <w:szCs w:val="20"/>
        </w:rPr>
      </w:pPr>
    </w:p>
    <w:p w14:paraId="784BD040" w14:textId="6941DB39" w:rsidR="5EE1F835" w:rsidRPr="005E3F83" w:rsidRDefault="321FB805"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Methods</w:t>
      </w:r>
    </w:p>
    <w:p w14:paraId="7AAF8F33" w14:textId="552D5F03" w:rsidR="5EE1F835" w:rsidRPr="005E3F83" w:rsidRDefault="00CA1489" w:rsidP="45901D5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A</w:t>
      </w:r>
      <w:r w:rsidR="321FB805" w:rsidRPr="005E3F83">
        <w:rPr>
          <w:rFonts w:ascii="Times New Roman" w:eastAsiaTheme="minorEastAsia" w:hAnsi="Times New Roman" w:cs="Times New Roman"/>
          <w:sz w:val="20"/>
          <w:szCs w:val="20"/>
        </w:rPr>
        <w:t xml:space="preserve"> retrospective chart review</w:t>
      </w:r>
      <w:r w:rsidR="16CAC9FB" w:rsidRPr="005E3F83">
        <w:rPr>
          <w:rFonts w:ascii="Times New Roman" w:eastAsiaTheme="minorEastAsia" w:hAnsi="Times New Roman" w:cs="Times New Roman"/>
          <w:sz w:val="20"/>
          <w:szCs w:val="20"/>
        </w:rPr>
        <w:t xml:space="preserve"> was conducted</w:t>
      </w:r>
      <w:r w:rsidR="321FB805" w:rsidRPr="005E3F83">
        <w:rPr>
          <w:rFonts w:ascii="Times New Roman" w:eastAsiaTheme="minorEastAsia" w:hAnsi="Times New Roman" w:cs="Times New Roman"/>
          <w:sz w:val="20"/>
          <w:szCs w:val="20"/>
        </w:rPr>
        <w:t xml:space="preserve"> </w:t>
      </w:r>
      <w:r w:rsidR="003B37CF" w:rsidRPr="005E3F83">
        <w:rPr>
          <w:rFonts w:ascii="Times New Roman" w:eastAsiaTheme="minorEastAsia" w:hAnsi="Times New Roman" w:cs="Times New Roman"/>
          <w:sz w:val="20"/>
          <w:szCs w:val="20"/>
        </w:rPr>
        <w:t xml:space="preserve">including </w:t>
      </w:r>
      <w:r w:rsidR="376EC115" w:rsidRPr="005E3F83">
        <w:rPr>
          <w:rFonts w:ascii="Times New Roman" w:eastAsiaTheme="minorEastAsia" w:hAnsi="Times New Roman" w:cs="Times New Roman"/>
          <w:sz w:val="20"/>
          <w:szCs w:val="20"/>
        </w:rPr>
        <w:t xml:space="preserve">all </w:t>
      </w:r>
      <w:r w:rsidR="003B37CF" w:rsidRPr="005E3F83">
        <w:rPr>
          <w:rFonts w:ascii="Times New Roman" w:eastAsiaTheme="minorEastAsia" w:hAnsi="Times New Roman" w:cs="Times New Roman"/>
          <w:sz w:val="20"/>
          <w:szCs w:val="20"/>
        </w:rPr>
        <w:t xml:space="preserve">individuals </w:t>
      </w:r>
      <w:r w:rsidR="79CB0DAE" w:rsidRPr="005E3F83">
        <w:rPr>
          <w:rFonts w:ascii="Times New Roman" w:eastAsiaTheme="minorEastAsia" w:hAnsi="Times New Roman" w:cs="Times New Roman"/>
          <w:sz w:val="20"/>
          <w:szCs w:val="20"/>
          <w:u w:val="single"/>
        </w:rPr>
        <w:t>&gt;</w:t>
      </w:r>
      <w:r w:rsidR="79CB0DAE" w:rsidRPr="005E3F83">
        <w:rPr>
          <w:rFonts w:ascii="Times New Roman" w:eastAsiaTheme="minorEastAsia" w:hAnsi="Times New Roman" w:cs="Times New Roman"/>
          <w:sz w:val="20"/>
          <w:szCs w:val="20"/>
        </w:rPr>
        <w:t xml:space="preserve"> 18 years of age </w:t>
      </w:r>
      <w:r w:rsidR="376EC115" w:rsidRPr="005E3F83">
        <w:rPr>
          <w:rFonts w:ascii="Times New Roman" w:eastAsiaTheme="minorEastAsia" w:hAnsi="Times New Roman" w:cs="Times New Roman"/>
          <w:sz w:val="20"/>
          <w:szCs w:val="20"/>
        </w:rPr>
        <w:t xml:space="preserve">with a diagnosis of </w:t>
      </w:r>
      <w:r w:rsidR="7E126E5B" w:rsidRPr="005E3F83">
        <w:rPr>
          <w:rFonts w:ascii="Times New Roman" w:eastAsiaTheme="minorEastAsia" w:hAnsi="Times New Roman" w:cs="Times New Roman"/>
          <w:sz w:val="20"/>
          <w:szCs w:val="20"/>
        </w:rPr>
        <w:t xml:space="preserve">vulvar intraepithelial neoplasia (VIN) </w:t>
      </w:r>
      <w:r w:rsidR="376EC115" w:rsidRPr="005E3F83">
        <w:rPr>
          <w:rFonts w:ascii="Times New Roman" w:eastAsiaTheme="minorEastAsia" w:hAnsi="Times New Roman" w:cs="Times New Roman"/>
          <w:sz w:val="20"/>
          <w:szCs w:val="20"/>
        </w:rPr>
        <w:t xml:space="preserve">from </w:t>
      </w:r>
      <w:r w:rsidR="6FDFF85C" w:rsidRPr="005E3F83">
        <w:rPr>
          <w:rFonts w:ascii="Times New Roman" w:eastAsiaTheme="minorEastAsia" w:hAnsi="Times New Roman" w:cs="Times New Roman"/>
          <w:sz w:val="20"/>
          <w:szCs w:val="20"/>
        </w:rPr>
        <w:t xml:space="preserve">January 1, </w:t>
      </w:r>
      <w:r w:rsidR="00C8422B" w:rsidRPr="005E3F83">
        <w:rPr>
          <w:rFonts w:ascii="Times New Roman" w:eastAsiaTheme="minorEastAsia" w:hAnsi="Times New Roman" w:cs="Times New Roman"/>
          <w:sz w:val="20"/>
          <w:szCs w:val="20"/>
        </w:rPr>
        <w:t>2010,</w:t>
      </w:r>
      <w:r w:rsidR="6FDFF85C" w:rsidRPr="005E3F83">
        <w:rPr>
          <w:rFonts w:ascii="Times New Roman" w:eastAsiaTheme="minorEastAsia" w:hAnsi="Times New Roman" w:cs="Times New Roman"/>
          <w:sz w:val="20"/>
          <w:szCs w:val="20"/>
        </w:rPr>
        <w:t xml:space="preserve"> to December 31, 2020</w:t>
      </w:r>
      <w:r w:rsidR="008F2F93" w:rsidRPr="005E3F83">
        <w:rPr>
          <w:rFonts w:ascii="Times New Roman" w:eastAsiaTheme="minorEastAsia" w:hAnsi="Times New Roman" w:cs="Times New Roman"/>
          <w:sz w:val="20"/>
          <w:szCs w:val="20"/>
        </w:rPr>
        <w:t xml:space="preserve">. </w:t>
      </w:r>
      <w:r w:rsidR="376EC115" w:rsidRPr="005E3F83">
        <w:rPr>
          <w:rFonts w:ascii="Times New Roman" w:eastAsiaTheme="minorEastAsia" w:hAnsi="Times New Roman" w:cs="Times New Roman"/>
          <w:sz w:val="20"/>
          <w:szCs w:val="20"/>
        </w:rPr>
        <w:t>Patient</w:t>
      </w:r>
      <w:r w:rsidR="00692529" w:rsidRPr="005E3F83">
        <w:rPr>
          <w:rFonts w:ascii="Times New Roman" w:eastAsiaTheme="minorEastAsia" w:hAnsi="Times New Roman" w:cs="Times New Roman"/>
          <w:sz w:val="20"/>
          <w:szCs w:val="20"/>
        </w:rPr>
        <w:t xml:space="preserve"> </w:t>
      </w:r>
      <w:r w:rsidR="001F7506" w:rsidRPr="005E3F83">
        <w:rPr>
          <w:rFonts w:ascii="Times New Roman" w:eastAsiaTheme="minorEastAsia" w:hAnsi="Times New Roman" w:cs="Times New Roman"/>
          <w:sz w:val="20"/>
          <w:szCs w:val="20"/>
        </w:rPr>
        <w:t>identifiers were</w:t>
      </w:r>
      <w:r w:rsidR="376EC115" w:rsidRPr="005E3F83">
        <w:rPr>
          <w:rFonts w:ascii="Times New Roman" w:eastAsiaTheme="minorEastAsia" w:hAnsi="Times New Roman" w:cs="Times New Roman"/>
          <w:sz w:val="20"/>
          <w:szCs w:val="20"/>
        </w:rPr>
        <w:t xml:space="preserve"> </w:t>
      </w:r>
      <w:r w:rsidR="00692529" w:rsidRPr="005E3F83">
        <w:rPr>
          <w:rFonts w:ascii="Times New Roman" w:eastAsiaTheme="minorEastAsia" w:hAnsi="Times New Roman" w:cs="Times New Roman"/>
          <w:sz w:val="20"/>
          <w:szCs w:val="20"/>
        </w:rPr>
        <w:t>abstracted</w:t>
      </w:r>
      <w:r w:rsidR="376EC115" w:rsidRPr="005E3F83">
        <w:rPr>
          <w:rFonts w:ascii="Times New Roman" w:eastAsiaTheme="minorEastAsia" w:hAnsi="Times New Roman" w:cs="Times New Roman"/>
          <w:sz w:val="20"/>
          <w:szCs w:val="20"/>
        </w:rPr>
        <w:t xml:space="preserve"> from Carilion Clinic’s electro</w:t>
      </w:r>
      <w:r w:rsidR="52D097F3" w:rsidRPr="005E3F83">
        <w:rPr>
          <w:rFonts w:ascii="Times New Roman" w:eastAsiaTheme="minorEastAsia" w:hAnsi="Times New Roman" w:cs="Times New Roman"/>
          <w:sz w:val="20"/>
          <w:szCs w:val="20"/>
        </w:rPr>
        <w:t xml:space="preserve">nic medical record </w:t>
      </w:r>
      <w:r w:rsidR="6DF9C798" w:rsidRPr="005E3F83">
        <w:rPr>
          <w:rFonts w:ascii="Times New Roman" w:eastAsiaTheme="minorEastAsia" w:hAnsi="Times New Roman" w:cs="Times New Roman"/>
          <w:sz w:val="20"/>
          <w:szCs w:val="20"/>
        </w:rPr>
        <w:t xml:space="preserve">using diagnosis </w:t>
      </w:r>
      <w:r w:rsidR="00B525B4" w:rsidRPr="005E3F83">
        <w:rPr>
          <w:rFonts w:ascii="Times New Roman" w:eastAsiaTheme="minorEastAsia" w:hAnsi="Times New Roman" w:cs="Times New Roman"/>
          <w:sz w:val="20"/>
          <w:szCs w:val="20"/>
        </w:rPr>
        <w:t>codes. The</w:t>
      </w:r>
      <w:r w:rsidR="42BFB121" w:rsidRPr="005E3F83">
        <w:rPr>
          <w:rFonts w:ascii="Times New Roman" w:eastAsiaTheme="minorEastAsia" w:hAnsi="Times New Roman" w:cs="Times New Roman"/>
          <w:sz w:val="20"/>
          <w:szCs w:val="20"/>
        </w:rPr>
        <w:t xml:space="preserve"> identified medical records were reviewed for demographic information, patient </w:t>
      </w:r>
      <w:r w:rsidR="0070352A" w:rsidRPr="005E3F83">
        <w:rPr>
          <w:rFonts w:ascii="Times New Roman" w:eastAsiaTheme="minorEastAsia" w:hAnsi="Times New Roman" w:cs="Times New Roman"/>
          <w:sz w:val="20"/>
          <w:szCs w:val="20"/>
        </w:rPr>
        <w:t>address</w:t>
      </w:r>
      <w:r w:rsidR="42BFB121" w:rsidRPr="005E3F83">
        <w:rPr>
          <w:rFonts w:ascii="Times New Roman" w:eastAsiaTheme="minorEastAsia" w:hAnsi="Times New Roman" w:cs="Times New Roman"/>
          <w:sz w:val="20"/>
          <w:szCs w:val="20"/>
        </w:rPr>
        <w:t>, relevant medical conditions</w:t>
      </w:r>
      <w:r w:rsidR="0255DE82" w:rsidRPr="005E3F83">
        <w:rPr>
          <w:rFonts w:ascii="Times New Roman" w:eastAsiaTheme="minorEastAsia" w:hAnsi="Times New Roman" w:cs="Times New Roman"/>
          <w:sz w:val="20"/>
          <w:szCs w:val="20"/>
        </w:rPr>
        <w:t>, smoking status, HPV status</w:t>
      </w:r>
      <w:r w:rsidR="4A4805DA" w:rsidRPr="005E3F83">
        <w:rPr>
          <w:rFonts w:ascii="Times New Roman" w:eastAsiaTheme="minorEastAsia" w:hAnsi="Times New Roman" w:cs="Times New Roman"/>
          <w:sz w:val="20"/>
          <w:szCs w:val="20"/>
        </w:rPr>
        <w:t>, pathologic diagnosis,</w:t>
      </w:r>
      <w:r w:rsidR="41CAD6A6" w:rsidRPr="005E3F83">
        <w:rPr>
          <w:rFonts w:ascii="Times New Roman" w:eastAsiaTheme="minorEastAsia" w:hAnsi="Times New Roman" w:cs="Times New Roman"/>
          <w:sz w:val="20"/>
          <w:szCs w:val="20"/>
        </w:rPr>
        <w:t xml:space="preserve"> date of diagnosis,</w:t>
      </w:r>
      <w:r w:rsidR="4A4805DA" w:rsidRPr="005E3F83">
        <w:rPr>
          <w:rFonts w:ascii="Times New Roman" w:eastAsiaTheme="minorEastAsia" w:hAnsi="Times New Roman" w:cs="Times New Roman"/>
          <w:sz w:val="20"/>
          <w:szCs w:val="20"/>
        </w:rPr>
        <w:t xml:space="preserve"> treatment type</w:t>
      </w:r>
      <w:r w:rsidR="00905A8A" w:rsidRPr="005E3F83">
        <w:rPr>
          <w:rFonts w:ascii="Times New Roman" w:eastAsiaTheme="minorEastAsia" w:hAnsi="Times New Roman" w:cs="Times New Roman"/>
          <w:sz w:val="20"/>
          <w:szCs w:val="20"/>
        </w:rPr>
        <w:t xml:space="preserve">, </w:t>
      </w:r>
      <w:r w:rsidR="00580704" w:rsidRPr="005E3F83">
        <w:rPr>
          <w:rFonts w:ascii="Times New Roman" w:eastAsiaTheme="minorEastAsia" w:hAnsi="Times New Roman" w:cs="Times New Roman"/>
          <w:sz w:val="20"/>
          <w:szCs w:val="20"/>
        </w:rPr>
        <w:t xml:space="preserve">surgical outcomes </w:t>
      </w:r>
      <w:r w:rsidR="4A4805DA" w:rsidRPr="005E3F83">
        <w:rPr>
          <w:rFonts w:ascii="Times New Roman" w:eastAsiaTheme="minorEastAsia" w:hAnsi="Times New Roman" w:cs="Times New Roman"/>
          <w:sz w:val="20"/>
          <w:szCs w:val="20"/>
        </w:rPr>
        <w:t>(e.g., positive margins), and recurrence</w:t>
      </w:r>
      <w:r w:rsidR="6D384285" w:rsidRPr="005E3F83">
        <w:rPr>
          <w:rFonts w:ascii="Times New Roman" w:eastAsiaTheme="minorEastAsia" w:hAnsi="Times New Roman" w:cs="Times New Roman"/>
          <w:sz w:val="20"/>
          <w:szCs w:val="20"/>
        </w:rPr>
        <w:t>/</w:t>
      </w:r>
      <w:r w:rsidR="00905A8A" w:rsidRPr="005E3F83">
        <w:rPr>
          <w:rFonts w:ascii="Times New Roman" w:eastAsiaTheme="minorEastAsia" w:hAnsi="Times New Roman" w:cs="Times New Roman"/>
          <w:sz w:val="20"/>
          <w:szCs w:val="20"/>
        </w:rPr>
        <w:t xml:space="preserve">follow-up </w:t>
      </w:r>
      <w:r w:rsidR="4A4805DA" w:rsidRPr="005E3F83">
        <w:rPr>
          <w:rFonts w:ascii="Times New Roman" w:eastAsiaTheme="minorEastAsia" w:hAnsi="Times New Roman" w:cs="Times New Roman"/>
          <w:sz w:val="20"/>
          <w:szCs w:val="20"/>
        </w:rPr>
        <w:t>information</w:t>
      </w:r>
      <w:r w:rsidR="008F2F93" w:rsidRPr="005E3F83">
        <w:rPr>
          <w:rFonts w:ascii="Times New Roman" w:eastAsiaTheme="minorEastAsia" w:hAnsi="Times New Roman" w:cs="Times New Roman"/>
          <w:sz w:val="20"/>
          <w:szCs w:val="20"/>
        </w:rPr>
        <w:t xml:space="preserve">. </w:t>
      </w:r>
      <w:r w:rsidR="006201F7" w:rsidRPr="005E3F83">
        <w:rPr>
          <w:rFonts w:ascii="Times New Roman" w:eastAsiaTheme="minorEastAsia" w:hAnsi="Times New Roman" w:cs="Times New Roman"/>
          <w:sz w:val="20"/>
          <w:szCs w:val="20"/>
        </w:rPr>
        <w:t>Research team members</w:t>
      </w:r>
      <w:r w:rsidR="009D53D9" w:rsidRPr="005E3F83">
        <w:rPr>
          <w:rFonts w:ascii="Times New Roman" w:eastAsiaTheme="minorEastAsia" w:hAnsi="Times New Roman" w:cs="Times New Roman"/>
          <w:sz w:val="20"/>
          <w:szCs w:val="20"/>
        </w:rPr>
        <w:t xml:space="preserve"> were trained to collect data in a </w:t>
      </w:r>
      <w:r w:rsidR="0002775C" w:rsidRPr="005E3F83">
        <w:rPr>
          <w:rFonts w:ascii="Times New Roman" w:eastAsiaTheme="minorEastAsia" w:hAnsi="Times New Roman" w:cs="Times New Roman"/>
          <w:sz w:val="20"/>
          <w:szCs w:val="20"/>
        </w:rPr>
        <w:t xml:space="preserve">standardized, </w:t>
      </w:r>
      <w:r w:rsidR="009D53D9" w:rsidRPr="005E3F83">
        <w:rPr>
          <w:rFonts w:ascii="Times New Roman" w:eastAsiaTheme="minorEastAsia" w:hAnsi="Times New Roman" w:cs="Times New Roman"/>
          <w:sz w:val="20"/>
          <w:szCs w:val="20"/>
        </w:rPr>
        <w:t>uniform</w:t>
      </w:r>
      <w:r w:rsidR="0002775C" w:rsidRPr="005E3F83">
        <w:rPr>
          <w:rFonts w:ascii="Times New Roman" w:eastAsiaTheme="minorEastAsia" w:hAnsi="Times New Roman" w:cs="Times New Roman"/>
          <w:sz w:val="20"/>
          <w:szCs w:val="20"/>
        </w:rPr>
        <w:t xml:space="preserve"> fashion</w:t>
      </w:r>
      <w:r w:rsidR="002E2021" w:rsidRPr="005E3F83">
        <w:rPr>
          <w:rFonts w:ascii="Times New Roman" w:eastAsiaTheme="minorEastAsia" w:hAnsi="Times New Roman" w:cs="Times New Roman"/>
          <w:sz w:val="20"/>
          <w:szCs w:val="20"/>
        </w:rPr>
        <w:t xml:space="preserve"> to decrease observer bias</w:t>
      </w:r>
      <w:r w:rsidR="008F2F93" w:rsidRPr="005E3F83">
        <w:rPr>
          <w:rFonts w:ascii="Times New Roman" w:eastAsiaTheme="minorEastAsia" w:hAnsi="Times New Roman" w:cs="Times New Roman"/>
          <w:sz w:val="20"/>
          <w:szCs w:val="20"/>
        </w:rPr>
        <w:t xml:space="preserve">. </w:t>
      </w:r>
      <w:r w:rsidR="6FDB4938" w:rsidRPr="005E3F83">
        <w:rPr>
          <w:rFonts w:ascii="Times New Roman" w:eastAsiaTheme="minorEastAsia" w:hAnsi="Times New Roman" w:cs="Times New Roman"/>
          <w:sz w:val="20"/>
          <w:szCs w:val="20"/>
        </w:rPr>
        <w:t>Patients</w:t>
      </w:r>
      <w:r w:rsidR="6E84CF09" w:rsidRPr="005E3F83">
        <w:rPr>
          <w:rFonts w:ascii="Times New Roman" w:eastAsiaTheme="minorEastAsia" w:hAnsi="Times New Roman" w:cs="Times New Roman"/>
          <w:sz w:val="20"/>
          <w:szCs w:val="20"/>
        </w:rPr>
        <w:t xml:space="preserve"> with </w:t>
      </w:r>
      <w:r w:rsidR="1A023E7C" w:rsidRPr="005E3F83">
        <w:rPr>
          <w:rFonts w:ascii="Times New Roman" w:eastAsiaTheme="minorEastAsia" w:hAnsi="Times New Roman" w:cs="Times New Roman"/>
          <w:sz w:val="20"/>
          <w:szCs w:val="20"/>
        </w:rPr>
        <w:t>initial diagnosis of</w:t>
      </w:r>
      <w:r w:rsidR="38A6BD70" w:rsidRPr="005E3F83">
        <w:rPr>
          <w:rFonts w:ascii="Times New Roman" w:eastAsiaTheme="minorEastAsia" w:hAnsi="Times New Roman" w:cs="Times New Roman"/>
          <w:sz w:val="20"/>
          <w:szCs w:val="20"/>
        </w:rPr>
        <w:t xml:space="preserve"> </w:t>
      </w:r>
      <w:r w:rsidR="6E84CF09" w:rsidRPr="005E3F83">
        <w:rPr>
          <w:rFonts w:ascii="Times New Roman" w:eastAsiaTheme="minorEastAsia" w:hAnsi="Times New Roman" w:cs="Times New Roman"/>
          <w:sz w:val="20"/>
          <w:szCs w:val="20"/>
        </w:rPr>
        <w:t>VIN 1</w:t>
      </w:r>
      <w:r w:rsidR="6E8AA9D2" w:rsidRPr="005E3F83">
        <w:rPr>
          <w:rFonts w:ascii="Times New Roman" w:eastAsiaTheme="minorEastAsia" w:hAnsi="Times New Roman" w:cs="Times New Roman"/>
          <w:sz w:val="20"/>
          <w:szCs w:val="20"/>
        </w:rPr>
        <w:t xml:space="preserve"> alone</w:t>
      </w:r>
      <w:r w:rsidR="7AB08173" w:rsidRPr="005E3F83">
        <w:rPr>
          <w:rFonts w:ascii="Times New Roman" w:eastAsiaTheme="minorEastAsia" w:hAnsi="Times New Roman" w:cs="Times New Roman"/>
          <w:sz w:val="20"/>
          <w:szCs w:val="20"/>
        </w:rPr>
        <w:t xml:space="preserve"> </w:t>
      </w:r>
      <w:r w:rsidR="0EEAD3C8" w:rsidRPr="005E3F83">
        <w:rPr>
          <w:rFonts w:ascii="Times New Roman" w:eastAsiaTheme="minorEastAsia" w:hAnsi="Times New Roman" w:cs="Times New Roman"/>
          <w:sz w:val="20"/>
          <w:szCs w:val="20"/>
        </w:rPr>
        <w:t>or</w:t>
      </w:r>
      <w:r w:rsidR="7AB08173" w:rsidRPr="005E3F83">
        <w:rPr>
          <w:rFonts w:ascii="Times New Roman" w:eastAsiaTheme="minorEastAsia" w:hAnsi="Times New Roman" w:cs="Times New Roman"/>
          <w:sz w:val="20"/>
          <w:szCs w:val="20"/>
        </w:rPr>
        <w:t xml:space="preserve"> cancer/invasive disease </w:t>
      </w:r>
      <w:r w:rsidR="662BD113" w:rsidRPr="005E3F83">
        <w:rPr>
          <w:rFonts w:ascii="Times New Roman" w:eastAsiaTheme="minorEastAsia" w:hAnsi="Times New Roman" w:cs="Times New Roman"/>
          <w:sz w:val="20"/>
          <w:szCs w:val="20"/>
        </w:rPr>
        <w:t xml:space="preserve">at the time of diagnosis </w:t>
      </w:r>
      <w:r w:rsidR="6E84CF09" w:rsidRPr="005E3F83">
        <w:rPr>
          <w:rFonts w:ascii="Times New Roman" w:eastAsiaTheme="minorEastAsia" w:hAnsi="Times New Roman" w:cs="Times New Roman"/>
          <w:sz w:val="20"/>
          <w:szCs w:val="20"/>
        </w:rPr>
        <w:t>were excluded</w:t>
      </w:r>
      <w:r w:rsidR="008F2F93" w:rsidRPr="005E3F83">
        <w:rPr>
          <w:rFonts w:ascii="Times New Roman" w:eastAsiaTheme="minorEastAsia" w:hAnsi="Times New Roman" w:cs="Times New Roman"/>
          <w:sz w:val="20"/>
          <w:szCs w:val="20"/>
        </w:rPr>
        <w:t xml:space="preserve">. </w:t>
      </w:r>
      <w:r w:rsidR="3F9B8B29" w:rsidRPr="005E3F83">
        <w:rPr>
          <w:rFonts w:ascii="Times New Roman" w:eastAsiaTheme="minorEastAsia" w:hAnsi="Times New Roman" w:cs="Times New Roman"/>
          <w:sz w:val="20"/>
          <w:szCs w:val="20"/>
        </w:rPr>
        <w:t>R</w:t>
      </w:r>
      <w:r w:rsidR="2BCDA1DF" w:rsidRPr="005E3F83">
        <w:rPr>
          <w:rFonts w:ascii="Times New Roman" w:eastAsiaTheme="minorEastAsia" w:hAnsi="Times New Roman" w:cs="Times New Roman"/>
          <w:sz w:val="20"/>
          <w:szCs w:val="20"/>
        </w:rPr>
        <w:t xml:space="preserve">ecords with </w:t>
      </w:r>
      <w:r w:rsidR="376D486A" w:rsidRPr="005E3F83">
        <w:rPr>
          <w:rFonts w:ascii="Times New Roman" w:eastAsiaTheme="minorEastAsia" w:hAnsi="Times New Roman" w:cs="Times New Roman"/>
          <w:sz w:val="20"/>
          <w:szCs w:val="20"/>
        </w:rPr>
        <w:t xml:space="preserve">incomplete </w:t>
      </w:r>
      <w:r w:rsidR="570F683D" w:rsidRPr="005E3F83">
        <w:rPr>
          <w:rFonts w:ascii="Times New Roman" w:eastAsiaTheme="minorEastAsia" w:hAnsi="Times New Roman" w:cs="Times New Roman"/>
          <w:sz w:val="20"/>
          <w:szCs w:val="20"/>
        </w:rPr>
        <w:t xml:space="preserve">treatment </w:t>
      </w:r>
      <w:r w:rsidR="3CA805AB" w:rsidRPr="005E3F83">
        <w:rPr>
          <w:rFonts w:ascii="Times New Roman" w:eastAsiaTheme="minorEastAsia" w:hAnsi="Times New Roman" w:cs="Times New Roman"/>
          <w:sz w:val="20"/>
          <w:szCs w:val="20"/>
        </w:rPr>
        <w:t>information</w:t>
      </w:r>
      <w:r w:rsidR="22D6B45C" w:rsidRPr="005E3F83">
        <w:rPr>
          <w:rFonts w:ascii="Times New Roman" w:eastAsiaTheme="minorEastAsia" w:hAnsi="Times New Roman" w:cs="Times New Roman"/>
          <w:sz w:val="20"/>
          <w:szCs w:val="20"/>
        </w:rPr>
        <w:t xml:space="preserve"> (including patients managed with observation only)</w:t>
      </w:r>
      <w:r w:rsidR="3CA805AB" w:rsidRPr="005E3F83">
        <w:rPr>
          <w:rFonts w:ascii="Times New Roman" w:eastAsiaTheme="minorEastAsia" w:hAnsi="Times New Roman" w:cs="Times New Roman"/>
          <w:sz w:val="20"/>
          <w:szCs w:val="20"/>
        </w:rPr>
        <w:t xml:space="preserve"> </w:t>
      </w:r>
      <w:r w:rsidR="2E45B0A4" w:rsidRPr="005E3F83">
        <w:rPr>
          <w:rFonts w:ascii="Times New Roman" w:eastAsiaTheme="minorEastAsia" w:hAnsi="Times New Roman" w:cs="Times New Roman"/>
          <w:sz w:val="20"/>
          <w:szCs w:val="20"/>
        </w:rPr>
        <w:t xml:space="preserve">or </w:t>
      </w:r>
      <w:r w:rsidR="3CA805AB" w:rsidRPr="005E3F83">
        <w:rPr>
          <w:rFonts w:ascii="Times New Roman" w:eastAsiaTheme="minorEastAsia" w:hAnsi="Times New Roman" w:cs="Times New Roman"/>
          <w:sz w:val="20"/>
          <w:szCs w:val="20"/>
        </w:rPr>
        <w:t xml:space="preserve">with </w:t>
      </w:r>
      <w:r w:rsidR="003F48E3" w:rsidRPr="005E3F83">
        <w:rPr>
          <w:rFonts w:ascii="Times New Roman" w:eastAsiaTheme="minorEastAsia" w:hAnsi="Times New Roman" w:cs="Times New Roman"/>
          <w:sz w:val="20"/>
          <w:szCs w:val="20"/>
        </w:rPr>
        <w:t>a PO Box</w:t>
      </w:r>
      <w:r w:rsidR="3CA805AB" w:rsidRPr="005E3F83">
        <w:rPr>
          <w:rFonts w:ascii="Times New Roman" w:eastAsiaTheme="minorEastAsia" w:hAnsi="Times New Roman" w:cs="Times New Roman"/>
          <w:sz w:val="20"/>
          <w:szCs w:val="20"/>
        </w:rPr>
        <w:t xml:space="preserve"> listed </w:t>
      </w:r>
      <w:r w:rsidR="003F48E3" w:rsidRPr="005E3F83">
        <w:rPr>
          <w:rFonts w:ascii="Times New Roman" w:eastAsiaTheme="minorEastAsia" w:hAnsi="Times New Roman" w:cs="Times New Roman"/>
          <w:sz w:val="20"/>
          <w:szCs w:val="20"/>
        </w:rPr>
        <w:t xml:space="preserve">as their home address </w:t>
      </w:r>
      <w:r w:rsidR="3CA805AB" w:rsidRPr="005E3F83">
        <w:rPr>
          <w:rFonts w:ascii="Times New Roman" w:eastAsiaTheme="minorEastAsia" w:hAnsi="Times New Roman" w:cs="Times New Roman"/>
          <w:sz w:val="20"/>
          <w:szCs w:val="20"/>
        </w:rPr>
        <w:t xml:space="preserve">in the </w:t>
      </w:r>
      <w:r w:rsidR="00DB036A" w:rsidRPr="005E3F83">
        <w:rPr>
          <w:rFonts w:ascii="Times New Roman" w:eastAsiaTheme="minorEastAsia" w:hAnsi="Times New Roman" w:cs="Times New Roman"/>
          <w:sz w:val="20"/>
          <w:szCs w:val="20"/>
        </w:rPr>
        <w:t xml:space="preserve">electronic medical record </w:t>
      </w:r>
      <w:r w:rsidR="7BC1B9D9" w:rsidRPr="005E3F83">
        <w:rPr>
          <w:rFonts w:ascii="Times New Roman" w:eastAsiaTheme="minorEastAsia" w:hAnsi="Times New Roman" w:cs="Times New Roman"/>
          <w:sz w:val="20"/>
          <w:szCs w:val="20"/>
        </w:rPr>
        <w:t>were also excluded</w:t>
      </w:r>
      <w:r w:rsidR="008F2F93" w:rsidRPr="005E3F83">
        <w:rPr>
          <w:rFonts w:ascii="Times New Roman" w:eastAsiaTheme="minorEastAsia" w:hAnsi="Times New Roman" w:cs="Times New Roman"/>
          <w:sz w:val="20"/>
          <w:szCs w:val="20"/>
        </w:rPr>
        <w:t xml:space="preserve">. </w:t>
      </w:r>
      <w:r w:rsidR="5835EE27" w:rsidRPr="005E3F83">
        <w:rPr>
          <w:rFonts w:ascii="Times New Roman" w:eastAsiaTheme="minorEastAsia" w:hAnsi="Times New Roman" w:cs="Times New Roman"/>
          <w:sz w:val="20"/>
          <w:szCs w:val="20"/>
        </w:rPr>
        <w:t>Recurrence was defined as diagnosis of VIN 2/3 and/or invasive vulvar cancer after treatment for initial diagnosis VIN 2/3</w:t>
      </w:r>
      <w:r w:rsidR="008F2F93" w:rsidRPr="005E3F83">
        <w:rPr>
          <w:rFonts w:ascii="Times New Roman" w:eastAsiaTheme="minorEastAsia" w:hAnsi="Times New Roman" w:cs="Times New Roman"/>
          <w:sz w:val="20"/>
          <w:szCs w:val="20"/>
        </w:rPr>
        <w:t xml:space="preserve">. </w:t>
      </w:r>
      <w:r w:rsidR="00E25585" w:rsidRPr="005E3F83">
        <w:rPr>
          <w:rFonts w:ascii="Times New Roman" w:eastAsiaTheme="minorEastAsia" w:hAnsi="Times New Roman" w:cs="Times New Roman"/>
          <w:sz w:val="20"/>
          <w:szCs w:val="20"/>
        </w:rPr>
        <w:t>Data was stored in a Carilion Clinic secured REDCap database</w:t>
      </w:r>
      <w:r w:rsidR="007001C7">
        <w:rPr>
          <w:rFonts w:ascii="Times New Roman" w:eastAsiaTheme="minorEastAsia" w:hAnsi="Times New Roman" w:cs="Times New Roman"/>
          <w:sz w:val="20"/>
          <w:szCs w:val="20"/>
        </w:rPr>
        <w:t xml:space="preserve"> [11]</w:t>
      </w:r>
      <w:r w:rsidR="008F2F93" w:rsidRPr="005E3F83">
        <w:rPr>
          <w:rFonts w:ascii="Times New Roman" w:eastAsiaTheme="minorEastAsia" w:hAnsi="Times New Roman" w:cs="Times New Roman"/>
          <w:sz w:val="20"/>
          <w:szCs w:val="20"/>
        </w:rPr>
        <w:t xml:space="preserve">. </w:t>
      </w:r>
      <w:r w:rsidR="006F7DD6" w:rsidRPr="005E3F83">
        <w:rPr>
          <w:rFonts w:ascii="Times New Roman" w:eastAsiaTheme="minorEastAsia" w:hAnsi="Times New Roman" w:cs="Times New Roman"/>
          <w:sz w:val="20"/>
          <w:szCs w:val="20"/>
        </w:rPr>
        <w:t>All study procedures were approved by the Carilion Clinic Institutional Review Board (IRB 20-1205).</w:t>
      </w:r>
    </w:p>
    <w:p w14:paraId="14BB3E68" w14:textId="28FB900A" w:rsidR="33EC8BEB" w:rsidRPr="005E3F83" w:rsidRDefault="00DE49F3" w:rsidP="45901D52">
      <w:pPr>
        <w:rPr>
          <w:rFonts w:ascii="Times New Roman" w:eastAsiaTheme="minorEastAsia" w:hAnsi="Times New Roman" w:cs="Times New Roman"/>
          <w:color w:val="000000" w:themeColor="text1"/>
          <w:sz w:val="20"/>
          <w:szCs w:val="20"/>
        </w:rPr>
      </w:pPr>
      <w:r w:rsidRPr="00E55181">
        <w:rPr>
          <w:rFonts w:ascii="Times New Roman" w:hAnsi="Times New Roman" w:cs="Times New Roman"/>
          <w:sz w:val="20"/>
          <w:szCs w:val="20"/>
        </w:rPr>
        <w:t>To determine distance traveled to care, a geographic information system software, ArcGIS</w:t>
      </w:r>
      <w:r w:rsidR="007001C7">
        <w:rPr>
          <w:rFonts w:ascii="Times New Roman" w:hAnsi="Times New Roman" w:cs="Times New Roman"/>
          <w:sz w:val="20"/>
          <w:szCs w:val="20"/>
        </w:rPr>
        <w:t xml:space="preserve"> [4]</w:t>
      </w:r>
      <w:r w:rsidRPr="00E55181">
        <w:rPr>
          <w:rFonts w:ascii="Times New Roman" w:hAnsi="Times New Roman" w:cs="Times New Roman"/>
          <w:sz w:val="20"/>
          <w:szCs w:val="20"/>
        </w:rPr>
        <w:t>, was used to calculate the shortest distance from the patient’s home address to Carilion’s main campus hospital where surgical procedures and clinical visits occurred</w:t>
      </w:r>
      <w:r w:rsidR="008F2F93" w:rsidRPr="00E55181">
        <w:rPr>
          <w:rFonts w:ascii="Times New Roman" w:eastAsiaTheme="minorEastAsia" w:hAnsi="Times New Roman" w:cs="Times New Roman"/>
          <w:sz w:val="20"/>
          <w:szCs w:val="20"/>
        </w:rPr>
        <w:t xml:space="preserve">. </w:t>
      </w:r>
      <w:r w:rsidR="2364F978" w:rsidRPr="005E3F83">
        <w:rPr>
          <w:rFonts w:ascii="Times New Roman" w:eastAsiaTheme="minorEastAsia" w:hAnsi="Times New Roman" w:cs="Times New Roman"/>
          <w:sz w:val="20"/>
          <w:szCs w:val="20"/>
        </w:rPr>
        <w:t xml:space="preserve">Outlier distances were identified </w:t>
      </w:r>
      <w:r w:rsidR="00E0483A" w:rsidRPr="005E3F83">
        <w:rPr>
          <w:rFonts w:ascii="Times New Roman" w:eastAsiaTheme="minorEastAsia" w:hAnsi="Times New Roman" w:cs="Times New Roman"/>
          <w:sz w:val="20"/>
          <w:szCs w:val="20"/>
        </w:rPr>
        <w:t>if they fell</w:t>
      </w:r>
      <w:r w:rsidR="077F3D5F" w:rsidRPr="005E3F83">
        <w:rPr>
          <w:rFonts w:ascii="Times New Roman" w:eastAsiaTheme="minorEastAsia" w:hAnsi="Times New Roman" w:cs="Times New Roman"/>
          <w:sz w:val="20"/>
          <w:szCs w:val="20"/>
        </w:rPr>
        <w:t xml:space="preserve"> </w:t>
      </w:r>
      <w:r w:rsidR="00E0483A" w:rsidRPr="005E3F83">
        <w:rPr>
          <w:rFonts w:ascii="Times New Roman" w:eastAsiaTheme="minorEastAsia" w:hAnsi="Times New Roman" w:cs="Times New Roman"/>
          <w:color w:val="000000" w:themeColor="text1"/>
          <w:sz w:val="20"/>
          <w:szCs w:val="20"/>
        </w:rPr>
        <w:t xml:space="preserve">below the difference of Q1 and 1.5 times </w:t>
      </w:r>
      <w:r w:rsidR="376F3691" w:rsidRPr="005E3F83">
        <w:rPr>
          <w:rFonts w:ascii="Times New Roman" w:eastAsiaTheme="minorEastAsia" w:hAnsi="Times New Roman" w:cs="Times New Roman"/>
          <w:color w:val="000000" w:themeColor="text1"/>
          <w:sz w:val="20"/>
          <w:szCs w:val="20"/>
        </w:rPr>
        <w:t>the interquartile range (IQR)</w:t>
      </w:r>
      <w:r w:rsidR="716B053B" w:rsidRPr="005E3F83">
        <w:rPr>
          <w:rFonts w:ascii="Times New Roman" w:eastAsiaTheme="minorEastAsia" w:hAnsi="Times New Roman" w:cs="Times New Roman"/>
          <w:color w:val="000000" w:themeColor="text1"/>
          <w:sz w:val="20"/>
          <w:szCs w:val="20"/>
        </w:rPr>
        <w:t xml:space="preserve"> </w:t>
      </w:r>
      <w:r w:rsidR="551B4474" w:rsidRPr="005E3F83">
        <w:rPr>
          <w:rFonts w:ascii="Times New Roman" w:eastAsiaTheme="minorEastAsia" w:hAnsi="Times New Roman" w:cs="Times New Roman"/>
          <w:color w:val="000000" w:themeColor="text1"/>
          <w:sz w:val="20"/>
          <w:szCs w:val="20"/>
        </w:rPr>
        <w:t xml:space="preserve">or above </w:t>
      </w:r>
      <w:r w:rsidR="00E0483A" w:rsidRPr="005E3F83">
        <w:rPr>
          <w:rFonts w:ascii="Times New Roman" w:eastAsiaTheme="minorEastAsia" w:hAnsi="Times New Roman" w:cs="Times New Roman"/>
          <w:color w:val="000000" w:themeColor="text1"/>
          <w:sz w:val="20"/>
          <w:szCs w:val="20"/>
        </w:rPr>
        <w:t>the sum of Q3 and 1.5 times IQR</w:t>
      </w:r>
      <w:r w:rsidR="5142F001" w:rsidRPr="005E3F83">
        <w:rPr>
          <w:rFonts w:ascii="Times New Roman" w:eastAsiaTheme="minorEastAsia" w:hAnsi="Times New Roman" w:cs="Times New Roman"/>
          <w:color w:val="000000" w:themeColor="text1"/>
          <w:sz w:val="20"/>
          <w:szCs w:val="20"/>
        </w:rPr>
        <w:t>.</w:t>
      </w:r>
      <w:r w:rsidR="00627936" w:rsidRPr="005E3F83">
        <w:rPr>
          <w:rFonts w:ascii="Times New Roman" w:eastAsiaTheme="minorEastAsia" w:hAnsi="Times New Roman" w:cs="Times New Roman"/>
          <w:color w:val="000000" w:themeColor="text1"/>
          <w:sz w:val="20"/>
          <w:szCs w:val="20"/>
        </w:rPr>
        <w:t xml:space="preserve"> </w:t>
      </w:r>
    </w:p>
    <w:p w14:paraId="1BBBAB03" w14:textId="0542EE6C" w:rsidR="6367A986" w:rsidRDefault="0070352A" w:rsidP="45901D5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Recurrence c</w:t>
      </w:r>
      <w:r w:rsidR="32DE7F90" w:rsidRPr="005E3F83">
        <w:rPr>
          <w:rFonts w:ascii="Times New Roman" w:eastAsiaTheme="minorEastAsia" w:hAnsi="Times New Roman" w:cs="Times New Roman"/>
          <w:sz w:val="20"/>
          <w:szCs w:val="20"/>
        </w:rPr>
        <w:t>ohorts were</w:t>
      </w:r>
      <w:r w:rsidR="2192A1D2" w:rsidRPr="005E3F83">
        <w:rPr>
          <w:rFonts w:ascii="Times New Roman" w:eastAsiaTheme="minorEastAsia" w:hAnsi="Times New Roman" w:cs="Times New Roman"/>
          <w:sz w:val="20"/>
          <w:szCs w:val="20"/>
        </w:rPr>
        <w:t xml:space="preserve"> compared with respect to</w:t>
      </w:r>
      <w:r w:rsidR="2B631CD9" w:rsidRPr="005E3F83">
        <w:rPr>
          <w:rFonts w:ascii="Times New Roman" w:eastAsiaTheme="minorEastAsia" w:hAnsi="Times New Roman" w:cs="Times New Roman"/>
          <w:sz w:val="20"/>
          <w:szCs w:val="20"/>
        </w:rPr>
        <w:t xml:space="preserve"> primary treatment modality,</w:t>
      </w:r>
      <w:r w:rsidR="2192A1D2" w:rsidRPr="005E3F83">
        <w:rPr>
          <w:rFonts w:ascii="Times New Roman" w:eastAsiaTheme="minorEastAsia" w:hAnsi="Times New Roman" w:cs="Times New Roman"/>
          <w:sz w:val="20"/>
          <w:szCs w:val="20"/>
        </w:rPr>
        <w:t xml:space="preserve"> known risk factors </w:t>
      </w:r>
      <w:r w:rsidR="039BDA74" w:rsidRPr="005E3F83">
        <w:rPr>
          <w:rFonts w:ascii="Times New Roman" w:eastAsiaTheme="minorEastAsia" w:hAnsi="Times New Roman" w:cs="Times New Roman"/>
          <w:sz w:val="20"/>
          <w:szCs w:val="20"/>
        </w:rPr>
        <w:t>for VIN recurrence (smoking status, lesion size, positive margins at time of primary treatment)</w:t>
      </w:r>
      <w:r w:rsidR="74FC1FA6" w:rsidRPr="005E3F83">
        <w:rPr>
          <w:rFonts w:ascii="Times New Roman" w:eastAsiaTheme="minorEastAsia" w:hAnsi="Times New Roman" w:cs="Times New Roman"/>
          <w:sz w:val="20"/>
          <w:szCs w:val="20"/>
        </w:rPr>
        <w:t>, mean distance to care, and k</w:t>
      </w:r>
      <w:r w:rsidR="00384224" w:rsidRPr="005E3F83">
        <w:rPr>
          <w:rFonts w:ascii="Times New Roman" w:eastAsiaTheme="minorEastAsia" w:hAnsi="Times New Roman" w:cs="Times New Roman"/>
          <w:sz w:val="20"/>
          <w:szCs w:val="20"/>
        </w:rPr>
        <w:t xml:space="preserve">ey demographic factors (age, </w:t>
      </w:r>
      <w:r w:rsidR="00D450E3">
        <w:rPr>
          <w:rFonts w:ascii="Times New Roman" w:eastAsiaTheme="minorEastAsia" w:hAnsi="Times New Roman" w:cs="Times New Roman"/>
          <w:sz w:val="20"/>
          <w:szCs w:val="20"/>
        </w:rPr>
        <w:t>body mass index</w:t>
      </w:r>
      <w:r w:rsidR="00AB1BA8">
        <w:rPr>
          <w:rFonts w:ascii="Times New Roman" w:eastAsiaTheme="minorEastAsia" w:hAnsi="Times New Roman" w:cs="Times New Roman"/>
          <w:sz w:val="20"/>
          <w:szCs w:val="20"/>
        </w:rPr>
        <w:t xml:space="preserve"> [BMI]</w:t>
      </w:r>
      <w:r w:rsidR="00D450E3">
        <w:rPr>
          <w:rFonts w:ascii="Times New Roman" w:eastAsiaTheme="minorEastAsia" w:hAnsi="Times New Roman" w:cs="Times New Roman"/>
          <w:sz w:val="20"/>
          <w:szCs w:val="20"/>
        </w:rPr>
        <w:t xml:space="preserve"> </w:t>
      </w:r>
      <w:r w:rsidR="74FC1FA6" w:rsidRPr="005E3F83">
        <w:rPr>
          <w:rFonts w:ascii="Times New Roman" w:eastAsiaTheme="minorEastAsia" w:hAnsi="Times New Roman" w:cs="Times New Roman"/>
          <w:sz w:val="20"/>
          <w:szCs w:val="20"/>
        </w:rPr>
        <w:t xml:space="preserve">at diagnosis, </w:t>
      </w:r>
      <w:r w:rsidR="00E25585" w:rsidRPr="005E3F83">
        <w:rPr>
          <w:rFonts w:ascii="Times New Roman" w:eastAsiaTheme="minorEastAsia" w:hAnsi="Times New Roman" w:cs="Times New Roman"/>
          <w:sz w:val="20"/>
          <w:szCs w:val="20"/>
        </w:rPr>
        <w:t xml:space="preserve">and </w:t>
      </w:r>
      <w:r w:rsidR="74FC1FA6" w:rsidRPr="005E3F83">
        <w:rPr>
          <w:rFonts w:ascii="Times New Roman" w:eastAsiaTheme="minorEastAsia" w:hAnsi="Times New Roman" w:cs="Times New Roman"/>
          <w:sz w:val="20"/>
          <w:szCs w:val="20"/>
        </w:rPr>
        <w:t>medica</w:t>
      </w:r>
      <w:r w:rsidR="002576D1" w:rsidRPr="005E3F83">
        <w:rPr>
          <w:rFonts w:ascii="Times New Roman" w:eastAsiaTheme="minorEastAsia" w:hAnsi="Times New Roman" w:cs="Times New Roman"/>
          <w:sz w:val="20"/>
          <w:szCs w:val="20"/>
        </w:rPr>
        <w:t>l</w:t>
      </w:r>
      <w:r w:rsidR="74FC1FA6" w:rsidRPr="005E3F83">
        <w:rPr>
          <w:rFonts w:ascii="Times New Roman" w:eastAsiaTheme="minorEastAsia" w:hAnsi="Times New Roman" w:cs="Times New Roman"/>
          <w:sz w:val="20"/>
          <w:szCs w:val="20"/>
        </w:rPr>
        <w:t xml:space="preserve"> conditions)</w:t>
      </w:r>
      <w:r w:rsidR="00F93791">
        <w:rPr>
          <w:rFonts w:ascii="Times New Roman" w:eastAsiaTheme="minorEastAsia" w:hAnsi="Times New Roman" w:cs="Times New Roman"/>
          <w:sz w:val="20"/>
          <w:szCs w:val="20"/>
        </w:rPr>
        <w:t xml:space="preserve"> </w:t>
      </w:r>
      <w:r w:rsidR="007001C7">
        <w:rPr>
          <w:rFonts w:ascii="Times New Roman" w:eastAsiaTheme="minorEastAsia" w:hAnsi="Times New Roman" w:cs="Times New Roman"/>
          <w:sz w:val="20"/>
          <w:szCs w:val="20"/>
        </w:rPr>
        <w:t>[6, 15]</w:t>
      </w:r>
      <w:r w:rsidR="74FC1FA6" w:rsidRPr="005E3F83">
        <w:rPr>
          <w:rFonts w:ascii="Times New Roman" w:eastAsiaTheme="minorEastAsia" w:hAnsi="Times New Roman" w:cs="Times New Roman"/>
          <w:sz w:val="20"/>
          <w:szCs w:val="20"/>
        </w:rPr>
        <w:t xml:space="preserve">.  </w:t>
      </w:r>
      <w:r w:rsidR="17DC4AE5" w:rsidRPr="005E3F83">
        <w:rPr>
          <w:rFonts w:ascii="Times New Roman" w:eastAsiaTheme="minorEastAsia" w:hAnsi="Times New Roman" w:cs="Times New Roman"/>
          <w:color w:val="000000" w:themeColor="text1"/>
          <w:sz w:val="20"/>
          <w:szCs w:val="20"/>
        </w:rPr>
        <w:t xml:space="preserve">Numerical values were evaluated with a Wilcoxon </w:t>
      </w:r>
      <w:r w:rsidR="00090EC9" w:rsidRPr="005E3F83">
        <w:rPr>
          <w:rFonts w:ascii="Times New Roman" w:eastAsiaTheme="minorEastAsia" w:hAnsi="Times New Roman" w:cs="Times New Roman"/>
          <w:color w:val="000000" w:themeColor="text1"/>
          <w:sz w:val="20"/>
          <w:szCs w:val="20"/>
        </w:rPr>
        <w:t>Rank Sum</w:t>
      </w:r>
      <w:r w:rsidR="17DC4AE5" w:rsidRPr="005E3F83">
        <w:rPr>
          <w:rFonts w:ascii="Times New Roman" w:eastAsiaTheme="minorEastAsia" w:hAnsi="Times New Roman" w:cs="Times New Roman"/>
          <w:color w:val="000000" w:themeColor="text1"/>
          <w:sz w:val="20"/>
          <w:szCs w:val="20"/>
        </w:rPr>
        <w:t xml:space="preserve"> Test and are reported as median (IQR). Categorical values were evaluated with a Fisher’s Exact Test and are reported as total number in the respective group (percent of all </w:t>
      </w:r>
      <w:r w:rsidRPr="005E3F83">
        <w:rPr>
          <w:rFonts w:ascii="Times New Roman" w:eastAsiaTheme="minorEastAsia" w:hAnsi="Times New Roman" w:cs="Times New Roman"/>
          <w:color w:val="000000" w:themeColor="text1"/>
          <w:sz w:val="20"/>
          <w:szCs w:val="20"/>
        </w:rPr>
        <w:t xml:space="preserve">cohort </w:t>
      </w:r>
      <w:r w:rsidR="17DC4AE5" w:rsidRPr="005E3F83">
        <w:rPr>
          <w:rFonts w:ascii="Times New Roman" w:eastAsiaTheme="minorEastAsia" w:hAnsi="Times New Roman" w:cs="Times New Roman"/>
          <w:color w:val="000000" w:themeColor="text1"/>
          <w:sz w:val="20"/>
          <w:szCs w:val="20"/>
        </w:rPr>
        <w:lastRenderedPageBreak/>
        <w:t>patients).</w:t>
      </w:r>
      <w:r w:rsidR="17DC4AE5" w:rsidRPr="005E3F83">
        <w:rPr>
          <w:rFonts w:ascii="Times New Roman" w:eastAsiaTheme="minorEastAsia" w:hAnsi="Times New Roman" w:cs="Times New Roman"/>
          <w:sz w:val="20"/>
          <w:szCs w:val="20"/>
        </w:rPr>
        <w:t xml:space="preserve"> </w:t>
      </w:r>
      <w:r w:rsidR="024F7989" w:rsidRPr="005E3F83">
        <w:rPr>
          <w:rFonts w:ascii="Times New Roman" w:eastAsiaTheme="minorEastAsia" w:hAnsi="Times New Roman" w:cs="Times New Roman"/>
          <w:sz w:val="20"/>
          <w:szCs w:val="20"/>
        </w:rPr>
        <w:t>Values were considered statistically significant if p &lt; 0.05.</w:t>
      </w:r>
      <w:r w:rsidR="3A51A987" w:rsidRPr="005E3F83">
        <w:rPr>
          <w:rFonts w:ascii="Times New Roman" w:eastAsiaTheme="minorEastAsia" w:hAnsi="Times New Roman" w:cs="Times New Roman"/>
          <w:sz w:val="20"/>
          <w:szCs w:val="20"/>
        </w:rPr>
        <w:t xml:space="preserve">  Data were analyzed using </w:t>
      </w:r>
      <w:r w:rsidR="0025520A" w:rsidRPr="005E3F83">
        <w:rPr>
          <w:rFonts w:ascii="Times New Roman" w:eastAsiaTheme="minorEastAsia" w:hAnsi="Times New Roman" w:cs="Times New Roman"/>
          <w:sz w:val="20"/>
          <w:szCs w:val="20"/>
        </w:rPr>
        <w:t>SA</w:t>
      </w:r>
      <w:r w:rsidR="00934219" w:rsidRPr="005E3F83">
        <w:rPr>
          <w:rFonts w:ascii="Times New Roman" w:eastAsiaTheme="minorEastAsia" w:hAnsi="Times New Roman" w:cs="Times New Roman"/>
          <w:sz w:val="20"/>
          <w:szCs w:val="20"/>
        </w:rPr>
        <w:t xml:space="preserve">S </w:t>
      </w:r>
      <w:r w:rsidRPr="005E3F83">
        <w:rPr>
          <w:rFonts w:ascii="Times New Roman" w:eastAsiaTheme="minorEastAsia" w:hAnsi="Times New Roman" w:cs="Times New Roman"/>
          <w:sz w:val="20"/>
          <w:szCs w:val="20"/>
        </w:rPr>
        <w:t xml:space="preserve">EG </w:t>
      </w:r>
      <w:r w:rsidR="00934219" w:rsidRPr="005E3F83">
        <w:rPr>
          <w:rFonts w:ascii="Times New Roman" w:eastAsiaTheme="minorEastAsia" w:hAnsi="Times New Roman" w:cs="Times New Roman"/>
          <w:sz w:val="20"/>
          <w:szCs w:val="20"/>
        </w:rPr>
        <w:t>8.3</w:t>
      </w:r>
      <w:r w:rsidR="0025520A" w:rsidRPr="005E3F83">
        <w:rPr>
          <w:rFonts w:ascii="Times New Roman" w:eastAsiaTheme="minorEastAsia" w:hAnsi="Times New Roman" w:cs="Times New Roman"/>
          <w:sz w:val="20"/>
          <w:szCs w:val="20"/>
        </w:rPr>
        <w:t xml:space="preserve"> (2019-2020, Cary, NC)</w:t>
      </w:r>
      <w:r w:rsidR="008F2F93" w:rsidRPr="005E3F83">
        <w:rPr>
          <w:rFonts w:ascii="Times New Roman" w:eastAsiaTheme="minorEastAsia" w:hAnsi="Times New Roman" w:cs="Times New Roman"/>
          <w:sz w:val="20"/>
          <w:szCs w:val="20"/>
        </w:rPr>
        <w:t xml:space="preserve">. </w:t>
      </w:r>
      <w:r w:rsidR="00BF56DA" w:rsidRPr="005E3F83">
        <w:rPr>
          <w:rFonts w:ascii="Times New Roman" w:eastAsiaTheme="minorEastAsia" w:hAnsi="Times New Roman" w:cs="Times New Roman"/>
          <w:sz w:val="20"/>
          <w:szCs w:val="20"/>
        </w:rPr>
        <w:t xml:space="preserve">STROBE (Strengthening the Reporting of Observational Studies in Epidemiology) guidelines were </w:t>
      </w:r>
      <w:r w:rsidR="00EA6AC4" w:rsidRPr="005E3F83">
        <w:rPr>
          <w:rFonts w:ascii="Times New Roman" w:eastAsiaTheme="minorEastAsia" w:hAnsi="Times New Roman" w:cs="Times New Roman"/>
          <w:sz w:val="20"/>
          <w:szCs w:val="20"/>
        </w:rPr>
        <w:t xml:space="preserve">followed </w:t>
      </w:r>
      <w:r w:rsidR="00422052" w:rsidRPr="005E3F83">
        <w:rPr>
          <w:rFonts w:ascii="Times New Roman" w:eastAsiaTheme="minorEastAsia" w:hAnsi="Times New Roman" w:cs="Times New Roman"/>
          <w:sz w:val="20"/>
          <w:szCs w:val="20"/>
        </w:rPr>
        <w:t>during manuscript preparation</w:t>
      </w:r>
      <w:r w:rsidR="007001C7">
        <w:rPr>
          <w:rFonts w:ascii="Times New Roman" w:eastAsiaTheme="minorEastAsia" w:hAnsi="Times New Roman" w:cs="Times New Roman"/>
          <w:sz w:val="20"/>
          <w:szCs w:val="20"/>
        </w:rPr>
        <w:t xml:space="preserve"> [14]</w:t>
      </w:r>
      <w:r w:rsidR="000E5EE6" w:rsidRPr="005E3F83">
        <w:rPr>
          <w:rFonts w:ascii="Times New Roman" w:eastAsiaTheme="minorEastAsia" w:hAnsi="Times New Roman" w:cs="Times New Roman"/>
          <w:sz w:val="20"/>
          <w:szCs w:val="20"/>
        </w:rPr>
        <w:t>.</w:t>
      </w:r>
    </w:p>
    <w:p w14:paraId="2076299A" w14:textId="77777777" w:rsidR="00177ED6" w:rsidRPr="005E3F83" w:rsidRDefault="00177ED6" w:rsidP="45901D52">
      <w:pPr>
        <w:rPr>
          <w:rFonts w:ascii="Times New Roman" w:eastAsiaTheme="minorEastAsia" w:hAnsi="Times New Roman" w:cs="Times New Roman"/>
          <w:sz w:val="20"/>
          <w:szCs w:val="20"/>
        </w:rPr>
      </w:pPr>
    </w:p>
    <w:p w14:paraId="37CB4813" w14:textId="520C2056" w:rsidR="4E8D1DBD" w:rsidRPr="005E3F83" w:rsidRDefault="024F7989"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Result</w:t>
      </w:r>
      <w:r w:rsidR="1B6C3557" w:rsidRPr="005E3F83">
        <w:rPr>
          <w:rFonts w:ascii="Times New Roman" w:eastAsiaTheme="minorEastAsia" w:hAnsi="Times New Roman" w:cs="Times New Roman"/>
          <w:sz w:val="20"/>
          <w:szCs w:val="20"/>
        </w:rPr>
        <w:t>s</w:t>
      </w:r>
    </w:p>
    <w:p w14:paraId="4248F9E9" w14:textId="7B7A8487" w:rsidR="00281B38" w:rsidRPr="005E3F83" w:rsidRDefault="2E5EE14A" w:rsidP="00401C1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A total of 4</w:t>
      </w:r>
      <w:r w:rsidR="00090EC9" w:rsidRPr="005E3F83">
        <w:rPr>
          <w:rFonts w:ascii="Times New Roman" w:eastAsiaTheme="minorEastAsia" w:hAnsi="Times New Roman" w:cs="Times New Roman"/>
          <w:sz w:val="20"/>
          <w:szCs w:val="20"/>
        </w:rPr>
        <w:t>90</w:t>
      </w:r>
      <w:r w:rsidRPr="005E3F83">
        <w:rPr>
          <w:rFonts w:ascii="Times New Roman" w:eastAsiaTheme="minorEastAsia" w:hAnsi="Times New Roman" w:cs="Times New Roman"/>
          <w:sz w:val="20"/>
          <w:szCs w:val="20"/>
        </w:rPr>
        <w:t xml:space="preserve"> records were identified with an initial diagnosis of VIN 2/3, of which 263 met study criteria (83 outside date range, 42 records with PO Box address only, 70 records identified as duplicates). </w:t>
      </w:r>
      <w:r w:rsidR="06AA7C68" w:rsidRPr="005E3F83">
        <w:rPr>
          <w:rFonts w:ascii="Times New Roman" w:eastAsiaTheme="minorEastAsia" w:hAnsi="Times New Roman" w:cs="Times New Roman"/>
          <w:color w:val="000000" w:themeColor="text1"/>
          <w:sz w:val="20"/>
          <w:szCs w:val="20"/>
        </w:rPr>
        <w:t xml:space="preserve">Based on </w:t>
      </w:r>
      <w:r w:rsidR="003812A6" w:rsidRPr="005E3F83">
        <w:rPr>
          <w:rFonts w:ascii="Times New Roman" w:eastAsiaTheme="minorEastAsia" w:hAnsi="Times New Roman" w:cs="Times New Roman"/>
          <w:color w:val="000000" w:themeColor="text1"/>
          <w:sz w:val="20"/>
          <w:szCs w:val="20"/>
        </w:rPr>
        <w:t xml:space="preserve">the </w:t>
      </w:r>
      <w:r w:rsidR="06AA7C68" w:rsidRPr="005E3F83">
        <w:rPr>
          <w:rFonts w:ascii="Times New Roman" w:eastAsiaTheme="minorEastAsia" w:hAnsi="Times New Roman" w:cs="Times New Roman"/>
          <w:color w:val="000000" w:themeColor="text1"/>
          <w:sz w:val="20"/>
          <w:szCs w:val="20"/>
        </w:rPr>
        <w:t>outlier analysis, 12 distances were outliers and were excluded, leaving 251 records in the final analysis</w:t>
      </w:r>
      <w:r w:rsidR="00EE46BB" w:rsidRPr="005E3F83">
        <w:rPr>
          <w:rFonts w:ascii="Times New Roman" w:eastAsiaTheme="minorEastAsia" w:hAnsi="Times New Roman" w:cs="Times New Roman"/>
          <w:color w:val="000000" w:themeColor="text1"/>
          <w:sz w:val="20"/>
          <w:szCs w:val="20"/>
        </w:rPr>
        <w:t xml:space="preserve"> </w:t>
      </w:r>
      <w:r w:rsidR="00FF776B" w:rsidRPr="005E3F83">
        <w:rPr>
          <w:rFonts w:ascii="Times New Roman" w:eastAsiaTheme="minorEastAsia" w:hAnsi="Times New Roman" w:cs="Times New Roman"/>
          <w:color w:val="000000" w:themeColor="text1"/>
          <w:sz w:val="20"/>
          <w:szCs w:val="20"/>
        </w:rPr>
        <w:t>(</w:t>
      </w:r>
      <w:r w:rsidR="00EE46BB" w:rsidRPr="005E3F83">
        <w:rPr>
          <w:rFonts w:ascii="Times New Roman" w:eastAsiaTheme="minorEastAsia" w:hAnsi="Times New Roman" w:cs="Times New Roman"/>
          <w:sz w:val="20"/>
          <w:szCs w:val="20"/>
        </w:rPr>
        <w:t>Figure 1</w:t>
      </w:r>
      <w:r w:rsidR="00FF776B" w:rsidRPr="005E3F83">
        <w:rPr>
          <w:rFonts w:ascii="Times New Roman" w:eastAsiaTheme="minorEastAsia" w:hAnsi="Times New Roman" w:cs="Times New Roman"/>
          <w:sz w:val="20"/>
          <w:szCs w:val="20"/>
        </w:rPr>
        <w:t>).</w:t>
      </w:r>
      <w:r w:rsidR="7DF33DC1" w:rsidRPr="005E3F83">
        <w:rPr>
          <w:rFonts w:ascii="Times New Roman" w:eastAsiaTheme="minorEastAsia" w:hAnsi="Times New Roman" w:cs="Times New Roman"/>
          <w:sz w:val="20"/>
          <w:szCs w:val="20"/>
        </w:rPr>
        <w:t xml:space="preserve"> </w:t>
      </w:r>
      <w:r w:rsidR="4EF05FBC" w:rsidRPr="005E3F83">
        <w:rPr>
          <w:rFonts w:ascii="Times New Roman" w:eastAsiaTheme="minorEastAsia" w:hAnsi="Times New Roman" w:cs="Times New Roman"/>
          <w:sz w:val="20"/>
          <w:szCs w:val="20"/>
        </w:rPr>
        <w:t>M</w:t>
      </w:r>
      <w:r w:rsidR="7ABB7001" w:rsidRPr="005E3F83">
        <w:rPr>
          <w:rFonts w:ascii="Times New Roman" w:eastAsiaTheme="minorEastAsia" w:hAnsi="Times New Roman" w:cs="Times New Roman"/>
          <w:sz w:val="20"/>
          <w:szCs w:val="20"/>
        </w:rPr>
        <w:t>ost</w:t>
      </w:r>
      <w:r w:rsidR="55D1BAF4" w:rsidRPr="005E3F83">
        <w:rPr>
          <w:rFonts w:ascii="Times New Roman" w:eastAsiaTheme="minorEastAsia" w:hAnsi="Times New Roman" w:cs="Times New Roman"/>
          <w:sz w:val="20"/>
          <w:szCs w:val="20"/>
        </w:rPr>
        <w:t xml:space="preserve"> patients</w:t>
      </w:r>
      <w:r w:rsidR="7ABB7001" w:rsidRPr="005E3F83">
        <w:rPr>
          <w:rFonts w:ascii="Times New Roman" w:eastAsiaTheme="minorEastAsia" w:hAnsi="Times New Roman" w:cs="Times New Roman"/>
          <w:sz w:val="20"/>
          <w:szCs w:val="20"/>
        </w:rPr>
        <w:t xml:space="preserve"> were diagnosed with</w:t>
      </w:r>
      <w:r w:rsidR="0070352A" w:rsidRPr="005E3F83">
        <w:rPr>
          <w:rFonts w:ascii="Times New Roman" w:eastAsiaTheme="minorEastAsia" w:hAnsi="Times New Roman" w:cs="Times New Roman"/>
          <w:sz w:val="20"/>
          <w:szCs w:val="20"/>
        </w:rPr>
        <w:t xml:space="preserve"> VIN 3</w:t>
      </w:r>
      <w:r w:rsidR="7ABB7001" w:rsidRPr="005E3F83">
        <w:rPr>
          <w:rFonts w:ascii="Times New Roman" w:eastAsiaTheme="minorEastAsia" w:hAnsi="Times New Roman" w:cs="Times New Roman"/>
          <w:sz w:val="20"/>
          <w:szCs w:val="20"/>
        </w:rPr>
        <w:t xml:space="preserve"> (</w:t>
      </w:r>
      <w:r w:rsidR="0070352A" w:rsidRPr="005E3F83">
        <w:rPr>
          <w:rFonts w:ascii="Times New Roman" w:eastAsiaTheme="minorEastAsia" w:hAnsi="Times New Roman" w:cs="Times New Roman"/>
          <w:sz w:val="20"/>
          <w:szCs w:val="20"/>
        </w:rPr>
        <w:t>n = 141, 56.2</w:t>
      </w:r>
      <w:r w:rsidR="7ABB7001" w:rsidRPr="005E3F83">
        <w:rPr>
          <w:rFonts w:ascii="Times New Roman" w:eastAsiaTheme="minorEastAsia" w:hAnsi="Times New Roman" w:cs="Times New Roman"/>
          <w:sz w:val="20"/>
          <w:szCs w:val="20"/>
        </w:rPr>
        <w:t>%) at initial diagnosis</w:t>
      </w:r>
      <w:r w:rsidR="008F2F93" w:rsidRPr="005E3F83">
        <w:rPr>
          <w:rFonts w:ascii="Times New Roman" w:eastAsiaTheme="minorEastAsia" w:hAnsi="Times New Roman" w:cs="Times New Roman"/>
          <w:sz w:val="20"/>
          <w:szCs w:val="20"/>
        </w:rPr>
        <w:t xml:space="preserve">. </w:t>
      </w:r>
      <w:r w:rsidR="7E521CAE" w:rsidRPr="005E3F83">
        <w:rPr>
          <w:rFonts w:ascii="Times New Roman" w:eastAsiaTheme="minorEastAsia" w:hAnsi="Times New Roman" w:cs="Times New Roman"/>
          <w:sz w:val="20"/>
          <w:szCs w:val="20"/>
        </w:rPr>
        <w:t xml:space="preserve">The median age at diagnosis was </w:t>
      </w:r>
      <w:r w:rsidR="0AD54880" w:rsidRPr="005E3F83">
        <w:rPr>
          <w:rFonts w:ascii="Times New Roman" w:eastAsiaTheme="minorEastAsia" w:hAnsi="Times New Roman" w:cs="Times New Roman"/>
          <w:sz w:val="20"/>
          <w:szCs w:val="20"/>
        </w:rPr>
        <w:t>53.8 years (IQR 16.8 years)</w:t>
      </w:r>
      <w:r w:rsidR="008F2F93" w:rsidRPr="005E3F83">
        <w:rPr>
          <w:rFonts w:ascii="Times New Roman" w:eastAsiaTheme="minorEastAsia" w:hAnsi="Times New Roman" w:cs="Times New Roman"/>
          <w:sz w:val="20"/>
          <w:szCs w:val="20"/>
        </w:rPr>
        <w:t xml:space="preserve">. </w:t>
      </w:r>
      <w:r w:rsidR="002B187B" w:rsidRPr="005E3F83">
        <w:rPr>
          <w:rFonts w:ascii="Times New Roman" w:eastAsiaTheme="minorEastAsia" w:hAnsi="Times New Roman" w:cs="Times New Roman"/>
          <w:sz w:val="20"/>
          <w:szCs w:val="20"/>
        </w:rPr>
        <w:t>Most</w:t>
      </w:r>
      <w:r w:rsidR="7CDAEC95" w:rsidRPr="005E3F83">
        <w:rPr>
          <w:rFonts w:ascii="Times New Roman" w:eastAsiaTheme="minorEastAsia" w:hAnsi="Times New Roman" w:cs="Times New Roman"/>
          <w:sz w:val="20"/>
          <w:szCs w:val="20"/>
        </w:rPr>
        <w:t xml:space="preserve"> patients (9</w:t>
      </w:r>
      <w:r w:rsidR="00024A1D" w:rsidRPr="005E3F83">
        <w:rPr>
          <w:rFonts w:ascii="Times New Roman" w:eastAsiaTheme="minorEastAsia" w:hAnsi="Times New Roman" w:cs="Times New Roman"/>
          <w:sz w:val="20"/>
          <w:szCs w:val="20"/>
        </w:rPr>
        <w:t>2.4%) identified as Caucasian</w:t>
      </w:r>
      <w:r w:rsidR="008F2F93" w:rsidRPr="005E3F83">
        <w:rPr>
          <w:rFonts w:ascii="Times New Roman" w:eastAsiaTheme="minorEastAsia" w:hAnsi="Times New Roman" w:cs="Times New Roman"/>
          <w:sz w:val="20"/>
          <w:szCs w:val="20"/>
        </w:rPr>
        <w:t xml:space="preserve">. </w:t>
      </w:r>
      <w:r w:rsidR="18F330A1" w:rsidRPr="005E3F83">
        <w:rPr>
          <w:rFonts w:ascii="Times New Roman" w:eastAsiaTheme="minorEastAsia" w:hAnsi="Times New Roman" w:cs="Times New Roman"/>
          <w:sz w:val="20"/>
          <w:szCs w:val="20"/>
        </w:rPr>
        <w:t xml:space="preserve">Sixty-seven patients (26.7%) were diagnosed with diabetes, fourteen (5.6%) were </w:t>
      </w:r>
      <w:r w:rsidR="0AE0B72C" w:rsidRPr="005E3F83">
        <w:rPr>
          <w:rFonts w:ascii="Times New Roman" w:eastAsiaTheme="minorEastAsia" w:hAnsi="Times New Roman" w:cs="Times New Roman"/>
          <w:sz w:val="20"/>
          <w:szCs w:val="20"/>
        </w:rPr>
        <w:t>immunocompromised, and eight (3.2%) reported chronic steroid use</w:t>
      </w:r>
      <w:r w:rsidR="008F2F93" w:rsidRPr="005E3F83">
        <w:rPr>
          <w:rFonts w:ascii="Times New Roman" w:eastAsiaTheme="minorEastAsia" w:hAnsi="Times New Roman" w:cs="Times New Roman"/>
          <w:sz w:val="20"/>
          <w:szCs w:val="20"/>
        </w:rPr>
        <w:t xml:space="preserve">. </w:t>
      </w:r>
      <w:r w:rsidR="74427C7A" w:rsidRPr="005E3F83">
        <w:rPr>
          <w:rFonts w:ascii="Times New Roman" w:eastAsiaTheme="minorEastAsia" w:hAnsi="Times New Roman" w:cs="Times New Roman"/>
          <w:sz w:val="20"/>
          <w:szCs w:val="20"/>
        </w:rPr>
        <w:t>Smoking history was documented for all patients, with 49% reporting current tobacco use and 27.5% reporting former use</w:t>
      </w:r>
      <w:r w:rsidR="008F2F93" w:rsidRPr="005E3F83">
        <w:rPr>
          <w:rFonts w:ascii="Times New Roman" w:eastAsiaTheme="minorEastAsia" w:hAnsi="Times New Roman" w:cs="Times New Roman"/>
          <w:sz w:val="20"/>
          <w:szCs w:val="20"/>
        </w:rPr>
        <w:t xml:space="preserve">. </w:t>
      </w:r>
      <w:r w:rsidR="0069168E" w:rsidRPr="005E3F83">
        <w:rPr>
          <w:rFonts w:ascii="Times New Roman" w:eastAsiaTheme="minorEastAsia" w:hAnsi="Times New Roman" w:cs="Times New Roman"/>
          <w:sz w:val="20"/>
          <w:szCs w:val="20"/>
        </w:rPr>
        <w:t xml:space="preserve">The </w:t>
      </w:r>
      <w:r w:rsidR="00BD2CF0" w:rsidRPr="005E3F83">
        <w:rPr>
          <w:rFonts w:ascii="Times New Roman" w:eastAsiaTheme="minorEastAsia" w:hAnsi="Times New Roman" w:cs="Times New Roman"/>
          <w:sz w:val="20"/>
          <w:szCs w:val="20"/>
        </w:rPr>
        <w:t>median</w:t>
      </w:r>
      <w:r w:rsidR="00476F5C" w:rsidRPr="005E3F83">
        <w:rPr>
          <w:rFonts w:ascii="Times New Roman" w:eastAsiaTheme="minorEastAsia" w:hAnsi="Times New Roman" w:cs="Times New Roman"/>
          <w:sz w:val="20"/>
          <w:szCs w:val="20"/>
        </w:rPr>
        <w:t xml:space="preserve"> lesion size was 20 mm</w:t>
      </w:r>
      <w:r w:rsidR="0070352A" w:rsidRPr="005E3F83">
        <w:rPr>
          <w:rFonts w:ascii="Times New Roman" w:eastAsiaTheme="minorEastAsia" w:hAnsi="Times New Roman" w:cs="Times New Roman"/>
          <w:sz w:val="20"/>
          <w:szCs w:val="20"/>
        </w:rPr>
        <w:t xml:space="preserve"> (range</w:t>
      </w:r>
      <w:r w:rsidR="0078239C" w:rsidRPr="005E3F83">
        <w:rPr>
          <w:rFonts w:ascii="Times New Roman" w:eastAsiaTheme="minorEastAsia" w:hAnsi="Times New Roman" w:cs="Times New Roman"/>
          <w:sz w:val="20"/>
          <w:szCs w:val="20"/>
        </w:rPr>
        <w:t xml:space="preserve">: </w:t>
      </w:r>
      <w:r w:rsidR="00EB1EDC" w:rsidRPr="005E3F83">
        <w:rPr>
          <w:rFonts w:ascii="Times New Roman" w:eastAsiaTheme="minorEastAsia" w:hAnsi="Times New Roman" w:cs="Times New Roman"/>
          <w:sz w:val="20"/>
          <w:szCs w:val="20"/>
        </w:rPr>
        <w:t>2</w:t>
      </w:r>
      <w:r w:rsidR="0078239C" w:rsidRPr="005E3F83">
        <w:rPr>
          <w:rFonts w:ascii="Times New Roman" w:eastAsiaTheme="minorEastAsia" w:hAnsi="Times New Roman" w:cs="Times New Roman"/>
          <w:sz w:val="20"/>
          <w:szCs w:val="20"/>
        </w:rPr>
        <w:t xml:space="preserve"> to </w:t>
      </w:r>
      <w:r w:rsidR="00CF7EF9" w:rsidRPr="005E3F83">
        <w:rPr>
          <w:rFonts w:ascii="Times New Roman" w:eastAsiaTheme="minorEastAsia" w:hAnsi="Times New Roman" w:cs="Times New Roman"/>
          <w:sz w:val="20"/>
          <w:szCs w:val="20"/>
        </w:rPr>
        <w:t>100</w:t>
      </w:r>
      <w:r w:rsidR="0070352A" w:rsidRPr="005E3F83">
        <w:rPr>
          <w:rFonts w:ascii="Times New Roman" w:eastAsiaTheme="minorEastAsia" w:hAnsi="Times New Roman" w:cs="Times New Roman"/>
          <w:sz w:val="20"/>
          <w:szCs w:val="20"/>
        </w:rPr>
        <w:t xml:space="preserve"> mm)</w:t>
      </w:r>
      <w:r w:rsidR="00A0378F" w:rsidRPr="005E3F83">
        <w:rPr>
          <w:rFonts w:ascii="Times New Roman" w:eastAsiaTheme="minorEastAsia" w:hAnsi="Times New Roman" w:cs="Times New Roman"/>
          <w:sz w:val="20"/>
          <w:szCs w:val="20"/>
        </w:rPr>
        <w:t>.</w:t>
      </w:r>
      <w:r w:rsidR="00476F5C" w:rsidRPr="005E3F83">
        <w:rPr>
          <w:rFonts w:ascii="Times New Roman" w:eastAsiaTheme="minorEastAsia" w:hAnsi="Times New Roman" w:cs="Times New Roman"/>
          <w:sz w:val="20"/>
          <w:szCs w:val="20"/>
        </w:rPr>
        <w:t xml:space="preserve"> </w:t>
      </w:r>
      <w:r w:rsidR="00A17E3C" w:rsidRPr="005E3F83">
        <w:rPr>
          <w:rFonts w:ascii="Times New Roman" w:eastAsiaTheme="minorEastAsia" w:hAnsi="Times New Roman" w:cs="Times New Roman"/>
          <w:sz w:val="20"/>
          <w:szCs w:val="20"/>
        </w:rPr>
        <w:t>Full clinical and demographic characteristics are shown in Table 1</w:t>
      </w:r>
      <w:r w:rsidR="008F2F93" w:rsidRPr="005E3F83">
        <w:rPr>
          <w:rFonts w:ascii="Times New Roman" w:eastAsiaTheme="minorEastAsia" w:hAnsi="Times New Roman" w:cs="Times New Roman"/>
          <w:sz w:val="20"/>
          <w:szCs w:val="20"/>
        </w:rPr>
        <w:t xml:space="preserve">. </w:t>
      </w:r>
      <w:r w:rsidR="00E6018F" w:rsidRPr="005E3F83">
        <w:rPr>
          <w:rFonts w:ascii="Times New Roman" w:eastAsiaTheme="minorEastAsia" w:hAnsi="Times New Roman" w:cs="Times New Roman"/>
          <w:sz w:val="20"/>
          <w:szCs w:val="20"/>
        </w:rPr>
        <w:t xml:space="preserve">Surgical </w:t>
      </w:r>
      <w:r w:rsidR="00476F5C" w:rsidRPr="005E3F83">
        <w:rPr>
          <w:rFonts w:ascii="Times New Roman" w:eastAsiaTheme="minorEastAsia" w:hAnsi="Times New Roman" w:cs="Times New Roman"/>
          <w:sz w:val="20"/>
          <w:szCs w:val="20"/>
        </w:rPr>
        <w:t xml:space="preserve">excision </w:t>
      </w:r>
      <w:r w:rsidR="00E6018F" w:rsidRPr="005E3F83">
        <w:rPr>
          <w:rFonts w:ascii="Times New Roman" w:eastAsiaTheme="minorEastAsia" w:hAnsi="Times New Roman" w:cs="Times New Roman"/>
          <w:sz w:val="20"/>
          <w:szCs w:val="20"/>
        </w:rPr>
        <w:t xml:space="preserve">was the most common treatment </w:t>
      </w:r>
      <w:r w:rsidR="004F50D6" w:rsidRPr="005E3F83">
        <w:rPr>
          <w:rFonts w:ascii="Times New Roman" w:eastAsiaTheme="minorEastAsia" w:hAnsi="Times New Roman" w:cs="Times New Roman"/>
          <w:sz w:val="20"/>
          <w:szCs w:val="20"/>
        </w:rPr>
        <w:t>approach</w:t>
      </w:r>
      <w:r w:rsidR="00476F5C" w:rsidRPr="005E3F83">
        <w:rPr>
          <w:rFonts w:ascii="Times New Roman" w:eastAsiaTheme="minorEastAsia" w:hAnsi="Times New Roman" w:cs="Times New Roman"/>
          <w:sz w:val="20"/>
          <w:szCs w:val="20"/>
        </w:rPr>
        <w:t xml:space="preserve"> (n = 136, 54%)</w:t>
      </w:r>
      <w:r w:rsidR="00E6018F" w:rsidRPr="005E3F83">
        <w:rPr>
          <w:rFonts w:ascii="Times New Roman" w:eastAsiaTheme="minorEastAsia" w:hAnsi="Times New Roman" w:cs="Times New Roman"/>
          <w:sz w:val="20"/>
          <w:szCs w:val="20"/>
        </w:rPr>
        <w:t>, followed by a</w:t>
      </w:r>
      <w:r w:rsidR="00476F5C" w:rsidRPr="005E3F83">
        <w:rPr>
          <w:rFonts w:ascii="Times New Roman" w:eastAsiaTheme="minorEastAsia" w:hAnsi="Times New Roman" w:cs="Times New Roman"/>
          <w:sz w:val="20"/>
          <w:szCs w:val="20"/>
        </w:rPr>
        <w:t>blation with excision (</w:t>
      </w:r>
      <w:r w:rsidR="003F48E3" w:rsidRPr="005E3F83">
        <w:rPr>
          <w:rFonts w:ascii="Times New Roman" w:eastAsiaTheme="minorEastAsia" w:hAnsi="Times New Roman" w:cs="Times New Roman"/>
          <w:sz w:val="20"/>
          <w:szCs w:val="20"/>
        </w:rPr>
        <w:t xml:space="preserve">n = 59, </w:t>
      </w:r>
      <w:r w:rsidR="00476F5C" w:rsidRPr="005E3F83">
        <w:rPr>
          <w:rFonts w:ascii="Times New Roman" w:eastAsiaTheme="minorEastAsia" w:hAnsi="Times New Roman" w:cs="Times New Roman"/>
          <w:sz w:val="20"/>
          <w:szCs w:val="20"/>
        </w:rPr>
        <w:t>23.5%)</w:t>
      </w:r>
      <w:r w:rsidR="00D7546D" w:rsidRPr="005E3F83">
        <w:rPr>
          <w:rFonts w:ascii="Times New Roman" w:eastAsiaTheme="minorEastAsia" w:hAnsi="Times New Roman" w:cs="Times New Roman"/>
          <w:sz w:val="20"/>
          <w:szCs w:val="20"/>
        </w:rPr>
        <w:t xml:space="preserve">, and </w:t>
      </w:r>
      <w:r w:rsidR="00476F5C" w:rsidRPr="005E3F83">
        <w:rPr>
          <w:rFonts w:ascii="Times New Roman" w:eastAsiaTheme="minorEastAsia" w:hAnsi="Times New Roman" w:cs="Times New Roman"/>
          <w:sz w:val="20"/>
          <w:szCs w:val="20"/>
        </w:rPr>
        <w:t>ablation alone (</w:t>
      </w:r>
      <w:r w:rsidR="003F48E3" w:rsidRPr="005E3F83">
        <w:rPr>
          <w:rFonts w:ascii="Times New Roman" w:eastAsiaTheme="minorEastAsia" w:hAnsi="Times New Roman" w:cs="Times New Roman"/>
          <w:sz w:val="20"/>
          <w:szCs w:val="20"/>
        </w:rPr>
        <w:t xml:space="preserve">n = 31, </w:t>
      </w:r>
      <w:r w:rsidR="00476F5C" w:rsidRPr="005E3F83">
        <w:rPr>
          <w:rFonts w:ascii="Times New Roman" w:eastAsiaTheme="minorEastAsia" w:hAnsi="Times New Roman" w:cs="Times New Roman"/>
          <w:sz w:val="20"/>
          <w:szCs w:val="20"/>
        </w:rPr>
        <w:t xml:space="preserve">12.3%) (Table </w:t>
      </w:r>
      <w:r w:rsidR="003D0227">
        <w:rPr>
          <w:rFonts w:ascii="Times New Roman" w:eastAsiaTheme="minorEastAsia" w:hAnsi="Times New Roman" w:cs="Times New Roman"/>
          <w:sz w:val="20"/>
          <w:szCs w:val="20"/>
        </w:rPr>
        <w:t>2</w:t>
      </w:r>
      <w:r w:rsidR="00FE3BD3">
        <w:rPr>
          <w:rFonts w:ascii="Times New Roman" w:eastAsiaTheme="minorEastAsia" w:hAnsi="Times New Roman" w:cs="Times New Roman"/>
          <w:sz w:val="20"/>
          <w:szCs w:val="20"/>
        </w:rPr>
        <w:t>)</w:t>
      </w:r>
      <w:r w:rsidR="008F2F93" w:rsidRPr="005E3F83">
        <w:rPr>
          <w:rFonts w:ascii="Times New Roman" w:eastAsiaTheme="minorEastAsia" w:hAnsi="Times New Roman" w:cs="Times New Roman"/>
          <w:sz w:val="20"/>
          <w:szCs w:val="20"/>
        </w:rPr>
        <w:t xml:space="preserve">. </w:t>
      </w:r>
      <w:r w:rsidR="00FE3BD3">
        <w:rPr>
          <w:rFonts w:ascii="Times New Roman" w:eastAsiaTheme="minorEastAsia" w:hAnsi="Times New Roman" w:cs="Times New Roman"/>
          <w:sz w:val="20"/>
          <w:szCs w:val="20"/>
        </w:rPr>
        <w:t>Additional treatment modalities are outlined in Table 2</w:t>
      </w:r>
      <w:r w:rsidR="008F2F93">
        <w:rPr>
          <w:rFonts w:ascii="Times New Roman" w:eastAsiaTheme="minorEastAsia" w:hAnsi="Times New Roman" w:cs="Times New Roman"/>
          <w:sz w:val="20"/>
          <w:szCs w:val="20"/>
        </w:rPr>
        <w:t xml:space="preserve">. </w:t>
      </w:r>
      <w:r w:rsidR="004D702A" w:rsidRPr="005E3F83">
        <w:rPr>
          <w:rFonts w:ascii="Times New Roman" w:eastAsiaTheme="minorEastAsia" w:hAnsi="Times New Roman" w:cs="Times New Roman"/>
          <w:sz w:val="20"/>
          <w:szCs w:val="20"/>
        </w:rPr>
        <w:t xml:space="preserve">Margin status was available for 193 of the 251 patients. </w:t>
      </w:r>
    </w:p>
    <w:p w14:paraId="02B29892" w14:textId="0EAB67E2" w:rsidR="7ABB7001" w:rsidRPr="005E3F83" w:rsidRDefault="00DE05FC" w:rsidP="45901D52">
      <w:pPr>
        <w:rPr>
          <w:rFonts w:ascii="Times New Roman" w:eastAsiaTheme="minorEastAsia" w:hAnsi="Times New Roman" w:cs="Times New Roman"/>
          <w:color w:val="000000" w:themeColor="text1"/>
          <w:sz w:val="20"/>
          <w:szCs w:val="20"/>
        </w:rPr>
      </w:pPr>
      <w:r w:rsidRPr="005E3F83">
        <w:rPr>
          <w:rFonts w:ascii="Times New Roman" w:eastAsiaTheme="minorEastAsia" w:hAnsi="Times New Roman" w:cs="Times New Roman"/>
          <w:sz w:val="20"/>
          <w:szCs w:val="20"/>
        </w:rPr>
        <w:t xml:space="preserve">Over the </w:t>
      </w:r>
      <w:r w:rsidR="000E023F" w:rsidRPr="005E3F83">
        <w:rPr>
          <w:rFonts w:ascii="Times New Roman" w:eastAsiaTheme="minorEastAsia" w:hAnsi="Times New Roman" w:cs="Times New Roman"/>
          <w:sz w:val="20"/>
          <w:szCs w:val="20"/>
        </w:rPr>
        <w:t>ten-year</w:t>
      </w:r>
      <w:r w:rsidRPr="005E3F83">
        <w:rPr>
          <w:rFonts w:ascii="Times New Roman" w:eastAsiaTheme="minorEastAsia" w:hAnsi="Times New Roman" w:cs="Times New Roman"/>
          <w:sz w:val="20"/>
          <w:szCs w:val="20"/>
        </w:rPr>
        <w:t xml:space="preserve"> </w:t>
      </w:r>
      <w:r w:rsidR="002B619C" w:rsidRPr="005E3F83">
        <w:rPr>
          <w:rFonts w:ascii="Times New Roman" w:eastAsiaTheme="minorEastAsia" w:hAnsi="Times New Roman" w:cs="Times New Roman"/>
          <w:sz w:val="20"/>
          <w:szCs w:val="20"/>
        </w:rPr>
        <w:t>period</w:t>
      </w:r>
      <w:r w:rsidRPr="005E3F83">
        <w:rPr>
          <w:rFonts w:ascii="Times New Roman" w:eastAsiaTheme="minorEastAsia" w:hAnsi="Times New Roman" w:cs="Times New Roman"/>
          <w:sz w:val="20"/>
          <w:szCs w:val="20"/>
        </w:rPr>
        <w:t>, 88 patients</w:t>
      </w:r>
      <w:r w:rsidR="009B0FC9" w:rsidRPr="005E3F83">
        <w:rPr>
          <w:rFonts w:ascii="Times New Roman" w:eastAsiaTheme="minorEastAsia" w:hAnsi="Times New Roman" w:cs="Times New Roman"/>
          <w:sz w:val="20"/>
          <w:szCs w:val="20"/>
        </w:rPr>
        <w:t xml:space="preserve"> </w:t>
      </w:r>
      <w:r w:rsidRPr="005E3F83">
        <w:rPr>
          <w:rFonts w:ascii="Times New Roman" w:eastAsiaTheme="minorEastAsia" w:hAnsi="Times New Roman" w:cs="Times New Roman"/>
          <w:sz w:val="20"/>
          <w:szCs w:val="20"/>
        </w:rPr>
        <w:t>(</w:t>
      </w:r>
      <w:r w:rsidR="00401C12" w:rsidRPr="005E3F83">
        <w:rPr>
          <w:rFonts w:ascii="Times New Roman" w:eastAsiaTheme="minorEastAsia" w:hAnsi="Times New Roman" w:cs="Times New Roman"/>
          <w:sz w:val="20"/>
          <w:szCs w:val="20"/>
        </w:rPr>
        <w:t>35</w:t>
      </w:r>
      <w:r w:rsidRPr="005E3F83">
        <w:rPr>
          <w:rFonts w:ascii="Times New Roman" w:eastAsiaTheme="minorEastAsia" w:hAnsi="Times New Roman" w:cs="Times New Roman"/>
          <w:sz w:val="20"/>
          <w:szCs w:val="20"/>
        </w:rPr>
        <w:t>%)</w:t>
      </w:r>
      <w:r w:rsidR="009B0FC9" w:rsidRPr="005E3F83">
        <w:rPr>
          <w:rFonts w:ascii="Times New Roman" w:eastAsiaTheme="minorEastAsia" w:hAnsi="Times New Roman" w:cs="Times New Roman"/>
          <w:sz w:val="20"/>
          <w:szCs w:val="20"/>
        </w:rPr>
        <w:t xml:space="preserve"> developed recurrent dysplasia</w:t>
      </w:r>
      <w:r w:rsidR="008F2F93" w:rsidRPr="005E3F83">
        <w:rPr>
          <w:rFonts w:ascii="Times New Roman" w:eastAsiaTheme="minorEastAsia" w:hAnsi="Times New Roman" w:cs="Times New Roman"/>
          <w:sz w:val="20"/>
          <w:szCs w:val="20"/>
        </w:rPr>
        <w:t xml:space="preserve">. </w:t>
      </w:r>
      <w:r w:rsidR="00BA2554" w:rsidRPr="005E3F83">
        <w:rPr>
          <w:rFonts w:ascii="Times New Roman" w:eastAsiaTheme="minorEastAsia" w:hAnsi="Times New Roman" w:cs="Times New Roman"/>
          <w:sz w:val="20"/>
          <w:szCs w:val="20"/>
        </w:rPr>
        <w:t xml:space="preserve">Recurrent disease was more common for patients </w:t>
      </w:r>
      <w:r w:rsidR="0010633C" w:rsidRPr="005E3F83">
        <w:rPr>
          <w:rFonts w:ascii="Times New Roman" w:eastAsiaTheme="minorEastAsia" w:hAnsi="Times New Roman" w:cs="Times New Roman"/>
          <w:sz w:val="20"/>
          <w:szCs w:val="20"/>
        </w:rPr>
        <w:t xml:space="preserve">with </w:t>
      </w:r>
      <w:r w:rsidR="00B23CCA" w:rsidRPr="005E3F83">
        <w:rPr>
          <w:rFonts w:ascii="Times New Roman" w:eastAsiaTheme="minorEastAsia" w:hAnsi="Times New Roman" w:cs="Times New Roman"/>
          <w:sz w:val="20"/>
          <w:szCs w:val="20"/>
        </w:rPr>
        <w:t xml:space="preserve">immune suppression </w:t>
      </w:r>
      <w:r w:rsidR="00BA2554" w:rsidRPr="005E3F83">
        <w:rPr>
          <w:rFonts w:ascii="Times New Roman" w:eastAsiaTheme="minorEastAsia" w:hAnsi="Times New Roman" w:cs="Times New Roman"/>
          <w:sz w:val="20"/>
          <w:szCs w:val="20"/>
        </w:rPr>
        <w:t>(n=</w:t>
      </w:r>
      <w:r w:rsidR="0010633C" w:rsidRPr="005E3F83">
        <w:rPr>
          <w:rFonts w:ascii="Times New Roman" w:eastAsiaTheme="minorEastAsia" w:hAnsi="Times New Roman" w:cs="Times New Roman"/>
          <w:sz w:val="20"/>
          <w:szCs w:val="20"/>
        </w:rPr>
        <w:t xml:space="preserve">9, 10%) and </w:t>
      </w:r>
      <w:r w:rsidR="00B23CCA" w:rsidRPr="005E3F83">
        <w:rPr>
          <w:rFonts w:ascii="Times New Roman" w:eastAsiaTheme="minorEastAsia" w:hAnsi="Times New Roman" w:cs="Times New Roman"/>
          <w:sz w:val="20"/>
          <w:szCs w:val="20"/>
        </w:rPr>
        <w:t>chronic steroid use</w:t>
      </w:r>
      <w:r w:rsidR="0010633C" w:rsidRPr="005E3F83">
        <w:rPr>
          <w:rFonts w:ascii="Times New Roman" w:eastAsiaTheme="minorEastAsia" w:hAnsi="Times New Roman" w:cs="Times New Roman"/>
          <w:sz w:val="20"/>
          <w:szCs w:val="20"/>
        </w:rPr>
        <w:t xml:space="preserve"> (n=6, 6.8%). </w:t>
      </w:r>
      <w:r w:rsidR="00B23CCA" w:rsidRPr="005E3F83">
        <w:rPr>
          <w:rFonts w:ascii="Times New Roman" w:eastAsiaTheme="minorEastAsia" w:hAnsi="Times New Roman" w:cs="Times New Roman"/>
          <w:sz w:val="20"/>
          <w:szCs w:val="20"/>
        </w:rPr>
        <w:t xml:space="preserve"> </w:t>
      </w:r>
      <w:r w:rsidR="000E023F" w:rsidRPr="005E3F83">
        <w:rPr>
          <w:rFonts w:ascii="Times New Roman" w:eastAsiaTheme="minorEastAsia" w:hAnsi="Times New Roman" w:cs="Times New Roman"/>
          <w:sz w:val="20"/>
          <w:szCs w:val="20"/>
        </w:rPr>
        <w:t xml:space="preserve">Of those with a documented positive margin </w:t>
      </w:r>
      <w:r w:rsidR="003E04A9" w:rsidRPr="005E3F83">
        <w:rPr>
          <w:rFonts w:ascii="Times New Roman" w:eastAsiaTheme="minorEastAsia" w:hAnsi="Times New Roman" w:cs="Times New Roman"/>
          <w:sz w:val="20"/>
          <w:szCs w:val="20"/>
        </w:rPr>
        <w:t>(n = 91)</w:t>
      </w:r>
      <w:r w:rsidR="0073345C" w:rsidRPr="005E3F83">
        <w:rPr>
          <w:rFonts w:ascii="Times New Roman" w:eastAsiaTheme="minorEastAsia" w:hAnsi="Times New Roman" w:cs="Times New Roman"/>
          <w:sz w:val="20"/>
          <w:szCs w:val="20"/>
        </w:rPr>
        <w:t>,</w:t>
      </w:r>
      <w:r w:rsidR="000E023F" w:rsidRPr="005E3F83">
        <w:rPr>
          <w:rFonts w:ascii="Times New Roman" w:eastAsiaTheme="minorEastAsia" w:hAnsi="Times New Roman" w:cs="Times New Roman"/>
          <w:sz w:val="20"/>
          <w:szCs w:val="20"/>
        </w:rPr>
        <w:t xml:space="preserve"> forty-five patients recurred (49.4%)</w:t>
      </w:r>
      <w:r w:rsidR="008F2F93" w:rsidRPr="005E3F83">
        <w:rPr>
          <w:rFonts w:ascii="Times New Roman" w:eastAsiaTheme="minorEastAsia" w:hAnsi="Times New Roman" w:cs="Times New Roman"/>
          <w:sz w:val="20"/>
          <w:szCs w:val="20"/>
        </w:rPr>
        <w:t xml:space="preserve">. </w:t>
      </w:r>
      <w:r w:rsidR="009B0FC9" w:rsidRPr="005E3F83">
        <w:rPr>
          <w:rFonts w:ascii="Times New Roman" w:eastAsiaTheme="minorEastAsia" w:hAnsi="Times New Roman" w:cs="Times New Roman"/>
          <w:sz w:val="20"/>
          <w:szCs w:val="20"/>
        </w:rPr>
        <w:t xml:space="preserve">Of those with a documented negative margin (n = </w:t>
      </w:r>
      <w:r w:rsidR="00EB1EDC" w:rsidRPr="005E3F83">
        <w:rPr>
          <w:rFonts w:ascii="Times New Roman" w:eastAsiaTheme="minorEastAsia" w:hAnsi="Times New Roman" w:cs="Times New Roman"/>
          <w:sz w:val="20"/>
          <w:szCs w:val="20"/>
        </w:rPr>
        <w:t>102</w:t>
      </w:r>
      <w:r w:rsidR="009B0FC9" w:rsidRPr="005E3F83">
        <w:rPr>
          <w:rFonts w:ascii="Times New Roman" w:eastAsiaTheme="minorEastAsia" w:hAnsi="Times New Roman" w:cs="Times New Roman"/>
          <w:sz w:val="20"/>
          <w:szCs w:val="20"/>
        </w:rPr>
        <w:t xml:space="preserve">), </w:t>
      </w:r>
      <w:r w:rsidR="00EB1EDC" w:rsidRPr="005E3F83">
        <w:rPr>
          <w:rFonts w:ascii="Times New Roman" w:eastAsiaTheme="minorEastAsia" w:hAnsi="Times New Roman" w:cs="Times New Roman"/>
          <w:sz w:val="20"/>
          <w:szCs w:val="20"/>
        </w:rPr>
        <w:t xml:space="preserve">24 </w:t>
      </w:r>
      <w:r w:rsidR="009B0FC9" w:rsidRPr="005E3F83">
        <w:rPr>
          <w:rFonts w:ascii="Times New Roman" w:eastAsiaTheme="minorEastAsia" w:hAnsi="Times New Roman" w:cs="Times New Roman"/>
          <w:sz w:val="20"/>
          <w:szCs w:val="20"/>
        </w:rPr>
        <w:t>recurred (</w:t>
      </w:r>
      <w:r w:rsidR="00EB1EDC" w:rsidRPr="005E3F83">
        <w:rPr>
          <w:rFonts w:ascii="Times New Roman" w:eastAsiaTheme="minorEastAsia" w:hAnsi="Times New Roman" w:cs="Times New Roman"/>
          <w:sz w:val="20"/>
          <w:szCs w:val="20"/>
        </w:rPr>
        <w:t>23.5</w:t>
      </w:r>
      <w:r w:rsidR="009B0FC9" w:rsidRPr="005E3F83">
        <w:rPr>
          <w:rFonts w:ascii="Times New Roman" w:eastAsiaTheme="minorEastAsia" w:hAnsi="Times New Roman" w:cs="Times New Roman"/>
          <w:sz w:val="20"/>
          <w:szCs w:val="20"/>
        </w:rPr>
        <w:t>%)</w:t>
      </w:r>
      <w:r w:rsidR="008F2F93" w:rsidRPr="005E3F83">
        <w:rPr>
          <w:rFonts w:ascii="Times New Roman" w:eastAsiaTheme="minorEastAsia" w:hAnsi="Times New Roman" w:cs="Times New Roman"/>
          <w:sz w:val="20"/>
          <w:szCs w:val="20"/>
        </w:rPr>
        <w:t xml:space="preserve">. </w:t>
      </w:r>
      <w:r w:rsidR="003E04A9" w:rsidRPr="005E3F83">
        <w:rPr>
          <w:rFonts w:ascii="Times New Roman" w:eastAsiaTheme="minorEastAsia" w:hAnsi="Times New Roman" w:cs="Times New Roman"/>
          <w:sz w:val="20"/>
          <w:szCs w:val="20"/>
        </w:rPr>
        <w:t xml:space="preserve">Univariate analysis </w:t>
      </w:r>
      <w:r w:rsidR="000F269D" w:rsidRPr="005E3F83">
        <w:rPr>
          <w:rFonts w:ascii="Times New Roman" w:eastAsiaTheme="minorEastAsia" w:hAnsi="Times New Roman" w:cs="Times New Roman"/>
          <w:sz w:val="20"/>
          <w:szCs w:val="20"/>
        </w:rPr>
        <w:t>indicated</w:t>
      </w:r>
      <w:r w:rsidR="003E04A9" w:rsidRPr="005E3F83">
        <w:rPr>
          <w:rFonts w:ascii="Times New Roman" w:eastAsiaTheme="minorEastAsia" w:hAnsi="Times New Roman" w:cs="Times New Roman"/>
          <w:sz w:val="20"/>
          <w:szCs w:val="20"/>
        </w:rPr>
        <w:t xml:space="preserve"> that r</w:t>
      </w:r>
      <w:r w:rsidR="00614F62" w:rsidRPr="005E3F83">
        <w:rPr>
          <w:rFonts w:ascii="Times New Roman" w:eastAsiaTheme="minorEastAsia" w:hAnsi="Times New Roman" w:cs="Times New Roman"/>
          <w:color w:val="000000" w:themeColor="text1"/>
          <w:sz w:val="20"/>
          <w:szCs w:val="20"/>
        </w:rPr>
        <w:t xml:space="preserve">ecurrence was </w:t>
      </w:r>
      <w:r w:rsidR="003E04A9" w:rsidRPr="005E3F83">
        <w:rPr>
          <w:rFonts w:ascii="Times New Roman" w:eastAsiaTheme="minorEastAsia" w:hAnsi="Times New Roman" w:cs="Times New Roman"/>
          <w:color w:val="000000" w:themeColor="text1"/>
          <w:sz w:val="20"/>
          <w:szCs w:val="20"/>
        </w:rPr>
        <w:t xml:space="preserve">statistically </w:t>
      </w:r>
      <w:r w:rsidR="007D60A2" w:rsidRPr="005E3F83">
        <w:rPr>
          <w:rFonts w:ascii="Times New Roman" w:eastAsiaTheme="minorEastAsia" w:hAnsi="Times New Roman" w:cs="Times New Roman"/>
          <w:color w:val="000000" w:themeColor="text1"/>
          <w:sz w:val="20"/>
          <w:szCs w:val="20"/>
        </w:rPr>
        <w:t>a</w:t>
      </w:r>
      <w:r w:rsidR="00530BD7" w:rsidRPr="005E3F83">
        <w:rPr>
          <w:rFonts w:ascii="Times New Roman" w:eastAsiaTheme="minorEastAsia" w:hAnsi="Times New Roman" w:cs="Times New Roman"/>
          <w:color w:val="000000" w:themeColor="text1"/>
          <w:sz w:val="20"/>
          <w:szCs w:val="20"/>
        </w:rPr>
        <w:t>ssociated with a higher</w:t>
      </w:r>
      <w:r w:rsidR="00FE36D3" w:rsidRPr="005E3F83">
        <w:rPr>
          <w:rFonts w:ascii="Times New Roman" w:eastAsiaTheme="minorEastAsia" w:hAnsi="Times New Roman" w:cs="Times New Roman"/>
          <w:color w:val="000000" w:themeColor="text1"/>
          <w:sz w:val="20"/>
          <w:szCs w:val="20"/>
        </w:rPr>
        <w:t xml:space="preserve"> </w:t>
      </w:r>
      <w:r w:rsidR="00AB1BA8">
        <w:rPr>
          <w:rFonts w:ascii="Times New Roman" w:eastAsiaTheme="minorEastAsia" w:hAnsi="Times New Roman" w:cs="Times New Roman"/>
          <w:color w:val="000000" w:themeColor="text1"/>
          <w:sz w:val="20"/>
          <w:szCs w:val="20"/>
        </w:rPr>
        <w:t xml:space="preserve">BMI </w:t>
      </w:r>
      <w:r w:rsidR="00052EB7" w:rsidRPr="005E3F83">
        <w:rPr>
          <w:rFonts w:ascii="Times New Roman" w:eastAsiaTheme="minorEastAsia" w:hAnsi="Times New Roman" w:cs="Times New Roman"/>
          <w:color w:val="000000" w:themeColor="text1"/>
          <w:sz w:val="20"/>
          <w:szCs w:val="20"/>
        </w:rPr>
        <w:t>(</w:t>
      </w:r>
      <w:r w:rsidR="00DE44D5" w:rsidRPr="005E3F83">
        <w:rPr>
          <w:rFonts w:ascii="Times New Roman" w:eastAsiaTheme="minorEastAsia" w:hAnsi="Times New Roman" w:cs="Times New Roman"/>
          <w:color w:val="000000" w:themeColor="text1"/>
          <w:sz w:val="20"/>
          <w:szCs w:val="20"/>
        </w:rPr>
        <w:t>p</w:t>
      </w:r>
      <w:r w:rsidR="00052EB7" w:rsidRPr="005E3F83">
        <w:rPr>
          <w:rFonts w:ascii="Times New Roman" w:eastAsiaTheme="minorEastAsia" w:hAnsi="Times New Roman" w:cs="Times New Roman"/>
          <w:color w:val="000000" w:themeColor="text1"/>
          <w:sz w:val="20"/>
          <w:szCs w:val="20"/>
        </w:rPr>
        <w:t>=</w:t>
      </w:r>
      <w:r w:rsidR="007D60A2" w:rsidRPr="005E3F83">
        <w:rPr>
          <w:rFonts w:ascii="Times New Roman" w:eastAsiaTheme="minorEastAsia" w:hAnsi="Times New Roman" w:cs="Times New Roman"/>
          <w:color w:val="000000" w:themeColor="text1"/>
          <w:sz w:val="20"/>
          <w:szCs w:val="20"/>
        </w:rPr>
        <w:t>0.04</w:t>
      </w:r>
      <w:r w:rsidR="00AA2B8A" w:rsidRPr="005E3F83">
        <w:rPr>
          <w:rFonts w:ascii="Times New Roman" w:eastAsiaTheme="minorEastAsia" w:hAnsi="Times New Roman" w:cs="Times New Roman"/>
          <w:color w:val="000000" w:themeColor="text1"/>
          <w:sz w:val="20"/>
          <w:szCs w:val="20"/>
        </w:rPr>
        <w:t>9</w:t>
      </w:r>
      <w:r w:rsidR="00DE44D5" w:rsidRPr="005E3F83">
        <w:rPr>
          <w:rFonts w:ascii="Times New Roman" w:eastAsiaTheme="minorEastAsia" w:hAnsi="Times New Roman" w:cs="Times New Roman"/>
          <w:color w:val="000000" w:themeColor="text1"/>
          <w:sz w:val="20"/>
          <w:szCs w:val="20"/>
        </w:rPr>
        <w:t xml:space="preserve">), </w:t>
      </w:r>
      <w:r w:rsidR="000935C7" w:rsidRPr="005E3F83">
        <w:rPr>
          <w:rFonts w:ascii="Times New Roman" w:eastAsiaTheme="minorEastAsia" w:hAnsi="Times New Roman" w:cs="Times New Roman"/>
          <w:color w:val="000000" w:themeColor="text1"/>
          <w:sz w:val="20"/>
          <w:szCs w:val="20"/>
        </w:rPr>
        <w:t>i</w:t>
      </w:r>
      <w:r w:rsidR="00AA2B8A" w:rsidRPr="005E3F83">
        <w:rPr>
          <w:rFonts w:ascii="Times New Roman" w:eastAsiaTheme="minorEastAsia" w:hAnsi="Times New Roman" w:cs="Times New Roman"/>
          <w:color w:val="000000" w:themeColor="text1"/>
          <w:sz w:val="20"/>
          <w:szCs w:val="20"/>
        </w:rPr>
        <w:t>mmun</w:t>
      </w:r>
      <w:r w:rsidR="00DE44D5" w:rsidRPr="005E3F83">
        <w:rPr>
          <w:rFonts w:ascii="Times New Roman" w:eastAsiaTheme="minorEastAsia" w:hAnsi="Times New Roman" w:cs="Times New Roman"/>
          <w:color w:val="000000" w:themeColor="text1"/>
          <w:sz w:val="20"/>
          <w:szCs w:val="20"/>
        </w:rPr>
        <w:t>o</w:t>
      </w:r>
      <w:r w:rsidR="00AA2B8A" w:rsidRPr="005E3F83">
        <w:rPr>
          <w:rFonts w:ascii="Times New Roman" w:eastAsiaTheme="minorEastAsia" w:hAnsi="Times New Roman" w:cs="Times New Roman"/>
          <w:color w:val="000000" w:themeColor="text1"/>
          <w:sz w:val="20"/>
          <w:szCs w:val="20"/>
        </w:rPr>
        <w:t xml:space="preserve">compromised </w:t>
      </w:r>
      <w:r w:rsidR="00DE44D5" w:rsidRPr="005E3F83">
        <w:rPr>
          <w:rFonts w:ascii="Times New Roman" w:eastAsiaTheme="minorEastAsia" w:hAnsi="Times New Roman" w:cs="Times New Roman"/>
          <w:color w:val="000000" w:themeColor="text1"/>
          <w:sz w:val="20"/>
          <w:szCs w:val="20"/>
        </w:rPr>
        <w:t xml:space="preserve">status </w:t>
      </w:r>
      <w:r w:rsidR="00052EB7" w:rsidRPr="005E3F83">
        <w:rPr>
          <w:rFonts w:ascii="Times New Roman" w:eastAsiaTheme="minorEastAsia" w:hAnsi="Times New Roman" w:cs="Times New Roman"/>
          <w:color w:val="000000" w:themeColor="text1"/>
          <w:sz w:val="20"/>
          <w:szCs w:val="20"/>
        </w:rPr>
        <w:t>(p=</w:t>
      </w:r>
      <w:r w:rsidR="00AA2B8A" w:rsidRPr="005E3F83">
        <w:rPr>
          <w:rFonts w:ascii="Times New Roman" w:eastAsiaTheme="minorEastAsia" w:hAnsi="Times New Roman" w:cs="Times New Roman"/>
          <w:color w:val="000000" w:themeColor="text1"/>
          <w:sz w:val="20"/>
          <w:szCs w:val="20"/>
        </w:rPr>
        <w:t>0.039), steroid use</w:t>
      </w:r>
      <w:r w:rsidR="00DE44D5" w:rsidRPr="005E3F83">
        <w:rPr>
          <w:rFonts w:ascii="Times New Roman" w:eastAsiaTheme="minorEastAsia" w:hAnsi="Times New Roman" w:cs="Times New Roman"/>
          <w:color w:val="000000" w:themeColor="text1"/>
          <w:sz w:val="20"/>
          <w:szCs w:val="20"/>
        </w:rPr>
        <w:t xml:space="preserve"> (p=</w:t>
      </w:r>
      <w:r w:rsidR="0036234F" w:rsidRPr="005E3F83">
        <w:rPr>
          <w:rFonts w:ascii="Times New Roman" w:eastAsiaTheme="minorEastAsia" w:hAnsi="Times New Roman" w:cs="Times New Roman"/>
          <w:color w:val="000000" w:themeColor="text1"/>
          <w:sz w:val="20"/>
          <w:szCs w:val="20"/>
        </w:rPr>
        <w:t>0.02</w:t>
      </w:r>
      <w:r w:rsidR="00AA2B8A" w:rsidRPr="005E3F83">
        <w:rPr>
          <w:rFonts w:ascii="Times New Roman" w:eastAsiaTheme="minorEastAsia" w:hAnsi="Times New Roman" w:cs="Times New Roman"/>
          <w:color w:val="000000" w:themeColor="text1"/>
          <w:sz w:val="20"/>
          <w:szCs w:val="20"/>
        </w:rPr>
        <w:t>4</w:t>
      </w:r>
      <w:r w:rsidR="00052EB7" w:rsidRPr="005E3F83">
        <w:rPr>
          <w:rFonts w:ascii="Times New Roman" w:eastAsiaTheme="minorEastAsia" w:hAnsi="Times New Roman" w:cs="Times New Roman"/>
          <w:color w:val="000000" w:themeColor="text1"/>
          <w:sz w:val="20"/>
          <w:szCs w:val="20"/>
        </w:rPr>
        <w:t xml:space="preserve">) and </w:t>
      </w:r>
      <w:r w:rsidR="00AA2B8A" w:rsidRPr="005E3F83">
        <w:rPr>
          <w:rFonts w:ascii="Times New Roman" w:eastAsiaTheme="minorEastAsia" w:hAnsi="Times New Roman" w:cs="Times New Roman"/>
          <w:color w:val="000000" w:themeColor="text1"/>
          <w:sz w:val="20"/>
          <w:szCs w:val="20"/>
        </w:rPr>
        <w:t>the presence of positive margin</w:t>
      </w:r>
      <w:r w:rsidR="00BC09BC" w:rsidRPr="005E3F83">
        <w:rPr>
          <w:rFonts w:ascii="Times New Roman" w:eastAsiaTheme="minorEastAsia" w:hAnsi="Times New Roman" w:cs="Times New Roman"/>
          <w:color w:val="000000" w:themeColor="text1"/>
          <w:sz w:val="20"/>
          <w:szCs w:val="20"/>
        </w:rPr>
        <w:t>s</w:t>
      </w:r>
      <w:r w:rsidR="00AA2B8A" w:rsidRPr="005E3F83">
        <w:rPr>
          <w:rFonts w:ascii="Times New Roman" w:eastAsiaTheme="minorEastAsia" w:hAnsi="Times New Roman" w:cs="Times New Roman"/>
          <w:color w:val="000000" w:themeColor="text1"/>
          <w:sz w:val="20"/>
          <w:szCs w:val="20"/>
        </w:rPr>
        <w:t xml:space="preserve"> </w:t>
      </w:r>
      <w:r w:rsidR="00FD785F" w:rsidRPr="005E3F83">
        <w:rPr>
          <w:rFonts w:ascii="Times New Roman" w:eastAsiaTheme="minorEastAsia" w:hAnsi="Times New Roman" w:cs="Times New Roman"/>
          <w:color w:val="000000" w:themeColor="text1"/>
          <w:sz w:val="20"/>
          <w:szCs w:val="20"/>
        </w:rPr>
        <w:t xml:space="preserve">after primary treatment </w:t>
      </w:r>
      <w:r w:rsidR="00DE44D5" w:rsidRPr="005E3F83">
        <w:rPr>
          <w:rFonts w:ascii="Times New Roman" w:eastAsiaTheme="minorEastAsia" w:hAnsi="Times New Roman" w:cs="Times New Roman"/>
          <w:color w:val="000000" w:themeColor="text1"/>
          <w:sz w:val="20"/>
          <w:szCs w:val="20"/>
        </w:rPr>
        <w:t>(p</w:t>
      </w:r>
      <w:r w:rsidR="00052EB7" w:rsidRPr="005E3F83">
        <w:rPr>
          <w:rFonts w:ascii="Times New Roman" w:eastAsiaTheme="minorEastAsia" w:hAnsi="Times New Roman" w:cs="Times New Roman"/>
          <w:color w:val="000000" w:themeColor="text1"/>
          <w:sz w:val="20"/>
          <w:szCs w:val="20"/>
        </w:rPr>
        <w:t xml:space="preserve">=0.0003). </w:t>
      </w:r>
      <w:r w:rsidR="00636470" w:rsidRPr="005E3F83">
        <w:rPr>
          <w:rFonts w:ascii="Times New Roman" w:eastAsiaTheme="minorEastAsia" w:hAnsi="Times New Roman" w:cs="Times New Roman"/>
          <w:color w:val="000000" w:themeColor="text1"/>
          <w:sz w:val="20"/>
          <w:szCs w:val="20"/>
        </w:rPr>
        <w:t>Age at diagnosis, distance to care, lesion size, diagnosis of diabetes, and smoking status were not related to recurrence risk (p&gt;0</w:t>
      </w:r>
      <w:r w:rsidR="000942CF" w:rsidRPr="005E3F83">
        <w:rPr>
          <w:rFonts w:ascii="Times New Roman" w:eastAsiaTheme="minorEastAsia" w:hAnsi="Times New Roman" w:cs="Times New Roman"/>
          <w:color w:val="000000" w:themeColor="text1"/>
          <w:sz w:val="20"/>
          <w:szCs w:val="20"/>
        </w:rPr>
        <w:t xml:space="preserve">.05) </w:t>
      </w:r>
      <w:r w:rsidR="00570150" w:rsidRPr="005E3F83">
        <w:rPr>
          <w:rFonts w:ascii="Times New Roman" w:eastAsiaTheme="minorEastAsia" w:hAnsi="Times New Roman" w:cs="Times New Roman"/>
          <w:color w:val="000000" w:themeColor="text1"/>
          <w:sz w:val="20"/>
          <w:szCs w:val="20"/>
        </w:rPr>
        <w:t>(</w:t>
      </w:r>
      <w:r w:rsidR="00636470" w:rsidRPr="005E3F83">
        <w:rPr>
          <w:rFonts w:ascii="Times New Roman" w:eastAsiaTheme="minorEastAsia" w:hAnsi="Times New Roman" w:cs="Times New Roman"/>
          <w:color w:val="000000" w:themeColor="text1"/>
          <w:sz w:val="20"/>
          <w:szCs w:val="20"/>
        </w:rPr>
        <w:t xml:space="preserve">Table </w:t>
      </w:r>
      <w:r w:rsidR="003D0227">
        <w:rPr>
          <w:rFonts w:ascii="Times New Roman" w:eastAsiaTheme="minorEastAsia" w:hAnsi="Times New Roman" w:cs="Times New Roman"/>
          <w:color w:val="000000" w:themeColor="text1"/>
          <w:sz w:val="20"/>
          <w:szCs w:val="20"/>
        </w:rPr>
        <w:t>3</w:t>
      </w:r>
      <w:r w:rsidR="00570150" w:rsidRPr="005E3F83">
        <w:rPr>
          <w:rFonts w:ascii="Times New Roman" w:eastAsiaTheme="minorEastAsia" w:hAnsi="Times New Roman" w:cs="Times New Roman"/>
          <w:color w:val="000000" w:themeColor="text1"/>
          <w:sz w:val="20"/>
          <w:szCs w:val="20"/>
        </w:rPr>
        <w:t>).</w:t>
      </w:r>
      <w:r w:rsidR="009E24D1" w:rsidRPr="005E3F83">
        <w:rPr>
          <w:rFonts w:ascii="Times New Roman" w:eastAsiaTheme="minorEastAsia" w:hAnsi="Times New Roman" w:cs="Times New Roman"/>
          <w:color w:val="000000" w:themeColor="text1"/>
          <w:sz w:val="20"/>
          <w:szCs w:val="20"/>
        </w:rPr>
        <w:t xml:space="preserve"> </w:t>
      </w:r>
      <w:r w:rsidR="00262FE6" w:rsidRPr="005E3F83">
        <w:rPr>
          <w:rFonts w:ascii="Times New Roman" w:eastAsiaTheme="minorEastAsia" w:hAnsi="Times New Roman" w:cs="Times New Roman"/>
          <w:color w:val="000000" w:themeColor="text1"/>
          <w:sz w:val="20"/>
          <w:szCs w:val="20"/>
        </w:rPr>
        <w:t xml:space="preserve">Primary mode of treatment was not statistically significant </w:t>
      </w:r>
      <w:r w:rsidR="00DF78FD" w:rsidRPr="005E3F83">
        <w:rPr>
          <w:rFonts w:ascii="Times New Roman" w:eastAsiaTheme="minorEastAsia" w:hAnsi="Times New Roman" w:cs="Times New Roman"/>
          <w:color w:val="000000" w:themeColor="text1"/>
          <w:sz w:val="20"/>
          <w:szCs w:val="20"/>
        </w:rPr>
        <w:t xml:space="preserve">for recurrence </w:t>
      </w:r>
      <w:r w:rsidR="00262FE6" w:rsidRPr="005E3F83">
        <w:rPr>
          <w:rFonts w:ascii="Times New Roman" w:eastAsiaTheme="minorEastAsia" w:hAnsi="Times New Roman" w:cs="Times New Roman"/>
          <w:color w:val="000000" w:themeColor="text1"/>
          <w:sz w:val="20"/>
          <w:szCs w:val="20"/>
        </w:rPr>
        <w:t>(p&gt;0.05)</w:t>
      </w:r>
      <w:r w:rsidR="00016CB7" w:rsidRPr="005E3F83">
        <w:rPr>
          <w:rFonts w:ascii="Times New Roman" w:eastAsiaTheme="minorEastAsia" w:hAnsi="Times New Roman" w:cs="Times New Roman"/>
          <w:color w:val="000000" w:themeColor="text1"/>
          <w:sz w:val="20"/>
          <w:szCs w:val="20"/>
        </w:rPr>
        <w:t xml:space="preserve"> (</w:t>
      </w:r>
      <w:r w:rsidR="00DF78FD" w:rsidRPr="005E3F83">
        <w:rPr>
          <w:rFonts w:ascii="Times New Roman" w:eastAsiaTheme="minorEastAsia" w:hAnsi="Times New Roman" w:cs="Times New Roman"/>
          <w:color w:val="000000" w:themeColor="text1"/>
          <w:sz w:val="20"/>
          <w:szCs w:val="20"/>
        </w:rPr>
        <w:t>Table</w:t>
      </w:r>
      <w:r w:rsidR="00631D54">
        <w:rPr>
          <w:rFonts w:ascii="Times New Roman" w:eastAsiaTheme="minorEastAsia" w:hAnsi="Times New Roman" w:cs="Times New Roman"/>
          <w:color w:val="000000" w:themeColor="text1"/>
          <w:sz w:val="20"/>
          <w:szCs w:val="20"/>
        </w:rPr>
        <w:t xml:space="preserve"> 2)</w:t>
      </w:r>
      <w:r w:rsidR="00016CB7" w:rsidRPr="005E3F83">
        <w:rPr>
          <w:rFonts w:ascii="Times New Roman" w:eastAsiaTheme="minorEastAsia" w:hAnsi="Times New Roman" w:cs="Times New Roman"/>
          <w:color w:val="000000" w:themeColor="text1"/>
          <w:sz w:val="20"/>
          <w:szCs w:val="20"/>
        </w:rPr>
        <w:t>.</w:t>
      </w:r>
    </w:p>
    <w:p w14:paraId="46527AEB" w14:textId="1B173729" w:rsidR="655D62AB" w:rsidRPr="005E3F83" w:rsidRDefault="003C53E9" w:rsidP="45E7EDA6">
      <w:pPr>
        <w:rPr>
          <w:rFonts w:ascii="Times New Roman" w:eastAsiaTheme="minorEastAsia" w:hAnsi="Times New Roman" w:cs="Times New Roman"/>
          <w:color w:val="000000" w:themeColor="text1"/>
          <w:sz w:val="20"/>
          <w:szCs w:val="20"/>
        </w:rPr>
      </w:pPr>
      <w:r w:rsidRPr="005E3F83">
        <w:rPr>
          <w:rFonts w:ascii="Times New Roman" w:eastAsiaTheme="minorEastAsia" w:hAnsi="Times New Roman" w:cs="Times New Roman"/>
          <w:color w:val="000000" w:themeColor="text1"/>
          <w:sz w:val="20"/>
          <w:szCs w:val="20"/>
        </w:rPr>
        <w:t>Logistic regression analysis showed that margin status was the only statistically significant field that impacted recurrence (</w:t>
      </w:r>
      <w:r w:rsidR="008B3386" w:rsidRPr="005E3F83">
        <w:rPr>
          <w:rFonts w:ascii="Times New Roman" w:eastAsiaTheme="minorEastAsia" w:hAnsi="Times New Roman" w:cs="Times New Roman"/>
          <w:color w:val="000000" w:themeColor="text1"/>
          <w:sz w:val="20"/>
          <w:szCs w:val="20"/>
        </w:rPr>
        <w:t xml:space="preserve">Odds Ratio = 2.63, 95% CI: 1.30 to 5.35, </w:t>
      </w:r>
      <w:r w:rsidRPr="005E3F83">
        <w:rPr>
          <w:rFonts w:ascii="Times New Roman" w:eastAsiaTheme="minorEastAsia" w:hAnsi="Times New Roman" w:cs="Times New Roman"/>
          <w:color w:val="000000" w:themeColor="text1"/>
          <w:sz w:val="20"/>
          <w:szCs w:val="20"/>
        </w:rPr>
        <w:t>p=0.0075)</w:t>
      </w:r>
      <w:r w:rsidR="00694A8F" w:rsidRPr="005E3F83">
        <w:rPr>
          <w:rFonts w:ascii="Times New Roman" w:eastAsiaTheme="minorEastAsia" w:hAnsi="Times New Roman" w:cs="Times New Roman"/>
          <w:color w:val="000000" w:themeColor="text1"/>
          <w:sz w:val="20"/>
          <w:szCs w:val="20"/>
        </w:rPr>
        <w:t>,</w:t>
      </w:r>
      <w:r w:rsidR="00B81EDA" w:rsidRPr="005E3F83">
        <w:rPr>
          <w:rFonts w:ascii="Times New Roman" w:eastAsiaTheme="minorEastAsia" w:hAnsi="Times New Roman" w:cs="Times New Roman"/>
          <w:color w:val="000000" w:themeColor="text1"/>
          <w:sz w:val="20"/>
          <w:szCs w:val="20"/>
        </w:rPr>
        <w:t xml:space="preserve"> </w:t>
      </w:r>
      <w:r w:rsidR="00B27BC9" w:rsidRPr="005E3F83">
        <w:rPr>
          <w:rFonts w:ascii="Times New Roman" w:eastAsiaTheme="minorEastAsia" w:hAnsi="Times New Roman" w:cs="Times New Roman"/>
          <w:color w:val="000000" w:themeColor="text1"/>
          <w:sz w:val="20"/>
          <w:szCs w:val="20"/>
        </w:rPr>
        <w:t>when controlling for the other variables</w:t>
      </w:r>
      <w:r w:rsidR="008B3386" w:rsidRPr="005E3F83">
        <w:rPr>
          <w:rFonts w:ascii="Times New Roman" w:eastAsiaTheme="minorEastAsia" w:hAnsi="Times New Roman" w:cs="Times New Roman"/>
          <w:color w:val="000000" w:themeColor="text1"/>
          <w:sz w:val="20"/>
          <w:szCs w:val="20"/>
        </w:rPr>
        <w:t>.</w:t>
      </w:r>
      <w:r w:rsidRPr="005E3F83">
        <w:rPr>
          <w:rFonts w:ascii="Times New Roman" w:eastAsiaTheme="minorEastAsia" w:hAnsi="Times New Roman" w:cs="Times New Roman"/>
          <w:color w:val="000000" w:themeColor="text1"/>
          <w:sz w:val="20"/>
          <w:szCs w:val="20"/>
        </w:rPr>
        <w:t xml:space="preserve"> </w:t>
      </w:r>
      <w:r w:rsidR="006138E4" w:rsidRPr="005E3F83">
        <w:rPr>
          <w:rFonts w:ascii="Times New Roman" w:eastAsiaTheme="minorEastAsia" w:hAnsi="Times New Roman" w:cs="Times New Roman"/>
          <w:color w:val="000000" w:themeColor="text1"/>
          <w:sz w:val="20"/>
          <w:szCs w:val="20"/>
        </w:rPr>
        <w:t>(</w:t>
      </w:r>
      <w:r w:rsidR="008B3386" w:rsidRPr="005E3F83">
        <w:rPr>
          <w:rFonts w:ascii="Times New Roman" w:eastAsiaTheme="minorEastAsia" w:hAnsi="Times New Roman" w:cs="Times New Roman"/>
          <w:color w:val="000000" w:themeColor="text1"/>
          <w:sz w:val="20"/>
          <w:szCs w:val="20"/>
        </w:rPr>
        <w:t xml:space="preserve">Table 4 and </w:t>
      </w:r>
      <w:r w:rsidR="602DCA94" w:rsidRPr="005E3F83">
        <w:rPr>
          <w:rFonts w:ascii="Times New Roman" w:eastAsiaTheme="minorEastAsia" w:hAnsi="Times New Roman" w:cs="Times New Roman"/>
          <w:color w:val="000000" w:themeColor="text1"/>
          <w:sz w:val="20"/>
          <w:szCs w:val="20"/>
        </w:rPr>
        <w:t xml:space="preserve">Figure </w:t>
      </w:r>
      <w:r w:rsidR="00CF47ED" w:rsidRPr="005E3F83">
        <w:rPr>
          <w:rFonts w:ascii="Times New Roman" w:eastAsiaTheme="minorEastAsia" w:hAnsi="Times New Roman" w:cs="Times New Roman"/>
          <w:color w:val="000000" w:themeColor="text1"/>
          <w:sz w:val="20"/>
          <w:szCs w:val="20"/>
        </w:rPr>
        <w:t>2</w:t>
      </w:r>
      <w:r w:rsidR="006138E4" w:rsidRPr="005E3F83">
        <w:rPr>
          <w:rFonts w:ascii="Times New Roman" w:eastAsiaTheme="minorEastAsia" w:hAnsi="Times New Roman" w:cs="Times New Roman"/>
          <w:color w:val="000000" w:themeColor="text1"/>
          <w:sz w:val="20"/>
          <w:szCs w:val="20"/>
        </w:rPr>
        <w:t>)</w:t>
      </w:r>
      <w:r w:rsidR="008F2F93" w:rsidRPr="005E3F83">
        <w:rPr>
          <w:rFonts w:ascii="Times New Roman" w:eastAsiaTheme="minorEastAsia" w:hAnsi="Times New Roman" w:cs="Times New Roman"/>
          <w:color w:val="000000" w:themeColor="text1"/>
          <w:sz w:val="20"/>
          <w:szCs w:val="20"/>
        </w:rPr>
        <w:t xml:space="preserve">. </w:t>
      </w:r>
      <w:r w:rsidR="5C77DD5A" w:rsidRPr="005E3F83">
        <w:rPr>
          <w:rFonts w:ascii="Times New Roman" w:eastAsiaTheme="minorEastAsia" w:hAnsi="Times New Roman" w:cs="Times New Roman"/>
          <w:color w:val="000000" w:themeColor="text1"/>
          <w:sz w:val="20"/>
          <w:szCs w:val="20"/>
        </w:rPr>
        <w:t xml:space="preserve">The receiver operator curve model for this logistic regression had an area under the curve of 0.7129 </w:t>
      </w:r>
      <w:r w:rsidR="006138E4" w:rsidRPr="005E3F83">
        <w:rPr>
          <w:rFonts w:ascii="Times New Roman" w:eastAsiaTheme="minorEastAsia" w:hAnsi="Times New Roman" w:cs="Times New Roman"/>
          <w:color w:val="000000" w:themeColor="text1"/>
          <w:sz w:val="20"/>
          <w:szCs w:val="20"/>
        </w:rPr>
        <w:t>(</w:t>
      </w:r>
      <w:r w:rsidR="5C77DD5A" w:rsidRPr="005E3F83">
        <w:rPr>
          <w:rFonts w:ascii="Times New Roman" w:eastAsiaTheme="minorEastAsia" w:hAnsi="Times New Roman" w:cs="Times New Roman"/>
          <w:color w:val="000000" w:themeColor="text1"/>
          <w:sz w:val="20"/>
          <w:szCs w:val="20"/>
        </w:rPr>
        <w:t xml:space="preserve">Figure </w:t>
      </w:r>
      <w:r w:rsidR="00CA0067" w:rsidRPr="005E3F83">
        <w:rPr>
          <w:rFonts w:ascii="Times New Roman" w:eastAsiaTheme="minorEastAsia" w:hAnsi="Times New Roman" w:cs="Times New Roman"/>
          <w:color w:val="000000" w:themeColor="text1"/>
          <w:sz w:val="20"/>
          <w:szCs w:val="20"/>
        </w:rPr>
        <w:t>3</w:t>
      </w:r>
      <w:r w:rsidR="006138E4" w:rsidRPr="005E3F83">
        <w:rPr>
          <w:rFonts w:ascii="Times New Roman" w:eastAsiaTheme="minorEastAsia" w:hAnsi="Times New Roman" w:cs="Times New Roman"/>
          <w:color w:val="000000" w:themeColor="text1"/>
          <w:sz w:val="20"/>
          <w:szCs w:val="20"/>
        </w:rPr>
        <w:t>)</w:t>
      </w:r>
      <w:r w:rsidR="43F74E7E" w:rsidRPr="005E3F83">
        <w:rPr>
          <w:rFonts w:ascii="Times New Roman" w:eastAsiaTheme="minorEastAsia" w:hAnsi="Times New Roman" w:cs="Times New Roman"/>
          <w:color w:val="000000" w:themeColor="text1"/>
          <w:sz w:val="20"/>
          <w:szCs w:val="20"/>
        </w:rPr>
        <w:t xml:space="preserve">, indicating modest effect and suggesting that there may be other factors that contribute to recurrence risk </w:t>
      </w:r>
      <w:r w:rsidR="3B55681E" w:rsidRPr="005E3F83">
        <w:rPr>
          <w:rFonts w:ascii="Times New Roman" w:eastAsiaTheme="minorEastAsia" w:hAnsi="Times New Roman" w:cs="Times New Roman"/>
          <w:color w:val="000000" w:themeColor="text1"/>
          <w:sz w:val="20"/>
          <w:szCs w:val="20"/>
        </w:rPr>
        <w:t>that</w:t>
      </w:r>
      <w:r w:rsidR="43F74E7E" w:rsidRPr="005E3F83">
        <w:rPr>
          <w:rFonts w:ascii="Times New Roman" w:eastAsiaTheme="minorEastAsia" w:hAnsi="Times New Roman" w:cs="Times New Roman"/>
          <w:color w:val="000000" w:themeColor="text1"/>
          <w:sz w:val="20"/>
          <w:szCs w:val="20"/>
        </w:rPr>
        <w:t xml:space="preserve"> are not accounted for in this study.</w:t>
      </w:r>
    </w:p>
    <w:p w14:paraId="40DF27E1" w14:textId="77777777" w:rsidR="00E67C8F" w:rsidRPr="005E3F83" w:rsidRDefault="00E67C8F" w:rsidP="45901D52">
      <w:pPr>
        <w:rPr>
          <w:rFonts w:ascii="Times New Roman" w:eastAsiaTheme="minorEastAsia" w:hAnsi="Times New Roman" w:cs="Times New Roman"/>
          <w:sz w:val="20"/>
          <w:szCs w:val="20"/>
        </w:rPr>
      </w:pPr>
    </w:p>
    <w:p w14:paraId="63741206" w14:textId="0B833E98" w:rsidR="755C2F39" w:rsidRPr="005E3F83" w:rsidRDefault="4E706906" w:rsidP="45901D5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D</w:t>
      </w:r>
      <w:r w:rsidR="0CD32941" w:rsidRPr="005E3F83">
        <w:rPr>
          <w:rFonts w:ascii="Times New Roman" w:eastAsiaTheme="minorEastAsia" w:hAnsi="Times New Roman" w:cs="Times New Roman"/>
          <w:sz w:val="20"/>
          <w:szCs w:val="20"/>
        </w:rPr>
        <w:t>iscussion</w:t>
      </w:r>
    </w:p>
    <w:p w14:paraId="20A56C77" w14:textId="224F98C3" w:rsidR="006F19F3" w:rsidRPr="005E3F83" w:rsidRDefault="00E96AC1" w:rsidP="45901D5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We found a 35%</w:t>
      </w:r>
      <w:r w:rsidR="005A1F39" w:rsidRPr="005E3F83">
        <w:rPr>
          <w:rFonts w:ascii="Times New Roman" w:eastAsiaTheme="minorEastAsia" w:hAnsi="Times New Roman" w:cs="Times New Roman"/>
          <w:sz w:val="20"/>
          <w:szCs w:val="20"/>
        </w:rPr>
        <w:t xml:space="preserve"> rate of</w:t>
      </w:r>
      <w:r w:rsidR="003A48B7" w:rsidRPr="005E3F83">
        <w:rPr>
          <w:rFonts w:ascii="Times New Roman" w:eastAsiaTheme="minorEastAsia" w:hAnsi="Times New Roman" w:cs="Times New Roman"/>
          <w:sz w:val="20"/>
          <w:szCs w:val="20"/>
        </w:rPr>
        <w:t xml:space="preserve"> </w:t>
      </w:r>
      <w:r w:rsidR="006F19F3" w:rsidRPr="005E3F83">
        <w:rPr>
          <w:rFonts w:ascii="Times New Roman" w:eastAsiaTheme="minorEastAsia" w:hAnsi="Times New Roman" w:cs="Times New Roman"/>
          <w:sz w:val="20"/>
          <w:szCs w:val="20"/>
        </w:rPr>
        <w:t>vulvar dysplasia</w:t>
      </w:r>
      <w:r w:rsidR="183C1E69" w:rsidRPr="005E3F83">
        <w:rPr>
          <w:rFonts w:ascii="Times New Roman" w:eastAsiaTheme="minorEastAsia" w:hAnsi="Times New Roman" w:cs="Times New Roman"/>
          <w:sz w:val="20"/>
          <w:szCs w:val="20"/>
        </w:rPr>
        <w:t xml:space="preserve"> recurrence </w:t>
      </w:r>
      <w:r w:rsidR="005A1F39" w:rsidRPr="005E3F83">
        <w:rPr>
          <w:rFonts w:ascii="Times New Roman" w:eastAsiaTheme="minorEastAsia" w:hAnsi="Times New Roman" w:cs="Times New Roman"/>
          <w:sz w:val="20"/>
          <w:szCs w:val="20"/>
        </w:rPr>
        <w:t xml:space="preserve">following </w:t>
      </w:r>
      <w:r w:rsidR="183C1E69" w:rsidRPr="005E3F83">
        <w:rPr>
          <w:rFonts w:ascii="Times New Roman" w:eastAsiaTheme="minorEastAsia" w:hAnsi="Times New Roman" w:cs="Times New Roman"/>
          <w:sz w:val="20"/>
          <w:szCs w:val="20"/>
        </w:rPr>
        <w:t xml:space="preserve">initial treatment </w:t>
      </w:r>
      <w:r w:rsidR="006F19F3" w:rsidRPr="005E3F83">
        <w:rPr>
          <w:rFonts w:ascii="Times New Roman" w:eastAsiaTheme="minorEastAsia" w:hAnsi="Times New Roman" w:cs="Times New Roman"/>
          <w:sz w:val="20"/>
          <w:szCs w:val="20"/>
        </w:rPr>
        <w:t>of VIN 2/3</w:t>
      </w:r>
      <w:r w:rsidR="005A1F39" w:rsidRPr="005E3F83">
        <w:rPr>
          <w:rFonts w:ascii="Times New Roman" w:eastAsiaTheme="minorEastAsia" w:hAnsi="Times New Roman" w:cs="Times New Roman"/>
          <w:sz w:val="20"/>
          <w:szCs w:val="20"/>
        </w:rPr>
        <w:t xml:space="preserve"> over a </w:t>
      </w:r>
      <w:r w:rsidR="00BB6EB0" w:rsidRPr="005E3F83">
        <w:rPr>
          <w:rFonts w:ascii="Times New Roman" w:eastAsiaTheme="minorEastAsia" w:hAnsi="Times New Roman" w:cs="Times New Roman"/>
          <w:sz w:val="20"/>
          <w:szCs w:val="20"/>
        </w:rPr>
        <w:t>10-year</w:t>
      </w:r>
      <w:r w:rsidR="005A1F39" w:rsidRPr="005E3F83">
        <w:rPr>
          <w:rFonts w:ascii="Times New Roman" w:eastAsiaTheme="minorEastAsia" w:hAnsi="Times New Roman" w:cs="Times New Roman"/>
          <w:sz w:val="20"/>
          <w:szCs w:val="20"/>
        </w:rPr>
        <w:t xml:space="preserve"> </w:t>
      </w:r>
      <w:r w:rsidR="00BB6EB0" w:rsidRPr="005E3F83">
        <w:rPr>
          <w:rFonts w:ascii="Times New Roman" w:eastAsiaTheme="minorEastAsia" w:hAnsi="Times New Roman" w:cs="Times New Roman"/>
          <w:sz w:val="20"/>
          <w:szCs w:val="20"/>
        </w:rPr>
        <w:t>period</w:t>
      </w:r>
      <w:r w:rsidR="008F2F93" w:rsidRPr="005E3F83">
        <w:rPr>
          <w:rFonts w:ascii="Times New Roman" w:eastAsiaTheme="minorEastAsia" w:hAnsi="Times New Roman" w:cs="Times New Roman"/>
          <w:sz w:val="20"/>
          <w:szCs w:val="20"/>
        </w:rPr>
        <w:t xml:space="preserve">. </w:t>
      </w:r>
      <w:r w:rsidR="00D11FB1" w:rsidRPr="005E3F83">
        <w:rPr>
          <w:rFonts w:ascii="Times New Roman" w:eastAsiaTheme="minorEastAsia" w:hAnsi="Times New Roman" w:cs="Times New Roman"/>
          <w:sz w:val="20"/>
          <w:szCs w:val="20"/>
        </w:rPr>
        <w:t>On univariate analysis, h</w:t>
      </w:r>
      <w:r w:rsidR="00962DC3" w:rsidRPr="005E3F83">
        <w:rPr>
          <w:rFonts w:ascii="Times New Roman" w:eastAsiaTheme="minorEastAsia" w:hAnsi="Times New Roman" w:cs="Times New Roman"/>
          <w:sz w:val="20"/>
          <w:szCs w:val="20"/>
        </w:rPr>
        <w:t xml:space="preserve">igher </w:t>
      </w:r>
      <w:r w:rsidR="212C8A54" w:rsidRPr="005E3F83">
        <w:rPr>
          <w:rFonts w:ascii="Times New Roman" w:eastAsiaTheme="minorEastAsia" w:hAnsi="Times New Roman" w:cs="Times New Roman"/>
          <w:sz w:val="20"/>
          <w:szCs w:val="20"/>
        </w:rPr>
        <w:t xml:space="preserve">BMI, immunocompromised status, steroid use, and positive margins </w:t>
      </w:r>
      <w:r w:rsidR="009317BD" w:rsidRPr="005E3F83">
        <w:rPr>
          <w:rFonts w:ascii="Times New Roman" w:eastAsiaTheme="minorEastAsia" w:hAnsi="Times New Roman" w:cs="Times New Roman"/>
          <w:sz w:val="20"/>
          <w:szCs w:val="20"/>
        </w:rPr>
        <w:t xml:space="preserve">were </w:t>
      </w:r>
      <w:r w:rsidR="212C8A54" w:rsidRPr="005E3F83">
        <w:rPr>
          <w:rFonts w:ascii="Times New Roman" w:eastAsiaTheme="minorEastAsia" w:hAnsi="Times New Roman" w:cs="Times New Roman"/>
          <w:sz w:val="20"/>
          <w:szCs w:val="20"/>
        </w:rPr>
        <w:t>associated with an increased risk of VIN recurrence</w:t>
      </w:r>
      <w:r w:rsidR="4A9808F4" w:rsidRPr="005E3F83">
        <w:rPr>
          <w:rFonts w:ascii="Times New Roman" w:eastAsiaTheme="minorEastAsia" w:hAnsi="Times New Roman" w:cs="Times New Roman"/>
          <w:sz w:val="20"/>
          <w:szCs w:val="20"/>
        </w:rPr>
        <w:t xml:space="preserve"> in this cohort</w:t>
      </w:r>
      <w:r w:rsidR="008F2F93" w:rsidRPr="005E3F83">
        <w:rPr>
          <w:rFonts w:ascii="Times New Roman" w:eastAsiaTheme="minorEastAsia" w:hAnsi="Times New Roman" w:cs="Times New Roman"/>
          <w:sz w:val="20"/>
          <w:szCs w:val="20"/>
        </w:rPr>
        <w:t xml:space="preserve">. </w:t>
      </w:r>
      <w:r w:rsidR="212C8A54" w:rsidRPr="005E3F83">
        <w:rPr>
          <w:rFonts w:ascii="Times New Roman" w:eastAsiaTheme="minorEastAsia" w:hAnsi="Times New Roman" w:cs="Times New Roman"/>
          <w:sz w:val="20"/>
          <w:szCs w:val="20"/>
        </w:rPr>
        <w:t xml:space="preserve">After controlling for </w:t>
      </w:r>
      <w:r w:rsidR="006138E4" w:rsidRPr="005E3F83">
        <w:rPr>
          <w:rFonts w:ascii="Times New Roman" w:eastAsiaTheme="minorEastAsia" w:hAnsi="Times New Roman" w:cs="Times New Roman"/>
          <w:sz w:val="20"/>
          <w:szCs w:val="20"/>
        </w:rPr>
        <w:t xml:space="preserve">the </w:t>
      </w:r>
      <w:r w:rsidR="006E29BF" w:rsidRPr="005E3F83">
        <w:rPr>
          <w:rFonts w:ascii="Times New Roman" w:eastAsiaTheme="minorEastAsia" w:hAnsi="Times New Roman" w:cs="Times New Roman"/>
          <w:sz w:val="20"/>
          <w:szCs w:val="20"/>
        </w:rPr>
        <w:t xml:space="preserve">known variables associated with recurrent disease, </w:t>
      </w:r>
      <w:r w:rsidR="5D983BAC" w:rsidRPr="005E3F83">
        <w:rPr>
          <w:rFonts w:ascii="Times New Roman" w:eastAsiaTheme="minorEastAsia" w:hAnsi="Times New Roman" w:cs="Times New Roman"/>
          <w:sz w:val="20"/>
          <w:szCs w:val="20"/>
        </w:rPr>
        <w:t>only positive margin status remained statistically significant</w:t>
      </w:r>
      <w:r w:rsidR="008F2F93" w:rsidRPr="005E3F83">
        <w:rPr>
          <w:rFonts w:ascii="Times New Roman" w:eastAsiaTheme="minorEastAsia" w:hAnsi="Times New Roman" w:cs="Times New Roman"/>
          <w:sz w:val="20"/>
          <w:szCs w:val="20"/>
        </w:rPr>
        <w:t xml:space="preserve">. </w:t>
      </w:r>
      <w:r w:rsidR="00BB6EB0" w:rsidRPr="005E3F83">
        <w:rPr>
          <w:rFonts w:ascii="Times New Roman" w:eastAsiaTheme="minorEastAsia" w:hAnsi="Times New Roman" w:cs="Times New Roman"/>
          <w:sz w:val="20"/>
          <w:szCs w:val="20"/>
        </w:rPr>
        <w:t xml:space="preserve">We did not </w:t>
      </w:r>
      <w:r w:rsidR="00916497" w:rsidRPr="005E3F83">
        <w:rPr>
          <w:rFonts w:ascii="Times New Roman" w:eastAsiaTheme="minorEastAsia" w:hAnsi="Times New Roman" w:cs="Times New Roman"/>
          <w:sz w:val="20"/>
          <w:szCs w:val="20"/>
        </w:rPr>
        <w:t>observe</w:t>
      </w:r>
      <w:r w:rsidR="00BB6EB0" w:rsidRPr="005E3F83">
        <w:rPr>
          <w:rFonts w:ascii="Times New Roman" w:eastAsiaTheme="minorEastAsia" w:hAnsi="Times New Roman" w:cs="Times New Roman"/>
          <w:sz w:val="20"/>
          <w:szCs w:val="20"/>
        </w:rPr>
        <w:t xml:space="preserve"> an association </w:t>
      </w:r>
      <w:r w:rsidR="00916497" w:rsidRPr="005E3F83">
        <w:rPr>
          <w:rFonts w:ascii="Times New Roman" w:eastAsiaTheme="minorEastAsia" w:hAnsi="Times New Roman" w:cs="Times New Roman"/>
          <w:sz w:val="20"/>
          <w:szCs w:val="20"/>
        </w:rPr>
        <w:t>between</w:t>
      </w:r>
      <w:r w:rsidR="00BB6EB0" w:rsidRPr="005E3F83">
        <w:rPr>
          <w:rFonts w:ascii="Times New Roman" w:eastAsiaTheme="minorEastAsia" w:hAnsi="Times New Roman" w:cs="Times New Roman"/>
          <w:sz w:val="20"/>
          <w:szCs w:val="20"/>
        </w:rPr>
        <w:t xml:space="preserve"> distance traveled </w:t>
      </w:r>
      <w:r w:rsidR="00916497" w:rsidRPr="005E3F83">
        <w:rPr>
          <w:rFonts w:ascii="Times New Roman" w:eastAsiaTheme="minorEastAsia" w:hAnsi="Times New Roman" w:cs="Times New Roman"/>
          <w:sz w:val="20"/>
          <w:szCs w:val="20"/>
        </w:rPr>
        <w:t>to receive care and</w:t>
      </w:r>
      <w:r w:rsidR="00BB6EB0" w:rsidRPr="005E3F83">
        <w:rPr>
          <w:rFonts w:ascii="Times New Roman" w:eastAsiaTheme="minorEastAsia" w:hAnsi="Times New Roman" w:cs="Times New Roman"/>
          <w:sz w:val="20"/>
          <w:szCs w:val="20"/>
        </w:rPr>
        <w:t xml:space="preserve"> rate of vulvar dysp</w:t>
      </w:r>
      <w:r w:rsidR="00916497" w:rsidRPr="005E3F83">
        <w:rPr>
          <w:rFonts w:ascii="Times New Roman" w:eastAsiaTheme="minorEastAsia" w:hAnsi="Times New Roman" w:cs="Times New Roman"/>
          <w:sz w:val="20"/>
          <w:szCs w:val="20"/>
        </w:rPr>
        <w:t xml:space="preserve">lasia recurrence. </w:t>
      </w:r>
    </w:p>
    <w:p w14:paraId="56374356" w14:textId="1D6A031A" w:rsidR="048245DE" w:rsidRPr="005E3F83" w:rsidRDefault="048245DE" w:rsidP="45901D52">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Other studies</w:t>
      </w:r>
      <w:r w:rsidR="007001C7">
        <w:rPr>
          <w:rFonts w:ascii="Times New Roman" w:eastAsiaTheme="minorEastAsia" w:hAnsi="Times New Roman" w:cs="Times New Roman"/>
          <w:sz w:val="20"/>
          <w:szCs w:val="20"/>
        </w:rPr>
        <w:t xml:space="preserve"> [6, 13, and 15]</w:t>
      </w:r>
      <w:r w:rsidRPr="005E3F83">
        <w:rPr>
          <w:rFonts w:ascii="Times New Roman" w:eastAsiaTheme="minorEastAsia" w:hAnsi="Times New Roman" w:cs="Times New Roman"/>
          <w:sz w:val="20"/>
          <w:szCs w:val="20"/>
        </w:rPr>
        <w:t xml:space="preserve"> have identified positive margin status as a </w:t>
      </w:r>
      <w:r w:rsidR="4F7025B5" w:rsidRPr="005E3F83">
        <w:rPr>
          <w:rFonts w:ascii="Times New Roman" w:eastAsiaTheme="minorEastAsia" w:hAnsi="Times New Roman" w:cs="Times New Roman"/>
          <w:sz w:val="20"/>
          <w:szCs w:val="20"/>
        </w:rPr>
        <w:t xml:space="preserve">risk factor for VIN recurrence. </w:t>
      </w:r>
      <w:r w:rsidR="00B0615D" w:rsidRPr="005E3F83">
        <w:rPr>
          <w:rFonts w:ascii="Times New Roman" w:eastAsiaTheme="minorEastAsia" w:hAnsi="Times New Roman" w:cs="Times New Roman"/>
          <w:sz w:val="20"/>
          <w:szCs w:val="20"/>
        </w:rPr>
        <w:t>Studies report</w:t>
      </w:r>
      <w:r w:rsidR="00DF61B2" w:rsidRPr="005E3F83">
        <w:rPr>
          <w:rFonts w:ascii="Times New Roman" w:eastAsiaTheme="minorEastAsia" w:hAnsi="Times New Roman" w:cs="Times New Roman"/>
          <w:sz w:val="20"/>
          <w:szCs w:val="20"/>
        </w:rPr>
        <w:t xml:space="preserve"> </w:t>
      </w:r>
      <w:r w:rsidR="009054A6" w:rsidRPr="005E3F83">
        <w:rPr>
          <w:rFonts w:ascii="Times New Roman" w:eastAsiaTheme="minorEastAsia" w:hAnsi="Times New Roman" w:cs="Times New Roman"/>
          <w:sz w:val="20"/>
          <w:szCs w:val="20"/>
        </w:rPr>
        <w:t xml:space="preserve">a </w:t>
      </w:r>
      <w:r w:rsidR="00B0615D" w:rsidRPr="005E3F83">
        <w:rPr>
          <w:rFonts w:ascii="Times New Roman" w:eastAsiaTheme="minorEastAsia" w:hAnsi="Times New Roman" w:cs="Times New Roman"/>
          <w:sz w:val="20"/>
          <w:szCs w:val="20"/>
        </w:rPr>
        <w:t>31-50% chance of recurrence with involved margins, compared to 10-17% with disease free</w:t>
      </w:r>
      <w:r w:rsidR="4F7025B5" w:rsidRPr="005E3F83">
        <w:rPr>
          <w:rFonts w:ascii="Times New Roman" w:eastAsiaTheme="minorEastAsia" w:hAnsi="Times New Roman" w:cs="Times New Roman"/>
          <w:sz w:val="20"/>
          <w:szCs w:val="20"/>
        </w:rPr>
        <w:t xml:space="preserve"> </w:t>
      </w:r>
      <w:r w:rsidR="0069491B" w:rsidRPr="005E3F83">
        <w:rPr>
          <w:rFonts w:ascii="Times New Roman" w:eastAsiaTheme="minorEastAsia" w:hAnsi="Times New Roman" w:cs="Times New Roman"/>
          <w:sz w:val="20"/>
          <w:szCs w:val="20"/>
        </w:rPr>
        <w:t>margins</w:t>
      </w:r>
      <w:r w:rsidR="008F2F93" w:rsidRPr="005E3F83">
        <w:rPr>
          <w:rFonts w:ascii="Times New Roman" w:eastAsiaTheme="minorEastAsia" w:hAnsi="Times New Roman" w:cs="Times New Roman"/>
          <w:sz w:val="20"/>
          <w:szCs w:val="20"/>
        </w:rPr>
        <w:t xml:space="preserve">. </w:t>
      </w:r>
      <w:r w:rsidR="00AB5556" w:rsidRPr="005E3F83">
        <w:rPr>
          <w:rFonts w:ascii="Times New Roman" w:eastAsiaTheme="minorEastAsia" w:hAnsi="Times New Roman" w:cs="Times New Roman"/>
          <w:sz w:val="20"/>
          <w:szCs w:val="20"/>
        </w:rPr>
        <w:t xml:space="preserve">Our study demonstrated </w:t>
      </w:r>
      <w:r w:rsidR="007E662A" w:rsidRPr="005E3F83">
        <w:rPr>
          <w:rFonts w:ascii="Times New Roman" w:eastAsiaTheme="minorEastAsia" w:hAnsi="Times New Roman" w:cs="Times New Roman"/>
          <w:sz w:val="20"/>
          <w:szCs w:val="20"/>
        </w:rPr>
        <w:t xml:space="preserve">similar </w:t>
      </w:r>
      <w:r w:rsidR="00AB5556" w:rsidRPr="005E3F83">
        <w:rPr>
          <w:rFonts w:ascii="Times New Roman" w:eastAsiaTheme="minorEastAsia" w:hAnsi="Times New Roman" w:cs="Times New Roman"/>
          <w:sz w:val="20"/>
          <w:szCs w:val="20"/>
        </w:rPr>
        <w:t xml:space="preserve">recurrence rates of </w:t>
      </w:r>
      <w:r w:rsidR="00783181" w:rsidRPr="005E3F83">
        <w:rPr>
          <w:rFonts w:ascii="Times New Roman" w:eastAsiaTheme="minorEastAsia" w:hAnsi="Times New Roman" w:cs="Times New Roman"/>
          <w:sz w:val="20"/>
          <w:szCs w:val="20"/>
        </w:rPr>
        <w:t>49.4</w:t>
      </w:r>
      <w:r w:rsidR="00AB5556" w:rsidRPr="005E3F83">
        <w:rPr>
          <w:rFonts w:ascii="Times New Roman" w:eastAsiaTheme="minorEastAsia" w:hAnsi="Times New Roman" w:cs="Times New Roman"/>
          <w:sz w:val="20"/>
          <w:szCs w:val="20"/>
        </w:rPr>
        <w:t>% with positive margin</w:t>
      </w:r>
      <w:r w:rsidR="007E662A" w:rsidRPr="005E3F83">
        <w:rPr>
          <w:rFonts w:ascii="Times New Roman" w:eastAsiaTheme="minorEastAsia" w:hAnsi="Times New Roman" w:cs="Times New Roman"/>
          <w:sz w:val="20"/>
          <w:szCs w:val="20"/>
        </w:rPr>
        <w:t>s</w:t>
      </w:r>
      <w:r w:rsidR="006E6AC9" w:rsidRPr="005E3F83">
        <w:rPr>
          <w:rFonts w:ascii="Times New Roman" w:eastAsiaTheme="minorEastAsia" w:hAnsi="Times New Roman" w:cs="Times New Roman"/>
          <w:sz w:val="20"/>
          <w:szCs w:val="20"/>
        </w:rPr>
        <w:t xml:space="preserve">, and </w:t>
      </w:r>
      <w:r w:rsidR="00701B6A" w:rsidRPr="005E3F83">
        <w:rPr>
          <w:rFonts w:ascii="Times New Roman" w:eastAsiaTheme="minorEastAsia" w:hAnsi="Times New Roman" w:cs="Times New Roman"/>
          <w:sz w:val="20"/>
          <w:szCs w:val="20"/>
        </w:rPr>
        <w:t>23.5</w:t>
      </w:r>
      <w:r w:rsidR="006E6AC9" w:rsidRPr="005E3F83">
        <w:rPr>
          <w:rFonts w:ascii="Times New Roman" w:eastAsiaTheme="minorEastAsia" w:hAnsi="Times New Roman" w:cs="Times New Roman"/>
          <w:sz w:val="20"/>
          <w:szCs w:val="20"/>
        </w:rPr>
        <w:t>% with negative margins</w:t>
      </w:r>
      <w:r w:rsidR="008F2F93" w:rsidRPr="005E3F83">
        <w:rPr>
          <w:rFonts w:ascii="Times New Roman" w:eastAsiaTheme="minorEastAsia" w:hAnsi="Times New Roman" w:cs="Times New Roman"/>
          <w:sz w:val="20"/>
          <w:szCs w:val="20"/>
        </w:rPr>
        <w:t xml:space="preserve">. </w:t>
      </w:r>
      <w:r w:rsidR="00A67813" w:rsidRPr="005E3F83">
        <w:rPr>
          <w:rFonts w:ascii="Times New Roman" w:eastAsiaTheme="minorEastAsia" w:hAnsi="Times New Roman" w:cs="Times New Roman"/>
          <w:sz w:val="20"/>
          <w:szCs w:val="20"/>
        </w:rPr>
        <w:t>The c</w:t>
      </w:r>
      <w:r w:rsidR="00E85A4A" w:rsidRPr="005E3F83">
        <w:rPr>
          <w:rFonts w:ascii="Times New Roman" w:eastAsiaTheme="minorEastAsia" w:hAnsi="Times New Roman" w:cs="Times New Roman"/>
          <w:sz w:val="20"/>
          <w:szCs w:val="20"/>
        </w:rPr>
        <w:t xml:space="preserve">linical challenge </w:t>
      </w:r>
      <w:r w:rsidR="00D26C88" w:rsidRPr="005E3F83">
        <w:rPr>
          <w:rFonts w:ascii="Times New Roman" w:eastAsiaTheme="minorEastAsia" w:hAnsi="Times New Roman" w:cs="Times New Roman"/>
          <w:sz w:val="20"/>
          <w:szCs w:val="20"/>
        </w:rPr>
        <w:t xml:space="preserve">of obtaining negative margins is </w:t>
      </w:r>
      <w:r w:rsidR="00252F1E" w:rsidRPr="005E3F83">
        <w:rPr>
          <w:rFonts w:ascii="Times New Roman" w:eastAsiaTheme="minorEastAsia" w:hAnsi="Times New Roman" w:cs="Times New Roman"/>
          <w:sz w:val="20"/>
          <w:szCs w:val="20"/>
        </w:rPr>
        <w:t xml:space="preserve">difficult </w:t>
      </w:r>
      <w:r w:rsidR="00D26C88" w:rsidRPr="005E3F83">
        <w:rPr>
          <w:rFonts w:ascii="Times New Roman" w:eastAsiaTheme="minorEastAsia" w:hAnsi="Times New Roman" w:cs="Times New Roman"/>
          <w:sz w:val="20"/>
          <w:szCs w:val="20"/>
        </w:rPr>
        <w:t xml:space="preserve">given the </w:t>
      </w:r>
      <w:r w:rsidR="00A67813" w:rsidRPr="005E3F83">
        <w:rPr>
          <w:rFonts w:ascii="Times New Roman" w:eastAsiaTheme="minorEastAsia" w:hAnsi="Times New Roman" w:cs="Times New Roman"/>
          <w:sz w:val="20"/>
          <w:szCs w:val="20"/>
        </w:rPr>
        <w:t>presence of microscopic disease</w:t>
      </w:r>
      <w:r w:rsidR="008F2F93" w:rsidRPr="005E3F83">
        <w:rPr>
          <w:rFonts w:ascii="Times New Roman" w:eastAsiaTheme="minorEastAsia" w:hAnsi="Times New Roman" w:cs="Times New Roman"/>
          <w:sz w:val="20"/>
          <w:szCs w:val="20"/>
        </w:rPr>
        <w:t xml:space="preserve">. </w:t>
      </w:r>
      <w:r w:rsidR="470807FF" w:rsidRPr="005E3F83">
        <w:rPr>
          <w:rFonts w:ascii="Times New Roman" w:eastAsiaTheme="minorEastAsia" w:hAnsi="Times New Roman" w:cs="Times New Roman"/>
          <w:sz w:val="20"/>
          <w:szCs w:val="20"/>
        </w:rPr>
        <w:t xml:space="preserve">Wide local excision is the preferred management </w:t>
      </w:r>
      <w:r w:rsidR="6DABFD9C" w:rsidRPr="005E3F83">
        <w:rPr>
          <w:rFonts w:ascii="Times New Roman" w:eastAsiaTheme="minorEastAsia" w:hAnsi="Times New Roman" w:cs="Times New Roman"/>
          <w:sz w:val="20"/>
          <w:szCs w:val="20"/>
        </w:rPr>
        <w:t>to obtain a specimen for pathologic analysis</w:t>
      </w:r>
      <w:r w:rsidR="6B463B38" w:rsidRPr="005E3F83">
        <w:rPr>
          <w:rFonts w:ascii="Times New Roman" w:eastAsiaTheme="minorEastAsia" w:hAnsi="Times New Roman" w:cs="Times New Roman"/>
          <w:sz w:val="20"/>
          <w:szCs w:val="20"/>
        </w:rPr>
        <w:t xml:space="preserve"> to exclude </w:t>
      </w:r>
      <w:r w:rsidR="71ACD19C" w:rsidRPr="005E3F83">
        <w:rPr>
          <w:rFonts w:ascii="Times New Roman" w:eastAsiaTheme="minorEastAsia" w:hAnsi="Times New Roman" w:cs="Times New Roman"/>
          <w:sz w:val="20"/>
          <w:szCs w:val="20"/>
        </w:rPr>
        <w:t>invasive cancer</w:t>
      </w:r>
      <w:r w:rsidR="008F2F93" w:rsidRPr="005E3F83">
        <w:rPr>
          <w:rFonts w:ascii="Times New Roman" w:eastAsiaTheme="minorEastAsia" w:hAnsi="Times New Roman" w:cs="Times New Roman"/>
          <w:sz w:val="20"/>
          <w:szCs w:val="20"/>
        </w:rPr>
        <w:t xml:space="preserve">. </w:t>
      </w:r>
      <w:r w:rsidR="1CD725B8" w:rsidRPr="005E3F83">
        <w:rPr>
          <w:rFonts w:ascii="Times New Roman" w:eastAsiaTheme="minorEastAsia" w:hAnsi="Times New Roman" w:cs="Times New Roman"/>
          <w:sz w:val="20"/>
          <w:szCs w:val="20"/>
        </w:rPr>
        <w:t xml:space="preserve">While current </w:t>
      </w:r>
      <w:r w:rsidR="00992C73" w:rsidRPr="005E3F83">
        <w:rPr>
          <w:rFonts w:ascii="Times New Roman" w:eastAsiaTheme="minorEastAsia" w:hAnsi="Times New Roman" w:cs="Times New Roman"/>
          <w:sz w:val="20"/>
          <w:szCs w:val="20"/>
        </w:rPr>
        <w:t xml:space="preserve">American College of Obstetrics and Gynecology </w:t>
      </w:r>
      <w:r w:rsidR="1CD725B8" w:rsidRPr="005E3F83">
        <w:rPr>
          <w:rFonts w:ascii="Times New Roman" w:eastAsiaTheme="minorEastAsia" w:hAnsi="Times New Roman" w:cs="Times New Roman"/>
          <w:sz w:val="20"/>
          <w:szCs w:val="20"/>
        </w:rPr>
        <w:t>guidelines</w:t>
      </w:r>
      <w:r w:rsidR="002C015B" w:rsidRPr="005E3F83">
        <w:rPr>
          <w:rFonts w:ascii="Times New Roman" w:eastAsiaTheme="minorEastAsia" w:hAnsi="Times New Roman" w:cs="Times New Roman"/>
          <w:sz w:val="20"/>
          <w:szCs w:val="20"/>
        </w:rPr>
        <w:t xml:space="preserve"> </w:t>
      </w:r>
      <w:r w:rsidR="007001C7">
        <w:rPr>
          <w:rFonts w:ascii="Times New Roman" w:eastAsiaTheme="minorEastAsia" w:hAnsi="Times New Roman" w:cs="Times New Roman"/>
          <w:sz w:val="20"/>
          <w:szCs w:val="20"/>
        </w:rPr>
        <w:t xml:space="preserve">[3] </w:t>
      </w:r>
      <w:r w:rsidR="1CD725B8" w:rsidRPr="005E3F83">
        <w:rPr>
          <w:rFonts w:ascii="Times New Roman" w:eastAsiaTheme="minorEastAsia" w:hAnsi="Times New Roman" w:cs="Times New Roman"/>
          <w:sz w:val="20"/>
          <w:szCs w:val="20"/>
        </w:rPr>
        <w:t xml:space="preserve">recommend including a gross </w:t>
      </w:r>
      <w:r w:rsidR="3E08E541" w:rsidRPr="005E3F83">
        <w:rPr>
          <w:rFonts w:ascii="Times New Roman" w:eastAsiaTheme="minorEastAsia" w:hAnsi="Times New Roman" w:cs="Times New Roman"/>
          <w:sz w:val="20"/>
          <w:szCs w:val="20"/>
        </w:rPr>
        <w:t xml:space="preserve">margin of 0.5-1 cm </w:t>
      </w:r>
      <w:r w:rsidR="3307EC6B" w:rsidRPr="005E3F83">
        <w:rPr>
          <w:rFonts w:ascii="Times New Roman" w:eastAsiaTheme="minorEastAsia" w:hAnsi="Times New Roman" w:cs="Times New Roman"/>
          <w:sz w:val="20"/>
          <w:szCs w:val="20"/>
        </w:rPr>
        <w:t xml:space="preserve">from visible disease, </w:t>
      </w:r>
      <w:r w:rsidR="0D82985A" w:rsidRPr="005E3F83">
        <w:rPr>
          <w:rFonts w:ascii="Times New Roman" w:eastAsiaTheme="minorEastAsia" w:hAnsi="Times New Roman" w:cs="Times New Roman"/>
          <w:sz w:val="20"/>
          <w:szCs w:val="20"/>
        </w:rPr>
        <w:t xml:space="preserve">the high rate of margin positivity suggests that microscopic disease exists </w:t>
      </w:r>
      <w:r w:rsidR="733BA156" w:rsidRPr="005E3F83">
        <w:rPr>
          <w:rFonts w:ascii="Times New Roman" w:eastAsiaTheme="minorEastAsia" w:hAnsi="Times New Roman" w:cs="Times New Roman"/>
          <w:sz w:val="20"/>
          <w:szCs w:val="20"/>
        </w:rPr>
        <w:t>beyond the visualized lesions</w:t>
      </w:r>
      <w:r w:rsidR="008F2F93" w:rsidRPr="005E3F83">
        <w:rPr>
          <w:rFonts w:ascii="Times New Roman" w:eastAsiaTheme="minorEastAsia" w:hAnsi="Times New Roman" w:cs="Times New Roman"/>
          <w:sz w:val="20"/>
          <w:szCs w:val="20"/>
        </w:rPr>
        <w:t xml:space="preserve">. </w:t>
      </w:r>
      <w:r w:rsidR="26EFAA09" w:rsidRPr="005E3F83">
        <w:rPr>
          <w:rFonts w:ascii="Times New Roman" w:eastAsiaTheme="minorEastAsia" w:hAnsi="Times New Roman" w:cs="Times New Roman"/>
          <w:sz w:val="20"/>
          <w:szCs w:val="20"/>
        </w:rPr>
        <w:t xml:space="preserve">While positive margins are clearly associated with VIN recurrence, data are lacking to determine whether positive margins alone are a risk factor for </w:t>
      </w:r>
      <w:r w:rsidR="2D56406D" w:rsidRPr="005E3F83">
        <w:rPr>
          <w:rFonts w:ascii="Times New Roman" w:eastAsiaTheme="minorEastAsia" w:hAnsi="Times New Roman" w:cs="Times New Roman"/>
          <w:sz w:val="20"/>
          <w:szCs w:val="20"/>
        </w:rPr>
        <w:t>progression to invasive disease</w:t>
      </w:r>
      <w:r w:rsidR="007001C7">
        <w:rPr>
          <w:rFonts w:ascii="Times New Roman" w:eastAsiaTheme="minorEastAsia" w:hAnsi="Times New Roman" w:cs="Times New Roman"/>
          <w:sz w:val="20"/>
          <w:szCs w:val="20"/>
        </w:rPr>
        <w:t xml:space="preserve"> [13]</w:t>
      </w:r>
      <w:r w:rsidR="008F2F93" w:rsidRPr="005E3F83">
        <w:rPr>
          <w:rFonts w:ascii="Times New Roman" w:eastAsiaTheme="minorEastAsia" w:hAnsi="Times New Roman" w:cs="Times New Roman"/>
          <w:sz w:val="20"/>
          <w:szCs w:val="20"/>
        </w:rPr>
        <w:t xml:space="preserve">. </w:t>
      </w:r>
      <w:r w:rsidR="008D7C49" w:rsidRPr="005E3F83">
        <w:rPr>
          <w:rFonts w:ascii="Times New Roman" w:eastAsiaTheme="minorEastAsia" w:hAnsi="Times New Roman" w:cs="Times New Roman"/>
          <w:sz w:val="20"/>
          <w:szCs w:val="20"/>
        </w:rPr>
        <w:t xml:space="preserve">Jones and colleagues </w:t>
      </w:r>
      <w:r w:rsidR="007001C7">
        <w:rPr>
          <w:rFonts w:ascii="Times New Roman" w:eastAsiaTheme="minorEastAsia" w:hAnsi="Times New Roman" w:cs="Times New Roman"/>
          <w:sz w:val="20"/>
          <w:szCs w:val="20"/>
        </w:rPr>
        <w:t xml:space="preserve">[6] </w:t>
      </w:r>
      <w:r w:rsidR="007E5461" w:rsidRPr="005E3F83">
        <w:rPr>
          <w:rFonts w:ascii="Times New Roman" w:eastAsiaTheme="minorEastAsia" w:hAnsi="Times New Roman" w:cs="Times New Roman"/>
          <w:sz w:val="20"/>
          <w:szCs w:val="20"/>
        </w:rPr>
        <w:t xml:space="preserve">reviewed four decades of VIN 2/3 cases and </w:t>
      </w:r>
      <w:r w:rsidR="009F3BB0" w:rsidRPr="005E3F83">
        <w:rPr>
          <w:rFonts w:ascii="Times New Roman" w:eastAsiaTheme="minorEastAsia" w:hAnsi="Times New Roman" w:cs="Times New Roman"/>
          <w:sz w:val="20"/>
          <w:szCs w:val="20"/>
        </w:rPr>
        <w:t xml:space="preserve">noted two distinct patterns of invasive vulvar cancer in patients </w:t>
      </w:r>
      <w:r w:rsidR="009F3BB0" w:rsidRPr="005E3F83">
        <w:rPr>
          <w:rFonts w:ascii="Times New Roman" w:eastAsiaTheme="minorEastAsia" w:hAnsi="Times New Roman" w:cs="Times New Roman"/>
          <w:sz w:val="20"/>
          <w:szCs w:val="20"/>
        </w:rPr>
        <w:lastRenderedPageBreak/>
        <w:t>previously treated for VIN 2/3</w:t>
      </w:r>
      <w:r w:rsidR="008F2F93" w:rsidRPr="005E3F83">
        <w:rPr>
          <w:rFonts w:ascii="Times New Roman" w:eastAsiaTheme="minorEastAsia" w:hAnsi="Times New Roman" w:cs="Times New Roman"/>
          <w:sz w:val="20"/>
          <w:szCs w:val="20"/>
        </w:rPr>
        <w:t xml:space="preserve">. </w:t>
      </w:r>
      <w:r w:rsidR="009F3BB0" w:rsidRPr="005E3F83">
        <w:rPr>
          <w:rFonts w:ascii="Times New Roman" w:eastAsiaTheme="minorEastAsia" w:hAnsi="Times New Roman" w:cs="Times New Roman"/>
          <w:sz w:val="20"/>
          <w:szCs w:val="20"/>
        </w:rPr>
        <w:t>In one group, the median treatment-to-invasion occurred in 2.4 years (</w:t>
      </w:r>
      <w:r w:rsidR="00550B5B" w:rsidRPr="005E3F83">
        <w:rPr>
          <w:rFonts w:ascii="Times New Roman" w:eastAsiaTheme="minorEastAsia" w:hAnsi="Times New Roman" w:cs="Times New Roman"/>
          <w:sz w:val="20"/>
          <w:szCs w:val="20"/>
        </w:rPr>
        <w:t>range</w:t>
      </w:r>
      <w:r w:rsidR="009054A6" w:rsidRPr="005E3F83">
        <w:rPr>
          <w:rFonts w:ascii="Times New Roman" w:eastAsiaTheme="minorEastAsia" w:hAnsi="Times New Roman" w:cs="Times New Roman"/>
          <w:sz w:val="20"/>
          <w:szCs w:val="20"/>
        </w:rPr>
        <w:t>:</w:t>
      </w:r>
      <w:r w:rsidR="00550B5B" w:rsidRPr="005E3F83">
        <w:rPr>
          <w:rFonts w:ascii="Times New Roman" w:eastAsiaTheme="minorEastAsia" w:hAnsi="Times New Roman" w:cs="Times New Roman"/>
          <w:sz w:val="20"/>
          <w:szCs w:val="20"/>
        </w:rPr>
        <w:t xml:space="preserve"> 1.1</w:t>
      </w:r>
      <w:r w:rsidR="009054A6" w:rsidRPr="005E3F83">
        <w:rPr>
          <w:rFonts w:ascii="Times New Roman" w:eastAsiaTheme="minorEastAsia" w:hAnsi="Times New Roman" w:cs="Times New Roman"/>
          <w:sz w:val="20"/>
          <w:szCs w:val="20"/>
        </w:rPr>
        <w:t xml:space="preserve"> to</w:t>
      </w:r>
      <w:r w:rsidR="009F3BB0" w:rsidRPr="005E3F83">
        <w:rPr>
          <w:rFonts w:ascii="Times New Roman" w:eastAsiaTheme="minorEastAsia" w:hAnsi="Times New Roman" w:cs="Times New Roman"/>
          <w:sz w:val="20"/>
          <w:szCs w:val="20"/>
        </w:rPr>
        <w:t xml:space="preserve"> 7 years)</w:t>
      </w:r>
      <w:r w:rsidR="008F2F93" w:rsidRPr="005E3F83">
        <w:rPr>
          <w:rFonts w:ascii="Times New Roman" w:eastAsiaTheme="minorEastAsia" w:hAnsi="Times New Roman" w:cs="Times New Roman"/>
          <w:sz w:val="20"/>
          <w:szCs w:val="20"/>
        </w:rPr>
        <w:t xml:space="preserve">. </w:t>
      </w:r>
      <w:r w:rsidR="00550B5B" w:rsidRPr="005E3F83">
        <w:rPr>
          <w:rFonts w:ascii="Times New Roman" w:eastAsiaTheme="minorEastAsia" w:hAnsi="Times New Roman" w:cs="Times New Roman"/>
          <w:sz w:val="20"/>
          <w:szCs w:val="20"/>
        </w:rPr>
        <w:t>It was suggested to represent failed treatment (</w:t>
      </w:r>
      <w:r w:rsidR="008F2F93" w:rsidRPr="005E3F83">
        <w:rPr>
          <w:rFonts w:ascii="Times New Roman" w:eastAsiaTheme="minorEastAsia" w:hAnsi="Times New Roman" w:cs="Times New Roman"/>
          <w:sz w:val="20"/>
          <w:szCs w:val="20"/>
        </w:rPr>
        <w:t>i.e.,</w:t>
      </w:r>
      <w:r w:rsidR="00550B5B" w:rsidRPr="005E3F83">
        <w:rPr>
          <w:rFonts w:ascii="Times New Roman" w:eastAsiaTheme="minorEastAsia" w:hAnsi="Times New Roman" w:cs="Times New Roman"/>
          <w:sz w:val="20"/>
          <w:szCs w:val="20"/>
        </w:rPr>
        <w:t xml:space="preserve"> progression) at </w:t>
      </w:r>
      <w:r w:rsidR="00F953EE">
        <w:rPr>
          <w:rFonts w:ascii="Times New Roman" w:eastAsiaTheme="minorEastAsia" w:hAnsi="Times New Roman" w:cs="Times New Roman"/>
          <w:sz w:val="20"/>
          <w:szCs w:val="20"/>
        </w:rPr>
        <w:t xml:space="preserve">the </w:t>
      </w:r>
      <w:r w:rsidR="00550B5B" w:rsidRPr="005E3F83">
        <w:rPr>
          <w:rFonts w:ascii="Times New Roman" w:eastAsiaTheme="minorEastAsia" w:hAnsi="Times New Roman" w:cs="Times New Roman"/>
          <w:sz w:val="20"/>
          <w:szCs w:val="20"/>
        </w:rPr>
        <w:t>site of prior dysplasia and/or positive histologic margins</w:t>
      </w:r>
      <w:r w:rsidR="008F2F93" w:rsidRPr="005E3F83">
        <w:rPr>
          <w:rFonts w:ascii="Times New Roman" w:eastAsiaTheme="minorEastAsia" w:hAnsi="Times New Roman" w:cs="Times New Roman"/>
          <w:sz w:val="20"/>
          <w:szCs w:val="20"/>
        </w:rPr>
        <w:t xml:space="preserve">. </w:t>
      </w:r>
      <w:r w:rsidR="00550B5B" w:rsidRPr="005E3F83">
        <w:rPr>
          <w:rFonts w:ascii="Times New Roman" w:eastAsiaTheme="minorEastAsia" w:hAnsi="Times New Roman" w:cs="Times New Roman"/>
          <w:sz w:val="20"/>
          <w:szCs w:val="20"/>
        </w:rPr>
        <w:t xml:space="preserve">The second group of invasive cancer was </w:t>
      </w:r>
      <w:r w:rsidR="00CD6E19" w:rsidRPr="005E3F83">
        <w:rPr>
          <w:rFonts w:ascii="Times New Roman" w:eastAsiaTheme="minorEastAsia" w:hAnsi="Times New Roman" w:cs="Times New Roman"/>
          <w:sz w:val="20"/>
          <w:szCs w:val="20"/>
        </w:rPr>
        <w:t>late occurring</w:t>
      </w:r>
      <w:r w:rsidR="00550B5B" w:rsidRPr="005E3F83">
        <w:rPr>
          <w:rFonts w:ascii="Times New Roman" w:eastAsiaTheme="minorEastAsia" w:hAnsi="Times New Roman" w:cs="Times New Roman"/>
          <w:sz w:val="20"/>
          <w:szCs w:val="20"/>
        </w:rPr>
        <w:t xml:space="preserve"> with a median of 13.5 years (range</w:t>
      </w:r>
      <w:r w:rsidR="009054A6" w:rsidRPr="005E3F83">
        <w:rPr>
          <w:rFonts w:ascii="Times New Roman" w:eastAsiaTheme="minorEastAsia" w:hAnsi="Times New Roman" w:cs="Times New Roman"/>
          <w:sz w:val="20"/>
          <w:szCs w:val="20"/>
        </w:rPr>
        <w:t>:</w:t>
      </w:r>
      <w:r w:rsidR="00550B5B" w:rsidRPr="005E3F83">
        <w:rPr>
          <w:rFonts w:ascii="Times New Roman" w:eastAsiaTheme="minorEastAsia" w:hAnsi="Times New Roman" w:cs="Times New Roman"/>
          <w:sz w:val="20"/>
          <w:szCs w:val="20"/>
        </w:rPr>
        <w:t xml:space="preserve"> 3</w:t>
      </w:r>
      <w:r w:rsidR="009054A6" w:rsidRPr="005E3F83">
        <w:rPr>
          <w:rFonts w:ascii="Times New Roman" w:eastAsiaTheme="minorEastAsia" w:hAnsi="Times New Roman" w:cs="Times New Roman"/>
          <w:sz w:val="20"/>
          <w:szCs w:val="20"/>
        </w:rPr>
        <w:t xml:space="preserve"> to </w:t>
      </w:r>
      <w:r w:rsidR="00550B5B" w:rsidRPr="005E3F83">
        <w:rPr>
          <w:rFonts w:ascii="Times New Roman" w:eastAsiaTheme="minorEastAsia" w:hAnsi="Times New Roman" w:cs="Times New Roman"/>
          <w:sz w:val="20"/>
          <w:szCs w:val="20"/>
        </w:rPr>
        <w:t xml:space="preserve">16 years) </w:t>
      </w:r>
      <w:r w:rsidR="007E5461" w:rsidRPr="005E3F83">
        <w:rPr>
          <w:rFonts w:ascii="Times New Roman" w:eastAsiaTheme="minorEastAsia" w:hAnsi="Times New Roman" w:cs="Times New Roman"/>
          <w:sz w:val="20"/>
          <w:szCs w:val="20"/>
        </w:rPr>
        <w:t>after VIN treatment</w:t>
      </w:r>
      <w:r w:rsidR="008F2F93" w:rsidRPr="005E3F83">
        <w:rPr>
          <w:rFonts w:ascii="Times New Roman" w:eastAsiaTheme="minorEastAsia" w:hAnsi="Times New Roman" w:cs="Times New Roman"/>
          <w:sz w:val="20"/>
          <w:szCs w:val="20"/>
        </w:rPr>
        <w:t xml:space="preserve">. </w:t>
      </w:r>
      <w:r w:rsidR="007E5461" w:rsidRPr="005E3F83">
        <w:rPr>
          <w:rFonts w:ascii="Times New Roman" w:eastAsiaTheme="minorEastAsia" w:hAnsi="Times New Roman" w:cs="Times New Roman"/>
          <w:sz w:val="20"/>
          <w:szCs w:val="20"/>
        </w:rPr>
        <w:t>This latter group</w:t>
      </w:r>
      <w:r w:rsidR="009F3BB0" w:rsidRPr="005E3F83">
        <w:rPr>
          <w:rFonts w:ascii="Times New Roman" w:eastAsiaTheme="minorEastAsia" w:hAnsi="Times New Roman" w:cs="Times New Roman"/>
          <w:sz w:val="20"/>
          <w:szCs w:val="20"/>
        </w:rPr>
        <w:t xml:space="preserve"> was </w:t>
      </w:r>
      <w:r w:rsidR="00B92306" w:rsidRPr="005E3F83">
        <w:rPr>
          <w:rFonts w:ascii="Times New Roman" w:eastAsiaTheme="minorEastAsia" w:hAnsi="Times New Roman" w:cs="Times New Roman"/>
          <w:sz w:val="20"/>
          <w:szCs w:val="20"/>
        </w:rPr>
        <w:t xml:space="preserve">described </w:t>
      </w:r>
      <w:r w:rsidR="007E5461" w:rsidRPr="005E3F83">
        <w:rPr>
          <w:rFonts w:ascii="Times New Roman" w:eastAsiaTheme="minorEastAsia" w:hAnsi="Times New Roman" w:cs="Times New Roman"/>
          <w:sz w:val="20"/>
          <w:szCs w:val="20"/>
        </w:rPr>
        <w:t>as</w:t>
      </w:r>
      <w:r w:rsidR="00B92306" w:rsidRPr="005E3F83">
        <w:rPr>
          <w:rFonts w:ascii="Times New Roman" w:eastAsiaTheme="minorEastAsia" w:hAnsi="Times New Roman" w:cs="Times New Roman"/>
          <w:sz w:val="20"/>
          <w:szCs w:val="20"/>
        </w:rPr>
        <w:t xml:space="preserve"> new “field” carcinomas</w:t>
      </w:r>
      <w:r w:rsidR="007E5461" w:rsidRPr="005E3F83">
        <w:rPr>
          <w:rFonts w:ascii="Times New Roman" w:eastAsiaTheme="minorEastAsia" w:hAnsi="Times New Roman" w:cs="Times New Roman"/>
          <w:sz w:val="20"/>
          <w:szCs w:val="20"/>
        </w:rPr>
        <w:t xml:space="preserve"> occurring distant</w:t>
      </w:r>
      <w:r w:rsidR="00CD6E19" w:rsidRPr="005E3F83">
        <w:rPr>
          <w:rFonts w:ascii="Times New Roman" w:eastAsiaTheme="minorEastAsia" w:hAnsi="Times New Roman" w:cs="Times New Roman"/>
          <w:sz w:val="20"/>
          <w:szCs w:val="20"/>
        </w:rPr>
        <w:t>, at urethral and anal margins,</w:t>
      </w:r>
      <w:r w:rsidR="007E5461" w:rsidRPr="005E3F83">
        <w:rPr>
          <w:rFonts w:ascii="Times New Roman" w:eastAsiaTheme="minorEastAsia" w:hAnsi="Times New Roman" w:cs="Times New Roman"/>
          <w:sz w:val="20"/>
          <w:szCs w:val="20"/>
        </w:rPr>
        <w:t xml:space="preserve"> to prior dysplastic site</w:t>
      </w:r>
      <w:r w:rsidR="008F2F93" w:rsidRPr="005E3F83">
        <w:rPr>
          <w:rFonts w:ascii="Times New Roman" w:eastAsiaTheme="minorEastAsia" w:hAnsi="Times New Roman" w:cs="Times New Roman"/>
          <w:sz w:val="20"/>
          <w:szCs w:val="20"/>
        </w:rPr>
        <w:t xml:space="preserve">. </w:t>
      </w:r>
      <w:r w:rsidR="001D306E" w:rsidRPr="005E3F83">
        <w:rPr>
          <w:rFonts w:ascii="Times New Roman" w:eastAsiaTheme="minorEastAsia" w:hAnsi="Times New Roman" w:cs="Times New Roman"/>
          <w:sz w:val="20"/>
          <w:szCs w:val="20"/>
        </w:rPr>
        <w:t>While the latter group would not be impacted with greater surgical margins, the first</w:t>
      </w:r>
      <w:r w:rsidR="00D373B3" w:rsidRPr="005E3F83">
        <w:rPr>
          <w:rFonts w:ascii="Times New Roman" w:eastAsiaTheme="minorEastAsia" w:hAnsi="Times New Roman" w:cs="Times New Roman"/>
          <w:sz w:val="20"/>
          <w:szCs w:val="20"/>
        </w:rPr>
        <w:t xml:space="preserve"> group, with progression could</w:t>
      </w:r>
      <w:r w:rsidR="008F2F93" w:rsidRPr="005E3F83">
        <w:rPr>
          <w:rFonts w:ascii="Times New Roman" w:eastAsiaTheme="minorEastAsia" w:hAnsi="Times New Roman" w:cs="Times New Roman"/>
          <w:sz w:val="20"/>
          <w:szCs w:val="20"/>
        </w:rPr>
        <w:t xml:space="preserve">. </w:t>
      </w:r>
      <w:r w:rsidR="00D373B3" w:rsidRPr="005E3F83">
        <w:rPr>
          <w:rFonts w:ascii="Times New Roman" w:eastAsiaTheme="minorEastAsia" w:hAnsi="Times New Roman" w:cs="Times New Roman"/>
          <w:sz w:val="20"/>
          <w:szCs w:val="20"/>
        </w:rPr>
        <w:t xml:space="preserve">We recommend </w:t>
      </w:r>
      <w:r w:rsidR="00BF5C56" w:rsidRPr="005E3F83">
        <w:rPr>
          <w:rFonts w:ascii="Times New Roman" w:eastAsiaTheme="minorEastAsia" w:hAnsi="Times New Roman" w:cs="Times New Roman"/>
          <w:sz w:val="20"/>
          <w:szCs w:val="20"/>
        </w:rPr>
        <w:t>the use</w:t>
      </w:r>
      <w:r w:rsidR="00D373B3" w:rsidRPr="005E3F83">
        <w:rPr>
          <w:rFonts w:ascii="Times New Roman" w:eastAsiaTheme="minorEastAsia" w:hAnsi="Times New Roman" w:cs="Times New Roman"/>
          <w:sz w:val="20"/>
          <w:szCs w:val="20"/>
        </w:rPr>
        <w:t xml:space="preserve"> of 1 cm margins that are measured with a ruler prior to excision, to enhance accuracy. </w:t>
      </w:r>
      <w:r w:rsidR="00D278D0" w:rsidRPr="005E3F83">
        <w:rPr>
          <w:rFonts w:ascii="Times New Roman" w:eastAsiaTheme="minorEastAsia" w:hAnsi="Times New Roman" w:cs="Times New Roman"/>
          <w:sz w:val="20"/>
          <w:szCs w:val="20"/>
        </w:rPr>
        <w:t xml:space="preserve">If sufficient margins </w:t>
      </w:r>
      <w:r w:rsidR="000F269D" w:rsidRPr="005E3F83">
        <w:rPr>
          <w:rFonts w:ascii="Times New Roman" w:eastAsiaTheme="minorEastAsia" w:hAnsi="Times New Roman" w:cs="Times New Roman"/>
          <w:sz w:val="20"/>
          <w:szCs w:val="20"/>
        </w:rPr>
        <w:t>cannot</w:t>
      </w:r>
      <w:r w:rsidR="00D278D0" w:rsidRPr="005E3F83">
        <w:rPr>
          <w:rFonts w:ascii="Times New Roman" w:eastAsiaTheme="minorEastAsia" w:hAnsi="Times New Roman" w:cs="Times New Roman"/>
          <w:sz w:val="20"/>
          <w:szCs w:val="20"/>
        </w:rPr>
        <w:t xml:space="preserve"> be obtained due to proximity of anatomic structures (such as the clitoris or urethra), an ablation can be used at the margin site to extend the treatment impact. </w:t>
      </w:r>
      <w:r w:rsidR="00FE3BD3">
        <w:rPr>
          <w:rFonts w:ascii="Times New Roman" w:eastAsiaTheme="minorEastAsia" w:hAnsi="Times New Roman" w:cs="Times New Roman"/>
          <w:sz w:val="20"/>
          <w:szCs w:val="20"/>
        </w:rPr>
        <w:t xml:space="preserve">As </w:t>
      </w:r>
      <w:r w:rsidR="00A651C9">
        <w:rPr>
          <w:rFonts w:ascii="Times New Roman" w:eastAsiaTheme="minorEastAsia" w:hAnsi="Times New Roman" w:cs="Times New Roman"/>
          <w:sz w:val="20"/>
          <w:szCs w:val="20"/>
        </w:rPr>
        <w:t>expected,</w:t>
      </w:r>
      <w:r w:rsidR="00FE3BD3">
        <w:rPr>
          <w:rFonts w:ascii="Times New Roman" w:eastAsiaTheme="minorEastAsia" w:hAnsi="Times New Roman" w:cs="Times New Roman"/>
          <w:sz w:val="20"/>
          <w:szCs w:val="20"/>
        </w:rPr>
        <w:t xml:space="preserve"> we did not have margin status on patients </w:t>
      </w:r>
      <w:r w:rsidR="00B80967">
        <w:rPr>
          <w:rFonts w:ascii="Times New Roman" w:eastAsiaTheme="minorEastAsia" w:hAnsi="Times New Roman" w:cs="Times New Roman"/>
          <w:sz w:val="20"/>
          <w:szCs w:val="20"/>
        </w:rPr>
        <w:t xml:space="preserve">with topical treatment only. </w:t>
      </w:r>
    </w:p>
    <w:p w14:paraId="178B0428" w14:textId="77CC21C7" w:rsidR="00197A7A" w:rsidRPr="005E3F83" w:rsidRDefault="00E77CFE" w:rsidP="00100608">
      <w:pPr>
        <w:pStyle w:val="NormalWeb"/>
        <w:rPr>
          <w:rFonts w:eastAsiaTheme="minorEastAsia"/>
          <w:sz w:val="20"/>
          <w:szCs w:val="20"/>
        </w:rPr>
      </w:pPr>
      <w:r w:rsidRPr="005E3F83">
        <w:rPr>
          <w:rFonts w:eastAsiaTheme="minorEastAsia"/>
          <w:sz w:val="20"/>
          <w:szCs w:val="20"/>
        </w:rPr>
        <w:t>Our hypothesis was</w:t>
      </w:r>
      <w:r w:rsidR="00551FA9" w:rsidRPr="005E3F83">
        <w:rPr>
          <w:rFonts w:eastAsiaTheme="minorEastAsia"/>
          <w:sz w:val="20"/>
          <w:szCs w:val="20"/>
        </w:rPr>
        <w:t xml:space="preserve"> that</w:t>
      </w:r>
      <w:r w:rsidRPr="005E3F83">
        <w:rPr>
          <w:rFonts w:eastAsiaTheme="minorEastAsia"/>
          <w:sz w:val="20"/>
          <w:szCs w:val="20"/>
        </w:rPr>
        <w:t>, in addition to known risk factors for recurrent dysplasia,</w:t>
      </w:r>
      <w:r w:rsidR="00551FA9" w:rsidRPr="005E3F83">
        <w:rPr>
          <w:rFonts w:eastAsiaTheme="minorEastAsia"/>
          <w:sz w:val="20"/>
          <w:szCs w:val="20"/>
        </w:rPr>
        <w:t xml:space="preserve"> </w:t>
      </w:r>
      <w:r w:rsidRPr="005E3F83">
        <w:rPr>
          <w:rFonts w:eastAsiaTheme="minorEastAsia"/>
          <w:sz w:val="20"/>
          <w:szCs w:val="20"/>
        </w:rPr>
        <w:t xml:space="preserve">distance travelled would </w:t>
      </w:r>
      <w:r w:rsidR="00BA2EA6" w:rsidRPr="005E3F83">
        <w:rPr>
          <w:rFonts w:eastAsiaTheme="minorEastAsia"/>
          <w:sz w:val="20"/>
          <w:szCs w:val="20"/>
        </w:rPr>
        <w:t>also correlate with increased risk of recurrent disease</w:t>
      </w:r>
      <w:r w:rsidR="00404AA9" w:rsidRPr="005E3F83">
        <w:rPr>
          <w:rFonts w:eastAsiaTheme="minorEastAsia"/>
          <w:sz w:val="20"/>
          <w:szCs w:val="20"/>
        </w:rPr>
        <w:t xml:space="preserve"> and could contribute to the worse cancer outcomes experienced by rur</w:t>
      </w:r>
      <w:r w:rsidR="005D2CF2" w:rsidRPr="005E3F83">
        <w:rPr>
          <w:rFonts w:eastAsiaTheme="minorEastAsia"/>
          <w:sz w:val="20"/>
          <w:szCs w:val="20"/>
        </w:rPr>
        <w:t>al Appalachian versus urban non-</w:t>
      </w:r>
      <w:r w:rsidR="000F4173" w:rsidRPr="005E3F83">
        <w:rPr>
          <w:rFonts w:eastAsiaTheme="minorEastAsia"/>
          <w:sz w:val="20"/>
          <w:szCs w:val="20"/>
        </w:rPr>
        <w:t>Appalachian</w:t>
      </w:r>
      <w:r w:rsidR="005D2CF2" w:rsidRPr="005E3F83">
        <w:rPr>
          <w:rFonts w:eastAsiaTheme="minorEastAsia"/>
          <w:sz w:val="20"/>
          <w:szCs w:val="20"/>
        </w:rPr>
        <w:t xml:space="preserve"> counterparts</w:t>
      </w:r>
      <w:r w:rsidR="007001C7">
        <w:rPr>
          <w:rFonts w:eastAsiaTheme="minorEastAsia"/>
          <w:sz w:val="20"/>
          <w:szCs w:val="20"/>
        </w:rPr>
        <w:t xml:space="preserve"> [16]</w:t>
      </w:r>
      <w:r w:rsidR="00717DBD" w:rsidRPr="005E3F83">
        <w:rPr>
          <w:rFonts w:eastAsiaTheme="minorEastAsia"/>
          <w:sz w:val="20"/>
          <w:szCs w:val="20"/>
        </w:rPr>
        <w:t xml:space="preserve">. </w:t>
      </w:r>
      <w:r w:rsidR="00BC6832" w:rsidRPr="005E3F83">
        <w:rPr>
          <w:rFonts w:eastAsiaTheme="minorEastAsia"/>
          <w:sz w:val="20"/>
          <w:szCs w:val="20"/>
        </w:rPr>
        <w:t>Research has shown</w:t>
      </w:r>
      <w:r w:rsidR="000F4173" w:rsidRPr="005E3F83">
        <w:rPr>
          <w:rFonts w:eastAsiaTheme="minorEastAsia"/>
          <w:sz w:val="20"/>
          <w:szCs w:val="20"/>
        </w:rPr>
        <w:t xml:space="preserve"> an</w:t>
      </w:r>
      <w:r w:rsidR="00C65E9F" w:rsidRPr="005E3F83">
        <w:rPr>
          <w:rFonts w:eastAsiaTheme="minorEastAsia"/>
          <w:sz w:val="20"/>
          <w:szCs w:val="20"/>
        </w:rPr>
        <w:t xml:space="preserve"> association of </w:t>
      </w:r>
      <w:r w:rsidR="00DF15F9">
        <w:rPr>
          <w:rFonts w:eastAsiaTheme="minorEastAsia"/>
          <w:sz w:val="20"/>
          <w:szCs w:val="20"/>
        </w:rPr>
        <w:t xml:space="preserve">increased </w:t>
      </w:r>
      <w:r w:rsidR="00C65E9F" w:rsidRPr="005E3F83">
        <w:rPr>
          <w:rFonts w:eastAsiaTheme="minorEastAsia"/>
          <w:sz w:val="20"/>
          <w:szCs w:val="20"/>
        </w:rPr>
        <w:t xml:space="preserve">distance traveled </w:t>
      </w:r>
      <w:r w:rsidR="00DF15F9">
        <w:rPr>
          <w:rFonts w:eastAsiaTheme="minorEastAsia"/>
          <w:sz w:val="20"/>
          <w:szCs w:val="20"/>
        </w:rPr>
        <w:t>and</w:t>
      </w:r>
      <w:r w:rsidR="00C65E9F" w:rsidRPr="005E3F83">
        <w:rPr>
          <w:rFonts w:eastAsiaTheme="minorEastAsia"/>
          <w:sz w:val="20"/>
          <w:szCs w:val="20"/>
        </w:rPr>
        <w:t xml:space="preserve"> worse outcomes</w:t>
      </w:r>
      <w:r w:rsidR="0027257D" w:rsidRPr="005E3F83">
        <w:rPr>
          <w:rFonts w:eastAsiaTheme="minorEastAsia"/>
          <w:sz w:val="20"/>
          <w:szCs w:val="20"/>
        </w:rPr>
        <w:t xml:space="preserve"> </w:t>
      </w:r>
      <w:r w:rsidR="007001C7">
        <w:rPr>
          <w:rFonts w:eastAsiaTheme="minorEastAsia"/>
          <w:sz w:val="20"/>
          <w:szCs w:val="20"/>
        </w:rPr>
        <w:t>[2, 8, and 16]</w:t>
      </w:r>
      <w:r w:rsidR="00C65E9F" w:rsidRPr="005E3F83">
        <w:rPr>
          <w:rFonts w:eastAsiaTheme="minorEastAsia"/>
          <w:sz w:val="20"/>
          <w:szCs w:val="20"/>
        </w:rPr>
        <w:t>.</w:t>
      </w:r>
      <w:r w:rsidR="0084614D" w:rsidRPr="005E3F83">
        <w:rPr>
          <w:rFonts w:eastAsiaTheme="minorEastAsia"/>
          <w:sz w:val="20"/>
          <w:szCs w:val="20"/>
        </w:rPr>
        <w:t xml:space="preserve">  </w:t>
      </w:r>
      <w:r w:rsidR="00100665" w:rsidRPr="005E3F83">
        <w:rPr>
          <w:rFonts w:eastAsiaTheme="minorEastAsia"/>
          <w:sz w:val="20"/>
          <w:szCs w:val="20"/>
        </w:rPr>
        <w:t>Barrington et al</w:t>
      </w:r>
      <w:r w:rsidR="0099355D" w:rsidRPr="005E3F83">
        <w:rPr>
          <w:rFonts w:eastAsiaTheme="minorEastAsia"/>
          <w:sz w:val="20"/>
          <w:szCs w:val="20"/>
        </w:rPr>
        <w:t>.</w:t>
      </w:r>
      <w:r w:rsidR="00100665" w:rsidRPr="005E3F83">
        <w:rPr>
          <w:rFonts w:eastAsiaTheme="minorEastAsia"/>
          <w:sz w:val="20"/>
          <w:szCs w:val="20"/>
        </w:rPr>
        <w:t xml:space="preserve"> </w:t>
      </w:r>
      <w:r w:rsidR="007001C7">
        <w:rPr>
          <w:rFonts w:eastAsiaTheme="minorEastAsia"/>
          <w:sz w:val="20"/>
          <w:szCs w:val="20"/>
        </w:rPr>
        <w:t xml:space="preserve">[2] </w:t>
      </w:r>
      <w:r w:rsidR="00AE3552" w:rsidRPr="005E3F83">
        <w:rPr>
          <w:rFonts w:eastAsiaTheme="minorEastAsia"/>
          <w:sz w:val="20"/>
          <w:szCs w:val="20"/>
        </w:rPr>
        <w:t xml:space="preserve">examined cervical cancer outcomes and distance from </w:t>
      </w:r>
      <w:r w:rsidR="005B1559" w:rsidRPr="005E3F83">
        <w:rPr>
          <w:rFonts w:eastAsiaTheme="minorEastAsia"/>
          <w:sz w:val="20"/>
          <w:szCs w:val="20"/>
        </w:rPr>
        <w:t>a C</w:t>
      </w:r>
      <w:r w:rsidR="00AE3552" w:rsidRPr="005E3F83">
        <w:rPr>
          <w:rFonts w:eastAsiaTheme="minorEastAsia"/>
          <w:sz w:val="20"/>
          <w:szCs w:val="20"/>
        </w:rPr>
        <w:t xml:space="preserve">omprehensive </w:t>
      </w:r>
      <w:r w:rsidR="005B1559" w:rsidRPr="005E3F83">
        <w:rPr>
          <w:rFonts w:eastAsiaTheme="minorEastAsia"/>
          <w:sz w:val="20"/>
          <w:szCs w:val="20"/>
        </w:rPr>
        <w:t>C</w:t>
      </w:r>
      <w:r w:rsidR="00AE3552" w:rsidRPr="005E3F83">
        <w:rPr>
          <w:rFonts w:eastAsiaTheme="minorEastAsia"/>
          <w:sz w:val="20"/>
          <w:szCs w:val="20"/>
        </w:rPr>
        <w:t xml:space="preserve">ancer </w:t>
      </w:r>
      <w:r w:rsidR="005B1559" w:rsidRPr="005E3F83">
        <w:rPr>
          <w:rFonts w:eastAsiaTheme="minorEastAsia"/>
          <w:sz w:val="20"/>
          <w:szCs w:val="20"/>
        </w:rPr>
        <w:t>C</w:t>
      </w:r>
      <w:r w:rsidR="00AE3552" w:rsidRPr="005E3F83">
        <w:rPr>
          <w:rFonts w:eastAsiaTheme="minorEastAsia"/>
          <w:sz w:val="20"/>
          <w:szCs w:val="20"/>
        </w:rPr>
        <w:t>enter</w:t>
      </w:r>
      <w:r w:rsidR="005B1559" w:rsidRPr="005E3F83">
        <w:rPr>
          <w:rFonts w:eastAsiaTheme="minorEastAsia"/>
          <w:sz w:val="20"/>
          <w:szCs w:val="20"/>
        </w:rPr>
        <w:t xml:space="preserve"> (CCC) located in Alabam</w:t>
      </w:r>
      <w:r w:rsidR="0065364D" w:rsidRPr="005E3F83">
        <w:rPr>
          <w:rFonts w:eastAsiaTheme="minorEastAsia"/>
          <w:sz w:val="20"/>
          <w:szCs w:val="20"/>
        </w:rPr>
        <w:t>a</w:t>
      </w:r>
      <w:r w:rsidR="008F2F93" w:rsidRPr="005E3F83">
        <w:rPr>
          <w:rFonts w:eastAsiaTheme="minorEastAsia"/>
          <w:sz w:val="20"/>
          <w:szCs w:val="20"/>
        </w:rPr>
        <w:t xml:space="preserve">. </w:t>
      </w:r>
      <w:r w:rsidR="005B1559" w:rsidRPr="005E3F83">
        <w:rPr>
          <w:rFonts w:eastAsiaTheme="minorEastAsia"/>
          <w:sz w:val="20"/>
          <w:szCs w:val="20"/>
        </w:rPr>
        <w:t xml:space="preserve">Overall survival </w:t>
      </w:r>
      <w:r w:rsidR="00F048F5" w:rsidRPr="005E3F83">
        <w:rPr>
          <w:rFonts w:eastAsiaTheme="minorEastAsia"/>
          <w:sz w:val="20"/>
          <w:szCs w:val="20"/>
        </w:rPr>
        <w:t xml:space="preserve">(OS) </w:t>
      </w:r>
      <w:r w:rsidR="005B1559" w:rsidRPr="005E3F83">
        <w:rPr>
          <w:rFonts w:eastAsiaTheme="minorEastAsia"/>
          <w:sz w:val="20"/>
          <w:szCs w:val="20"/>
        </w:rPr>
        <w:t xml:space="preserve">was adversely impacted when patients lived greater than 100 miles from </w:t>
      </w:r>
      <w:r w:rsidR="00413204" w:rsidRPr="005E3F83">
        <w:rPr>
          <w:rFonts w:eastAsiaTheme="minorEastAsia"/>
          <w:sz w:val="20"/>
          <w:szCs w:val="20"/>
        </w:rPr>
        <w:t xml:space="preserve">a </w:t>
      </w:r>
      <w:r w:rsidR="005B1559" w:rsidRPr="005E3F83">
        <w:rPr>
          <w:rFonts w:eastAsiaTheme="minorEastAsia"/>
          <w:sz w:val="20"/>
          <w:szCs w:val="20"/>
        </w:rPr>
        <w:t xml:space="preserve">CCC.  In contrast, </w:t>
      </w:r>
      <w:r w:rsidR="00114815" w:rsidRPr="005E3F83">
        <w:rPr>
          <w:rFonts w:eastAsiaTheme="minorEastAsia"/>
          <w:sz w:val="20"/>
          <w:szCs w:val="20"/>
        </w:rPr>
        <w:t xml:space="preserve">other authors did not find a correlation with </w:t>
      </w:r>
      <w:r w:rsidR="00F048F5" w:rsidRPr="005E3F83">
        <w:rPr>
          <w:rFonts w:eastAsiaTheme="minorEastAsia"/>
          <w:sz w:val="20"/>
          <w:szCs w:val="20"/>
        </w:rPr>
        <w:t xml:space="preserve">cervical cancer </w:t>
      </w:r>
      <w:r w:rsidR="00114815" w:rsidRPr="005E3F83">
        <w:rPr>
          <w:rFonts w:eastAsiaTheme="minorEastAsia"/>
          <w:sz w:val="20"/>
          <w:szCs w:val="20"/>
        </w:rPr>
        <w:t>recurren</w:t>
      </w:r>
      <w:r w:rsidR="00F048F5" w:rsidRPr="005E3F83">
        <w:rPr>
          <w:rFonts w:eastAsiaTheme="minorEastAsia"/>
          <w:sz w:val="20"/>
          <w:szCs w:val="20"/>
        </w:rPr>
        <w:t xml:space="preserve">ce, survival and </w:t>
      </w:r>
      <w:r w:rsidR="00114815" w:rsidRPr="005E3F83">
        <w:rPr>
          <w:rFonts w:eastAsiaTheme="minorEastAsia"/>
          <w:sz w:val="20"/>
          <w:szCs w:val="20"/>
        </w:rPr>
        <w:t xml:space="preserve">distance travelled </w:t>
      </w:r>
      <w:r w:rsidR="007001C7">
        <w:rPr>
          <w:rFonts w:eastAsiaTheme="minorEastAsia"/>
          <w:sz w:val="20"/>
          <w:szCs w:val="20"/>
        </w:rPr>
        <w:t>[5, 10]</w:t>
      </w:r>
      <w:r w:rsidR="006E7889" w:rsidRPr="005E3F83">
        <w:rPr>
          <w:rFonts w:eastAsiaTheme="minorEastAsia"/>
          <w:sz w:val="20"/>
          <w:szCs w:val="20"/>
        </w:rPr>
        <w:t>.</w:t>
      </w:r>
      <w:r w:rsidR="00114815" w:rsidRPr="005E3F83">
        <w:rPr>
          <w:rFonts w:eastAsiaTheme="minorEastAsia"/>
          <w:sz w:val="20"/>
          <w:szCs w:val="20"/>
        </w:rPr>
        <w:t xml:space="preserve"> Gunderson et al.</w:t>
      </w:r>
      <w:r w:rsidR="007001C7">
        <w:rPr>
          <w:rFonts w:eastAsiaTheme="minorEastAsia"/>
          <w:sz w:val="20"/>
          <w:szCs w:val="20"/>
        </w:rPr>
        <w:t xml:space="preserve"> [5]</w:t>
      </w:r>
      <w:r w:rsidR="00114815" w:rsidRPr="005E3F83">
        <w:rPr>
          <w:rFonts w:eastAsiaTheme="minorEastAsia"/>
          <w:sz w:val="20"/>
          <w:szCs w:val="20"/>
        </w:rPr>
        <w:t xml:space="preserve"> </w:t>
      </w:r>
      <w:r w:rsidR="00C330DC" w:rsidRPr="005E3F83">
        <w:rPr>
          <w:rFonts w:eastAsiaTheme="minorEastAsia"/>
          <w:sz w:val="20"/>
          <w:szCs w:val="20"/>
        </w:rPr>
        <w:t>determined similar recurrence rates of cervical cancer regardless of distance to care</w:t>
      </w:r>
      <w:r w:rsidR="008F2F93" w:rsidRPr="005E3F83">
        <w:rPr>
          <w:rFonts w:eastAsiaTheme="minorEastAsia"/>
          <w:sz w:val="20"/>
          <w:szCs w:val="20"/>
        </w:rPr>
        <w:t xml:space="preserve">. </w:t>
      </w:r>
      <w:r w:rsidR="00197A7A" w:rsidRPr="005E3F83">
        <w:rPr>
          <w:rFonts w:eastAsiaTheme="minorEastAsia"/>
          <w:sz w:val="20"/>
          <w:szCs w:val="20"/>
        </w:rPr>
        <w:t>There was no difference in</w:t>
      </w:r>
      <w:r w:rsidR="00C330DC" w:rsidRPr="005E3F83">
        <w:rPr>
          <w:rFonts w:eastAsiaTheme="minorEastAsia"/>
          <w:sz w:val="20"/>
          <w:szCs w:val="20"/>
        </w:rPr>
        <w:t xml:space="preserve"> 4-year progression free survival (PFS) and OS regardless of distance travelled (+/- 30 miles)</w:t>
      </w:r>
      <w:r w:rsidR="008F2F93" w:rsidRPr="005E3F83">
        <w:rPr>
          <w:rFonts w:eastAsiaTheme="minorEastAsia"/>
          <w:sz w:val="20"/>
          <w:szCs w:val="20"/>
        </w:rPr>
        <w:t xml:space="preserve">. </w:t>
      </w:r>
      <w:r w:rsidR="0099355D" w:rsidRPr="005E3F83">
        <w:rPr>
          <w:rFonts w:eastAsiaTheme="minorEastAsia"/>
          <w:sz w:val="20"/>
          <w:szCs w:val="20"/>
        </w:rPr>
        <w:t xml:space="preserve">While studying locally advanced cervical cancer Rauh et al. </w:t>
      </w:r>
      <w:r w:rsidR="007001C7">
        <w:rPr>
          <w:rFonts w:eastAsiaTheme="minorEastAsia"/>
          <w:sz w:val="20"/>
          <w:szCs w:val="20"/>
        </w:rPr>
        <w:t>[10]</w:t>
      </w:r>
      <w:r w:rsidR="00413204" w:rsidRPr="005E3F83">
        <w:rPr>
          <w:rFonts w:eastAsiaTheme="minorEastAsia"/>
          <w:sz w:val="20"/>
          <w:szCs w:val="20"/>
        </w:rPr>
        <w:t>,</w:t>
      </w:r>
      <w:r w:rsidR="0099355D" w:rsidRPr="005E3F83">
        <w:rPr>
          <w:rFonts w:eastAsiaTheme="minorEastAsia"/>
          <w:sz w:val="20"/>
          <w:szCs w:val="20"/>
        </w:rPr>
        <w:t xml:space="preserve"> </w:t>
      </w:r>
      <w:r w:rsidR="00197A7A" w:rsidRPr="005E3F83">
        <w:rPr>
          <w:rFonts w:eastAsiaTheme="minorEastAsia"/>
          <w:sz w:val="20"/>
          <w:szCs w:val="20"/>
        </w:rPr>
        <w:t xml:space="preserve">also </w:t>
      </w:r>
      <w:r w:rsidR="00F048F5" w:rsidRPr="005E3F83">
        <w:rPr>
          <w:rFonts w:eastAsiaTheme="minorEastAsia"/>
          <w:sz w:val="20"/>
          <w:szCs w:val="20"/>
        </w:rPr>
        <w:t xml:space="preserve">demonstrated no significant impact on PFS or OS based on median distance </w:t>
      </w:r>
      <w:r w:rsidR="00C330DC" w:rsidRPr="005E3F83">
        <w:rPr>
          <w:rFonts w:eastAsiaTheme="minorEastAsia"/>
          <w:sz w:val="20"/>
          <w:szCs w:val="20"/>
        </w:rPr>
        <w:t xml:space="preserve">(+/- 72 miles) </w:t>
      </w:r>
      <w:r w:rsidR="00F048F5" w:rsidRPr="005E3F83">
        <w:rPr>
          <w:rFonts w:eastAsiaTheme="minorEastAsia"/>
          <w:sz w:val="20"/>
          <w:szCs w:val="20"/>
        </w:rPr>
        <w:t>to a tertiary care facility</w:t>
      </w:r>
      <w:r w:rsidR="008F2F93" w:rsidRPr="005E3F83">
        <w:rPr>
          <w:rFonts w:eastAsiaTheme="minorEastAsia"/>
          <w:sz w:val="20"/>
          <w:szCs w:val="20"/>
        </w:rPr>
        <w:t xml:space="preserve">. </w:t>
      </w:r>
      <w:r w:rsidR="00197A7A" w:rsidRPr="005E3F83">
        <w:rPr>
          <w:rFonts w:eastAsiaTheme="minorEastAsia"/>
          <w:sz w:val="20"/>
          <w:szCs w:val="20"/>
        </w:rPr>
        <w:t>In keeping with the latter studies, we did not find an association between vulvar dysplasia recurrence and travel distance to care</w:t>
      </w:r>
      <w:r w:rsidR="008F2F93" w:rsidRPr="005E3F83">
        <w:rPr>
          <w:rFonts w:eastAsiaTheme="minorEastAsia"/>
          <w:sz w:val="20"/>
          <w:szCs w:val="20"/>
        </w:rPr>
        <w:t xml:space="preserve">. </w:t>
      </w:r>
      <w:r w:rsidR="000E4C9E" w:rsidRPr="005E3F83">
        <w:rPr>
          <w:rFonts w:eastAsiaTheme="minorEastAsia"/>
          <w:sz w:val="20"/>
          <w:szCs w:val="20"/>
        </w:rPr>
        <w:t xml:space="preserve">Our average distance to care was </w:t>
      </w:r>
      <w:r w:rsidR="00933999" w:rsidRPr="005E3F83">
        <w:rPr>
          <w:rFonts w:eastAsiaTheme="minorEastAsia"/>
          <w:sz w:val="20"/>
          <w:szCs w:val="20"/>
        </w:rPr>
        <w:t>20</w:t>
      </w:r>
      <w:r w:rsidR="000E4C9E" w:rsidRPr="005E3F83">
        <w:rPr>
          <w:rFonts w:eastAsiaTheme="minorEastAsia"/>
          <w:sz w:val="20"/>
          <w:szCs w:val="20"/>
        </w:rPr>
        <w:t xml:space="preserve"> miles</w:t>
      </w:r>
      <w:r w:rsidR="0072235E" w:rsidRPr="005E3F83">
        <w:rPr>
          <w:rFonts w:eastAsiaTheme="minorEastAsia"/>
          <w:sz w:val="20"/>
          <w:szCs w:val="20"/>
        </w:rPr>
        <w:t xml:space="preserve"> (range of 114 miles)</w:t>
      </w:r>
      <w:r w:rsidR="00A12329" w:rsidRPr="005E3F83">
        <w:rPr>
          <w:rFonts w:eastAsiaTheme="minorEastAsia"/>
          <w:sz w:val="20"/>
          <w:szCs w:val="20"/>
        </w:rPr>
        <w:t>, which</w:t>
      </w:r>
      <w:r w:rsidR="008D264A" w:rsidRPr="005E3F83">
        <w:rPr>
          <w:rFonts w:eastAsiaTheme="minorEastAsia"/>
          <w:sz w:val="20"/>
          <w:szCs w:val="20"/>
        </w:rPr>
        <w:t xml:space="preserve"> is shorter </w:t>
      </w:r>
      <w:r w:rsidR="00032336" w:rsidRPr="005E3F83">
        <w:rPr>
          <w:rFonts w:eastAsiaTheme="minorEastAsia"/>
          <w:sz w:val="20"/>
          <w:szCs w:val="20"/>
        </w:rPr>
        <w:t>than</w:t>
      </w:r>
      <w:r w:rsidR="008D264A" w:rsidRPr="005E3F83">
        <w:rPr>
          <w:rFonts w:eastAsiaTheme="minorEastAsia"/>
          <w:sz w:val="20"/>
          <w:szCs w:val="20"/>
        </w:rPr>
        <w:t xml:space="preserve"> the distances previously mentioned.  It is important to note that</w:t>
      </w:r>
      <w:r w:rsidR="003641AC" w:rsidRPr="005E3F83">
        <w:rPr>
          <w:rFonts w:eastAsiaTheme="minorEastAsia"/>
          <w:sz w:val="20"/>
          <w:szCs w:val="20"/>
        </w:rPr>
        <w:t xml:space="preserve"> </w:t>
      </w:r>
      <w:r w:rsidR="001C474F">
        <w:rPr>
          <w:rFonts w:eastAsiaTheme="minorEastAsia"/>
          <w:sz w:val="20"/>
          <w:szCs w:val="20"/>
        </w:rPr>
        <w:t>distance to care</w:t>
      </w:r>
      <w:r w:rsidR="003641AC" w:rsidRPr="005E3F83">
        <w:rPr>
          <w:rFonts w:eastAsiaTheme="minorEastAsia"/>
          <w:sz w:val="20"/>
          <w:szCs w:val="20"/>
        </w:rPr>
        <w:t xml:space="preserve"> do</w:t>
      </w:r>
      <w:r w:rsidR="002A62BA" w:rsidRPr="005E3F83">
        <w:rPr>
          <w:rFonts w:eastAsiaTheme="minorEastAsia"/>
          <w:sz w:val="20"/>
          <w:szCs w:val="20"/>
        </w:rPr>
        <w:t>es</w:t>
      </w:r>
      <w:r w:rsidR="003641AC" w:rsidRPr="005E3F83">
        <w:rPr>
          <w:rFonts w:eastAsiaTheme="minorEastAsia"/>
          <w:sz w:val="20"/>
          <w:szCs w:val="20"/>
        </w:rPr>
        <w:t xml:space="preserve"> no</w:t>
      </w:r>
      <w:r w:rsidR="004472D4" w:rsidRPr="005E3F83">
        <w:rPr>
          <w:rFonts w:eastAsiaTheme="minorEastAsia"/>
          <w:sz w:val="20"/>
          <w:szCs w:val="20"/>
        </w:rPr>
        <w:t>t</w:t>
      </w:r>
      <w:r w:rsidR="003641AC" w:rsidRPr="005E3F83">
        <w:rPr>
          <w:rFonts w:eastAsiaTheme="minorEastAsia"/>
          <w:sz w:val="20"/>
          <w:szCs w:val="20"/>
        </w:rPr>
        <w:t xml:space="preserve"> account for </w:t>
      </w:r>
      <w:r w:rsidR="008D264A" w:rsidRPr="005E3F83">
        <w:rPr>
          <w:rFonts w:eastAsiaTheme="minorEastAsia"/>
          <w:sz w:val="20"/>
          <w:szCs w:val="20"/>
        </w:rPr>
        <w:t>travel or road conditions</w:t>
      </w:r>
      <w:r w:rsidR="00A24060" w:rsidRPr="005E3F83">
        <w:rPr>
          <w:rFonts w:eastAsiaTheme="minorEastAsia"/>
          <w:sz w:val="20"/>
          <w:szCs w:val="20"/>
        </w:rPr>
        <w:t xml:space="preserve">, such as winding mountain roads, </w:t>
      </w:r>
      <w:r w:rsidR="00584CE3" w:rsidRPr="005E3F83">
        <w:rPr>
          <w:rFonts w:eastAsiaTheme="minorEastAsia"/>
          <w:sz w:val="20"/>
          <w:szCs w:val="20"/>
        </w:rPr>
        <w:t>or fear of major highways</w:t>
      </w:r>
      <w:r w:rsidR="008E2185" w:rsidRPr="005E3F83">
        <w:rPr>
          <w:rFonts w:eastAsiaTheme="minorEastAsia"/>
          <w:sz w:val="20"/>
          <w:szCs w:val="20"/>
        </w:rPr>
        <w:t xml:space="preserve">, </w:t>
      </w:r>
      <w:r w:rsidR="002423EF" w:rsidRPr="005E3F83">
        <w:rPr>
          <w:rFonts w:eastAsiaTheme="minorEastAsia"/>
          <w:sz w:val="20"/>
          <w:szCs w:val="20"/>
        </w:rPr>
        <w:t>which</w:t>
      </w:r>
      <w:r w:rsidR="008E2185" w:rsidRPr="005E3F83">
        <w:rPr>
          <w:rFonts w:eastAsiaTheme="minorEastAsia"/>
          <w:sz w:val="20"/>
          <w:szCs w:val="20"/>
        </w:rPr>
        <w:t xml:space="preserve"> could impact follow up care</w:t>
      </w:r>
      <w:r w:rsidR="008F2F93" w:rsidRPr="005E3F83">
        <w:rPr>
          <w:rFonts w:eastAsiaTheme="minorEastAsia"/>
          <w:sz w:val="20"/>
          <w:szCs w:val="20"/>
        </w:rPr>
        <w:t xml:space="preserve">. </w:t>
      </w:r>
      <w:r w:rsidR="008E2185" w:rsidRPr="005E3F83">
        <w:rPr>
          <w:rFonts w:eastAsiaTheme="minorEastAsia"/>
          <w:sz w:val="20"/>
          <w:szCs w:val="20"/>
        </w:rPr>
        <w:t>Research has</w:t>
      </w:r>
      <w:r w:rsidR="00324131" w:rsidRPr="005E3F83">
        <w:rPr>
          <w:rFonts w:eastAsiaTheme="minorEastAsia"/>
          <w:sz w:val="20"/>
          <w:szCs w:val="20"/>
        </w:rPr>
        <w:t xml:space="preserve"> shown increasing no show rates relating to distance traveled</w:t>
      </w:r>
      <w:r w:rsidR="003E1D7C" w:rsidRPr="005E3F83">
        <w:rPr>
          <w:rFonts w:eastAsiaTheme="minorEastAsia"/>
          <w:sz w:val="20"/>
          <w:szCs w:val="20"/>
        </w:rPr>
        <w:t xml:space="preserve"> </w:t>
      </w:r>
      <w:r w:rsidR="007001C7">
        <w:rPr>
          <w:rFonts w:eastAsiaTheme="minorEastAsia"/>
          <w:sz w:val="20"/>
          <w:szCs w:val="20"/>
        </w:rPr>
        <w:t>[7]</w:t>
      </w:r>
      <w:r w:rsidR="003E1D7C" w:rsidRPr="005E3F83">
        <w:rPr>
          <w:rFonts w:eastAsiaTheme="minorEastAsia"/>
          <w:sz w:val="20"/>
          <w:szCs w:val="20"/>
        </w:rPr>
        <w:t>.</w:t>
      </w:r>
      <w:r w:rsidR="00DB06EC" w:rsidRPr="005E3F83">
        <w:rPr>
          <w:rStyle w:val="CommentReference"/>
          <w:sz w:val="20"/>
          <w:szCs w:val="20"/>
        </w:rPr>
        <w:t xml:space="preserve"> </w:t>
      </w:r>
      <w:r w:rsidR="002822EF" w:rsidRPr="005E3F83">
        <w:rPr>
          <w:rStyle w:val="CommentReference"/>
          <w:sz w:val="20"/>
          <w:szCs w:val="20"/>
        </w:rPr>
        <w:t>W</w:t>
      </w:r>
      <w:r w:rsidR="00324131" w:rsidRPr="005E3F83">
        <w:rPr>
          <w:rFonts w:eastAsiaTheme="minorEastAsia"/>
          <w:sz w:val="20"/>
          <w:szCs w:val="20"/>
        </w:rPr>
        <w:t xml:space="preserve">e </w:t>
      </w:r>
      <w:r w:rsidR="007F5FDC" w:rsidRPr="005E3F83">
        <w:rPr>
          <w:rFonts w:eastAsiaTheme="minorEastAsia"/>
          <w:sz w:val="20"/>
          <w:szCs w:val="20"/>
        </w:rPr>
        <w:t xml:space="preserve">were </w:t>
      </w:r>
      <w:r w:rsidR="00324131" w:rsidRPr="005E3F83">
        <w:rPr>
          <w:rFonts w:eastAsiaTheme="minorEastAsia"/>
          <w:sz w:val="20"/>
          <w:szCs w:val="20"/>
        </w:rPr>
        <w:t xml:space="preserve">not </w:t>
      </w:r>
      <w:r w:rsidR="005821F4" w:rsidRPr="005E3F83">
        <w:rPr>
          <w:rFonts w:eastAsiaTheme="minorEastAsia"/>
          <w:sz w:val="20"/>
          <w:szCs w:val="20"/>
        </w:rPr>
        <w:t>able</w:t>
      </w:r>
      <w:r w:rsidR="00324131" w:rsidRPr="005E3F83">
        <w:rPr>
          <w:rFonts w:eastAsiaTheme="minorEastAsia"/>
          <w:sz w:val="20"/>
          <w:szCs w:val="20"/>
        </w:rPr>
        <w:t xml:space="preserve"> to analyze our </w:t>
      </w:r>
      <w:r w:rsidR="008E2185" w:rsidRPr="005E3F83">
        <w:rPr>
          <w:rFonts w:eastAsiaTheme="minorEastAsia"/>
          <w:sz w:val="20"/>
          <w:szCs w:val="20"/>
        </w:rPr>
        <w:t>“</w:t>
      </w:r>
      <w:r w:rsidR="00324131" w:rsidRPr="005E3F83">
        <w:rPr>
          <w:rFonts w:eastAsiaTheme="minorEastAsia"/>
          <w:sz w:val="20"/>
          <w:szCs w:val="20"/>
        </w:rPr>
        <w:t>no show</w:t>
      </w:r>
      <w:r w:rsidR="008E2185" w:rsidRPr="005E3F83">
        <w:rPr>
          <w:rFonts w:eastAsiaTheme="minorEastAsia"/>
          <w:sz w:val="20"/>
          <w:szCs w:val="20"/>
        </w:rPr>
        <w:t>”</w:t>
      </w:r>
      <w:r w:rsidR="00324131" w:rsidRPr="005E3F83">
        <w:rPr>
          <w:rFonts w:eastAsiaTheme="minorEastAsia"/>
          <w:sz w:val="20"/>
          <w:szCs w:val="20"/>
        </w:rPr>
        <w:t>/rescheduled appointment data</w:t>
      </w:r>
      <w:r w:rsidR="002822EF" w:rsidRPr="005E3F83">
        <w:rPr>
          <w:rFonts w:eastAsiaTheme="minorEastAsia"/>
          <w:sz w:val="20"/>
          <w:szCs w:val="20"/>
        </w:rPr>
        <w:t xml:space="preserve"> but this is an important</w:t>
      </w:r>
      <w:r w:rsidR="007F5FDC" w:rsidRPr="005E3F83">
        <w:rPr>
          <w:rFonts w:eastAsiaTheme="minorEastAsia"/>
          <w:sz w:val="20"/>
          <w:szCs w:val="20"/>
        </w:rPr>
        <w:t xml:space="preserve"> outcome deserving future investigation</w:t>
      </w:r>
      <w:r w:rsidR="00DF15F9" w:rsidRPr="005E3F83">
        <w:rPr>
          <w:rFonts w:eastAsiaTheme="minorEastAsia"/>
          <w:sz w:val="20"/>
          <w:szCs w:val="20"/>
        </w:rPr>
        <w:t xml:space="preserve">. </w:t>
      </w:r>
      <w:r w:rsidR="00EF0804" w:rsidRPr="005E3F83">
        <w:rPr>
          <w:rFonts w:eastAsiaTheme="minorEastAsia"/>
          <w:sz w:val="20"/>
          <w:szCs w:val="20"/>
        </w:rPr>
        <w:t xml:space="preserve">Our </w:t>
      </w:r>
      <w:r w:rsidR="007F5FDC" w:rsidRPr="005E3F83">
        <w:rPr>
          <w:rFonts w:eastAsiaTheme="minorEastAsia"/>
          <w:color w:val="000000" w:themeColor="text1"/>
          <w:sz w:val="20"/>
          <w:szCs w:val="20"/>
        </w:rPr>
        <w:t xml:space="preserve">receiver operator curve model for this logistic regression </w:t>
      </w:r>
      <w:r w:rsidR="00EF0804" w:rsidRPr="005E3F83">
        <w:rPr>
          <w:rFonts w:eastAsiaTheme="minorEastAsia"/>
          <w:sz w:val="20"/>
          <w:szCs w:val="20"/>
        </w:rPr>
        <w:t xml:space="preserve">suggests that there </w:t>
      </w:r>
      <w:r w:rsidR="001E1A24" w:rsidRPr="005E3F83">
        <w:rPr>
          <w:rFonts w:eastAsiaTheme="minorEastAsia"/>
          <w:sz w:val="20"/>
          <w:szCs w:val="20"/>
        </w:rPr>
        <w:t xml:space="preserve">are other factors contributing to vulvar recurrence risk, aside from </w:t>
      </w:r>
      <w:r w:rsidR="009343B4" w:rsidRPr="005E3F83">
        <w:rPr>
          <w:rFonts w:eastAsiaTheme="minorEastAsia"/>
          <w:sz w:val="20"/>
          <w:szCs w:val="20"/>
        </w:rPr>
        <w:t>the known risk factors used</w:t>
      </w:r>
      <w:r w:rsidR="001E1A24" w:rsidRPr="005E3F83">
        <w:rPr>
          <w:rFonts w:eastAsiaTheme="minorEastAsia"/>
          <w:sz w:val="20"/>
          <w:szCs w:val="20"/>
        </w:rPr>
        <w:t xml:space="preserve"> in our analysis.</w:t>
      </w:r>
      <w:r w:rsidR="00302801" w:rsidRPr="005E3F83">
        <w:rPr>
          <w:rFonts w:eastAsiaTheme="minorEastAsia"/>
          <w:sz w:val="20"/>
          <w:szCs w:val="20"/>
        </w:rPr>
        <w:t xml:space="preserve"> This </w:t>
      </w:r>
      <w:r w:rsidR="009343B4" w:rsidRPr="005E3F83">
        <w:rPr>
          <w:rFonts w:eastAsiaTheme="minorEastAsia"/>
          <w:sz w:val="20"/>
          <w:szCs w:val="20"/>
        </w:rPr>
        <w:t>indicates</w:t>
      </w:r>
      <w:r w:rsidR="00302801" w:rsidRPr="005E3F83">
        <w:rPr>
          <w:rFonts w:eastAsiaTheme="minorEastAsia"/>
          <w:sz w:val="20"/>
          <w:szCs w:val="20"/>
        </w:rPr>
        <w:t xml:space="preserve"> that further research should be conducted </w:t>
      </w:r>
      <w:r w:rsidR="002822EF" w:rsidRPr="005E3F83">
        <w:rPr>
          <w:rFonts w:eastAsiaTheme="minorEastAsia"/>
          <w:sz w:val="20"/>
          <w:szCs w:val="20"/>
        </w:rPr>
        <w:t>to identify other modifiable risk factors for recurrence</w:t>
      </w:r>
      <w:r w:rsidR="00DF15F9" w:rsidRPr="005E3F83">
        <w:rPr>
          <w:rFonts w:eastAsiaTheme="minorEastAsia"/>
          <w:sz w:val="20"/>
          <w:szCs w:val="20"/>
        </w:rPr>
        <w:t xml:space="preserve">. </w:t>
      </w:r>
    </w:p>
    <w:p w14:paraId="1E4B9E73" w14:textId="1E9DD3E2" w:rsidR="224A777C" w:rsidRPr="005E3F83" w:rsidRDefault="4DDA01F5" w:rsidP="45E7EDA6">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Th</w:t>
      </w:r>
      <w:r w:rsidR="0072235E" w:rsidRPr="005E3F83">
        <w:rPr>
          <w:rFonts w:ascii="Times New Roman" w:eastAsiaTheme="minorEastAsia" w:hAnsi="Times New Roman" w:cs="Times New Roman"/>
          <w:sz w:val="20"/>
          <w:szCs w:val="20"/>
        </w:rPr>
        <w:t>e</w:t>
      </w:r>
      <w:r w:rsidR="004B17BB" w:rsidRPr="005E3F83">
        <w:rPr>
          <w:rFonts w:ascii="Times New Roman" w:eastAsiaTheme="minorEastAsia" w:hAnsi="Times New Roman" w:cs="Times New Roman"/>
          <w:sz w:val="20"/>
          <w:szCs w:val="20"/>
        </w:rPr>
        <w:t xml:space="preserve"> strength of this</w:t>
      </w:r>
      <w:r w:rsidRPr="005E3F83">
        <w:rPr>
          <w:rFonts w:ascii="Times New Roman" w:eastAsiaTheme="minorEastAsia" w:hAnsi="Times New Roman" w:cs="Times New Roman"/>
          <w:sz w:val="20"/>
          <w:szCs w:val="20"/>
        </w:rPr>
        <w:t xml:space="preserve"> </w:t>
      </w:r>
      <w:r w:rsidR="0CD32941" w:rsidRPr="005E3F83">
        <w:rPr>
          <w:rFonts w:ascii="Times New Roman" w:eastAsiaTheme="minorEastAsia" w:hAnsi="Times New Roman" w:cs="Times New Roman"/>
          <w:sz w:val="20"/>
          <w:szCs w:val="20"/>
        </w:rPr>
        <w:t>study</w:t>
      </w:r>
      <w:r w:rsidR="004B17BB" w:rsidRPr="005E3F83">
        <w:rPr>
          <w:rFonts w:ascii="Times New Roman" w:eastAsiaTheme="minorEastAsia" w:hAnsi="Times New Roman" w:cs="Times New Roman"/>
          <w:sz w:val="20"/>
          <w:szCs w:val="20"/>
        </w:rPr>
        <w:t xml:space="preserve"> </w:t>
      </w:r>
      <w:r w:rsidR="00A460A6" w:rsidRPr="005E3F83">
        <w:rPr>
          <w:rFonts w:ascii="Times New Roman" w:eastAsiaTheme="minorEastAsia" w:hAnsi="Times New Roman" w:cs="Times New Roman"/>
          <w:sz w:val="20"/>
          <w:szCs w:val="20"/>
        </w:rPr>
        <w:t>is</w:t>
      </w:r>
      <w:r w:rsidR="004B17BB" w:rsidRPr="005E3F83">
        <w:rPr>
          <w:rFonts w:ascii="Times New Roman" w:eastAsiaTheme="minorEastAsia" w:hAnsi="Times New Roman" w:cs="Times New Roman"/>
          <w:sz w:val="20"/>
          <w:szCs w:val="20"/>
        </w:rPr>
        <w:t xml:space="preserve"> that </w:t>
      </w:r>
      <w:r w:rsidR="00A460A6" w:rsidRPr="005E3F83">
        <w:rPr>
          <w:rFonts w:ascii="Times New Roman" w:eastAsiaTheme="minorEastAsia" w:hAnsi="Times New Roman" w:cs="Times New Roman"/>
          <w:sz w:val="20"/>
          <w:szCs w:val="20"/>
        </w:rPr>
        <w:t xml:space="preserve">it </w:t>
      </w:r>
      <w:r w:rsidR="00903F46" w:rsidRPr="005E3F83">
        <w:rPr>
          <w:rFonts w:ascii="Times New Roman" w:eastAsiaTheme="minorEastAsia" w:hAnsi="Times New Roman" w:cs="Times New Roman"/>
          <w:sz w:val="20"/>
          <w:szCs w:val="20"/>
        </w:rPr>
        <w:t>provides data from a</w:t>
      </w:r>
      <w:r w:rsidR="0CD32941" w:rsidRPr="005E3F83">
        <w:rPr>
          <w:rFonts w:ascii="Times New Roman" w:eastAsiaTheme="minorEastAsia" w:hAnsi="Times New Roman" w:cs="Times New Roman"/>
          <w:sz w:val="20"/>
          <w:szCs w:val="20"/>
        </w:rPr>
        <w:t xml:space="preserve"> moderate-size</w:t>
      </w:r>
      <w:r w:rsidR="59234EA5" w:rsidRPr="005E3F83">
        <w:rPr>
          <w:rFonts w:ascii="Times New Roman" w:eastAsiaTheme="minorEastAsia" w:hAnsi="Times New Roman" w:cs="Times New Roman"/>
          <w:sz w:val="20"/>
          <w:szCs w:val="20"/>
        </w:rPr>
        <w:t>d</w:t>
      </w:r>
      <w:r w:rsidR="1CA2FC1B" w:rsidRPr="005E3F83">
        <w:rPr>
          <w:rFonts w:ascii="Times New Roman" w:eastAsiaTheme="minorEastAsia" w:hAnsi="Times New Roman" w:cs="Times New Roman"/>
          <w:sz w:val="20"/>
          <w:szCs w:val="20"/>
        </w:rPr>
        <w:t xml:space="preserve"> </w:t>
      </w:r>
      <w:r w:rsidR="59234EA5" w:rsidRPr="005E3F83">
        <w:rPr>
          <w:rFonts w:ascii="Times New Roman" w:eastAsiaTheme="minorEastAsia" w:hAnsi="Times New Roman" w:cs="Times New Roman"/>
          <w:sz w:val="20"/>
          <w:szCs w:val="20"/>
        </w:rPr>
        <w:t xml:space="preserve">cohort </w:t>
      </w:r>
      <w:r w:rsidR="00903F46" w:rsidRPr="005E3F83">
        <w:rPr>
          <w:rFonts w:ascii="Times New Roman" w:eastAsiaTheme="minorEastAsia" w:hAnsi="Times New Roman" w:cs="Times New Roman"/>
          <w:sz w:val="20"/>
          <w:szCs w:val="20"/>
        </w:rPr>
        <w:t xml:space="preserve">of understudied individuals, </w:t>
      </w:r>
      <w:r w:rsidR="59234EA5" w:rsidRPr="005E3F83">
        <w:rPr>
          <w:rFonts w:ascii="Times New Roman" w:eastAsiaTheme="minorEastAsia" w:hAnsi="Times New Roman" w:cs="Times New Roman"/>
          <w:sz w:val="20"/>
          <w:szCs w:val="20"/>
        </w:rPr>
        <w:t>treated at a single tertiary care center</w:t>
      </w:r>
      <w:r w:rsidR="00A460A6" w:rsidRPr="005E3F83">
        <w:rPr>
          <w:rFonts w:ascii="Times New Roman" w:eastAsiaTheme="minorEastAsia" w:hAnsi="Times New Roman" w:cs="Times New Roman"/>
          <w:sz w:val="20"/>
          <w:szCs w:val="20"/>
        </w:rPr>
        <w:t xml:space="preserve">, over a </w:t>
      </w:r>
      <w:r w:rsidR="00493768" w:rsidRPr="005E3F83">
        <w:rPr>
          <w:rFonts w:ascii="Times New Roman" w:eastAsiaTheme="minorEastAsia" w:hAnsi="Times New Roman" w:cs="Times New Roman"/>
          <w:sz w:val="20"/>
          <w:szCs w:val="20"/>
        </w:rPr>
        <w:t>10-year</w:t>
      </w:r>
      <w:r w:rsidR="00A460A6" w:rsidRPr="005E3F83">
        <w:rPr>
          <w:rFonts w:ascii="Times New Roman" w:eastAsiaTheme="minorEastAsia" w:hAnsi="Times New Roman" w:cs="Times New Roman"/>
          <w:sz w:val="20"/>
          <w:szCs w:val="20"/>
        </w:rPr>
        <w:t xml:space="preserve"> period</w:t>
      </w:r>
      <w:r w:rsidR="006A4BCD" w:rsidRPr="005E3F83">
        <w:rPr>
          <w:rFonts w:ascii="Times New Roman" w:eastAsiaTheme="minorEastAsia" w:hAnsi="Times New Roman" w:cs="Times New Roman"/>
          <w:sz w:val="20"/>
          <w:szCs w:val="20"/>
        </w:rPr>
        <w:t xml:space="preserve"> to address an unanswered question about distance travelled to care and its relationship to vulvar dysplasia recurrence rate</w:t>
      </w:r>
      <w:r w:rsidR="00DF15F9" w:rsidRPr="005E3F83">
        <w:rPr>
          <w:rFonts w:ascii="Times New Roman" w:eastAsiaTheme="minorEastAsia" w:hAnsi="Times New Roman" w:cs="Times New Roman"/>
          <w:sz w:val="20"/>
          <w:szCs w:val="20"/>
        </w:rPr>
        <w:t xml:space="preserve">. </w:t>
      </w:r>
      <w:r w:rsidR="00D24DA3" w:rsidRPr="005E3F83">
        <w:rPr>
          <w:rFonts w:ascii="Times New Roman" w:eastAsiaTheme="minorEastAsia" w:hAnsi="Times New Roman" w:cs="Times New Roman"/>
          <w:sz w:val="20"/>
          <w:szCs w:val="20"/>
        </w:rPr>
        <w:t>Additionally, w</w:t>
      </w:r>
      <w:r w:rsidR="398FA48A" w:rsidRPr="005E3F83">
        <w:rPr>
          <w:rFonts w:ascii="Times New Roman" w:eastAsiaTheme="minorEastAsia" w:hAnsi="Times New Roman" w:cs="Times New Roman"/>
          <w:sz w:val="20"/>
          <w:szCs w:val="20"/>
        </w:rPr>
        <w:t xml:space="preserve">hile our </w:t>
      </w:r>
      <w:r w:rsidR="000050C4" w:rsidRPr="005E3F83">
        <w:rPr>
          <w:rFonts w:ascii="Times New Roman" w:eastAsiaTheme="minorEastAsia" w:hAnsi="Times New Roman" w:cs="Times New Roman"/>
          <w:sz w:val="20"/>
          <w:szCs w:val="20"/>
        </w:rPr>
        <w:t>facility’s</w:t>
      </w:r>
      <w:r w:rsidR="005E263A" w:rsidRPr="005E3F83">
        <w:rPr>
          <w:rFonts w:ascii="Times New Roman" w:eastAsiaTheme="minorEastAsia" w:hAnsi="Times New Roman" w:cs="Times New Roman"/>
          <w:sz w:val="20"/>
          <w:szCs w:val="20"/>
        </w:rPr>
        <w:t xml:space="preserve"> address is not within </w:t>
      </w:r>
      <w:r w:rsidR="27B8D5C8" w:rsidRPr="005E3F83">
        <w:rPr>
          <w:rFonts w:ascii="Times New Roman" w:eastAsiaTheme="minorEastAsia" w:hAnsi="Times New Roman" w:cs="Times New Roman"/>
          <w:sz w:val="20"/>
          <w:szCs w:val="20"/>
        </w:rPr>
        <w:t xml:space="preserve">the defined boundaries of Appalachia, our cohort is </w:t>
      </w:r>
      <w:r w:rsidR="37E20BB1" w:rsidRPr="005E3F83">
        <w:rPr>
          <w:rFonts w:ascii="Times New Roman" w:eastAsiaTheme="minorEastAsia" w:hAnsi="Times New Roman" w:cs="Times New Roman"/>
          <w:sz w:val="20"/>
          <w:szCs w:val="20"/>
        </w:rPr>
        <w:t>Appalachian</w:t>
      </w:r>
      <w:r w:rsidR="27B8D5C8" w:rsidRPr="005E3F83">
        <w:rPr>
          <w:rFonts w:ascii="Times New Roman" w:eastAsiaTheme="minorEastAsia" w:hAnsi="Times New Roman" w:cs="Times New Roman"/>
          <w:sz w:val="20"/>
          <w:szCs w:val="20"/>
        </w:rPr>
        <w:t xml:space="preserve">-representative as </w:t>
      </w:r>
      <w:r w:rsidR="00493768" w:rsidRPr="005E3F83">
        <w:rPr>
          <w:rFonts w:ascii="Times New Roman" w:eastAsiaTheme="minorEastAsia" w:hAnsi="Times New Roman" w:cs="Times New Roman"/>
          <w:sz w:val="20"/>
          <w:szCs w:val="20"/>
        </w:rPr>
        <w:t>most of</w:t>
      </w:r>
      <w:r w:rsidR="5999150D" w:rsidRPr="005E3F83">
        <w:rPr>
          <w:rFonts w:ascii="Times New Roman" w:eastAsiaTheme="minorEastAsia" w:hAnsi="Times New Roman" w:cs="Times New Roman"/>
          <w:sz w:val="20"/>
          <w:szCs w:val="20"/>
        </w:rPr>
        <w:t xml:space="preserve"> our catchment area falls within Appalachia</w:t>
      </w:r>
      <w:r w:rsidR="005E263A" w:rsidRPr="005E3F83">
        <w:rPr>
          <w:rFonts w:ascii="Times New Roman" w:eastAsiaTheme="minorEastAsia" w:hAnsi="Times New Roman" w:cs="Times New Roman"/>
          <w:sz w:val="20"/>
          <w:szCs w:val="20"/>
        </w:rPr>
        <w:t xml:space="preserve"> and the </w:t>
      </w:r>
      <w:r w:rsidR="00A460A6" w:rsidRPr="005E3F83">
        <w:rPr>
          <w:rFonts w:ascii="Times New Roman" w:eastAsiaTheme="minorEastAsia" w:hAnsi="Times New Roman" w:cs="Times New Roman"/>
          <w:sz w:val="20"/>
          <w:szCs w:val="20"/>
        </w:rPr>
        <w:t xml:space="preserve">local </w:t>
      </w:r>
      <w:r w:rsidR="005E263A" w:rsidRPr="005E3F83">
        <w:rPr>
          <w:rFonts w:ascii="Times New Roman" w:eastAsiaTheme="minorEastAsia" w:hAnsi="Times New Roman" w:cs="Times New Roman"/>
          <w:sz w:val="20"/>
          <w:szCs w:val="20"/>
        </w:rPr>
        <w:t>practice pattern is fo</w:t>
      </w:r>
      <w:r w:rsidR="00A460A6" w:rsidRPr="005E3F83">
        <w:rPr>
          <w:rFonts w:ascii="Times New Roman" w:eastAsiaTheme="minorEastAsia" w:hAnsi="Times New Roman" w:cs="Times New Roman"/>
          <w:sz w:val="20"/>
          <w:szCs w:val="20"/>
        </w:rPr>
        <w:t>r gynecologic oncology referral for vulvar dysplasia management</w:t>
      </w:r>
      <w:r w:rsidR="00A6351A" w:rsidRPr="005E3F83">
        <w:rPr>
          <w:rFonts w:ascii="Times New Roman" w:eastAsiaTheme="minorEastAsia" w:hAnsi="Times New Roman" w:cs="Times New Roman"/>
          <w:sz w:val="20"/>
          <w:szCs w:val="20"/>
        </w:rPr>
        <w:t xml:space="preserve">. </w:t>
      </w:r>
      <w:r w:rsidR="398FA48A" w:rsidRPr="005E3F83">
        <w:rPr>
          <w:rFonts w:ascii="Times New Roman" w:eastAsiaTheme="minorEastAsia" w:hAnsi="Times New Roman" w:cs="Times New Roman"/>
          <w:sz w:val="20"/>
          <w:szCs w:val="20"/>
        </w:rPr>
        <w:t xml:space="preserve">However, </w:t>
      </w:r>
      <w:r w:rsidR="5F7CFA1F" w:rsidRPr="005E3F83">
        <w:rPr>
          <w:rFonts w:ascii="Times New Roman" w:eastAsiaTheme="minorEastAsia" w:hAnsi="Times New Roman" w:cs="Times New Roman"/>
          <w:sz w:val="20"/>
          <w:szCs w:val="20"/>
        </w:rPr>
        <w:t xml:space="preserve">this study has </w:t>
      </w:r>
      <w:r w:rsidR="001D3103" w:rsidRPr="005E3F83">
        <w:rPr>
          <w:rFonts w:ascii="Times New Roman" w:eastAsiaTheme="minorEastAsia" w:hAnsi="Times New Roman" w:cs="Times New Roman"/>
          <w:sz w:val="20"/>
          <w:szCs w:val="20"/>
        </w:rPr>
        <w:t>weaknesses</w:t>
      </w:r>
      <w:r w:rsidR="5F7CFA1F" w:rsidRPr="005E3F83">
        <w:rPr>
          <w:rFonts w:ascii="Times New Roman" w:eastAsiaTheme="minorEastAsia" w:hAnsi="Times New Roman" w:cs="Times New Roman"/>
          <w:sz w:val="20"/>
          <w:szCs w:val="20"/>
        </w:rPr>
        <w:t xml:space="preserve">, </w:t>
      </w:r>
      <w:r w:rsidR="00A6351A" w:rsidRPr="005E3F83">
        <w:rPr>
          <w:rFonts w:ascii="Times New Roman" w:eastAsiaTheme="minorEastAsia" w:hAnsi="Times New Roman" w:cs="Times New Roman"/>
          <w:sz w:val="20"/>
          <w:szCs w:val="20"/>
        </w:rPr>
        <w:t>secondary</w:t>
      </w:r>
      <w:r w:rsidR="5F7CFA1F" w:rsidRPr="005E3F83">
        <w:rPr>
          <w:rFonts w:ascii="Times New Roman" w:eastAsiaTheme="minorEastAsia" w:hAnsi="Times New Roman" w:cs="Times New Roman"/>
          <w:sz w:val="20"/>
          <w:szCs w:val="20"/>
        </w:rPr>
        <w:t xml:space="preserve"> to the retrospective nature of the </w:t>
      </w:r>
      <w:r w:rsidR="5063A34F" w:rsidRPr="005E3F83">
        <w:rPr>
          <w:rFonts w:ascii="Times New Roman" w:eastAsiaTheme="minorEastAsia" w:hAnsi="Times New Roman" w:cs="Times New Roman"/>
          <w:sz w:val="20"/>
          <w:szCs w:val="20"/>
        </w:rPr>
        <w:t>study design</w:t>
      </w:r>
      <w:r w:rsidR="00A6351A" w:rsidRPr="005E3F83">
        <w:rPr>
          <w:rFonts w:ascii="Times New Roman" w:eastAsiaTheme="minorEastAsia" w:hAnsi="Times New Roman" w:cs="Times New Roman"/>
          <w:sz w:val="20"/>
          <w:szCs w:val="20"/>
        </w:rPr>
        <w:t xml:space="preserve">. </w:t>
      </w:r>
      <w:r w:rsidR="5063A34F" w:rsidRPr="005E3F83">
        <w:rPr>
          <w:rFonts w:ascii="Times New Roman" w:eastAsiaTheme="minorEastAsia" w:hAnsi="Times New Roman" w:cs="Times New Roman"/>
          <w:sz w:val="20"/>
          <w:szCs w:val="20"/>
        </w:rPr>
        <w:t>Diagnosis and treatment data may be incomplete</w:t>
      </w:r>
      <w:r w:rsidR="5F2922B1" w:rsidRPr="005E3F83">
        <w:rPr>
          <w:rFonts w:ascii="Times New Roman" w:eastAsiaTheme="minorEastAsia" w:hAnsi="Times New Roman" w:cs="Times New Roman"/>
          <w:sz w:val="20"/>
          <w:szCs w:val="20"/>
        </w:rPr>
        <w:t>, either due to ongoing treatment</w:t>
      </w:r>
      <w:r w:rsidR="5063A34F" w:rsidRPr="005E3F83">
        <w:rPr>
          <w:rFonts w:ascii="Times New Roman" w:eastAsiaTheme="minorEastAsia" w:hAnsi="Times New Roman" w:cs="Times New Roman"/>
          <w:sz w:val="20"/>
          <w:szCs w:val="20"/>
        </w:rPr>
        <w:t xml:space="preserve"> or </w:t>
      </w:r>
      <w:r w:rsidR="7B0718C7" w:rsidRPr="005E3F83">
        <w:rPr>
          <w:rFonts w:ascii="Times New Roman" w:eastAsiaTheme="minorEastAsia" w:hAnsi="Times New Roman" w:cs="Times New Roman"/>
          <w:sz w:val="20"/>
          <w:szCs w:val="20"/>
        </w:rPr>
        <w:t xml:space="preserve">incompletely </w:t>
      </w:r>
      <w:r w:rsidR="5063A34F" w:rsidRPr="005E3F83">
        <w:rPr>
          <w:rFonts w:ascii="Times New Roman" w:eastAsiaTheme="minorEastAsia" w:hAnsi="Times New Roman" w:cs="Times New Roman"/>
          <w:sz w:val="20"/>
          <w:szCs w:val="20"/>
        </w:rPr>
        <w:t>reported</w:t>
      </w:r>
      <w:r w:rsidR="420B22BF" w:rsidRPr="005E3F83">
        <w:rPr>
          <w:rFonts w:ascii="Times New Roman" w:eastAsiaTheme="minorEastAsia" w:hAnsi="Times New Roman" w:cs="Times New Roman"/>
          <w:sz w:val="20"/>
          <w:szCs w:val="20"/>
        </w:rPr>
        <w:t xml:space="preserve"> metrics</w:t>
      </w:r>
      <w:r w:rsidR="5063A34F" w:rsidRPr="005E3F83">
        <w:rPr>
          <w:rFonts w:ascii="Times New Roman" w:eastAsiaTheme="minorEastAsia" w:hAnsi="Times New Roman" w:cs="Times New Roman"/>
          <w:sz w:val="20"/>
          <w:szCs w:val="20"/>
        </w:rPr>
        <w:t xml:space="preserve"> </w:t>
      </w:r>
      <w:r w:rsidR="10BE1CA1" w:rsidRPr="005E3F83">
        <w:rPr>
          <w:rFonts w:ascii="Times New Roman" w:eastAsiaTheme="minorEastAsia" w:hAnsi="Times New Roman" w:cs="Times New Roman"/>
          <w:sz w:val="20"/>
          <w:szCs w:val="20"/>
        </w:rPr>
        <w:t xml:space="preserve">(e.g., lesion size not available for </w:t>
      </w:r>
      <w:r w:rsidR="004E670B" w:rsidRPr="005E3F83">
        <w:rPr>
          <w:rFonts w:ascii="Times New Roman" w:eastAsiaTheme="minorEastAsia" w:hAnsi="Times New Roman" w:cs="Times New Roman"/>
          <w:sz w:val="20"/>
          <w:szCs w:val="20"/>
        </w:rPr>
        <w:t xml:space="preserve">some </w:t>
      </w:r>
      <w:r w:rsidR="10BE1CA1" w:rsidRPr="005E3F83">
        <w:rPr>
          <w:rFonts w:ascii="Times New Roman" w:eastAsiaTheme="minorEastAsia" w:hAnsi="Times New Roman" w:cs="Times New Roman"/>
          <w:sz w:val="20"/>
          <w:szCs w:val="20"/>
        </w:rPr>
        <w:t>records</w:t>
      </w:r>
      <w:r w:rsidR="0072235E" w:rsidRPr="005E3F83">
        <w:rPr>
          <w:rFonts w:ascii="Times New Roman" w:eastAsiaTheme="minorEastAsia" w:hAnsi="Times New Roman" w:cs="Times New Roman"/>
          <w:sz w:val="20"/>
          <w:szCs w:val="20"/>
        </w:rPr>
        <w:t xml:space="preserve"> (n=48, 19.1%)</w:t>
      </w:r>
      <w:r w:rsidR="10BE1CA1" w:rsidRPr="005E3F83">
        <w:rPr>
          <w:rFonts w:ascii="Times New Roman" w:eastAsiaTheme="minorEastAsia" w:hAnsi="Times New Roman" w:cs="Times New Roman"/>
          <w:sz w:val="20"/>
          <w:szCs w:val="20"/>
        </w:rPr>
        <w:t>).</w:t>
      </w:r>
      <w:r w:rsidR="4C05E4FD" w:rsidRPr="005E3F83">
        <w:rPr>
          <w:rFonts w:ascii="Times New Roman" w:eastAsiaTheme="minorEastAsia" w:hAnsi="Times New Roman" w:cs="Times New Roman"/>
          <w:sz w:val="20"/>
          <w:szCs w:val="20"/>
        </w:rPr>
        <w:t xml:space="preserve"> </w:t>
      </w:r>
      <w:r w:rsidR="00CC320F" w:rsidRPr="005E3F83">
        <w:rPr>
          <w:rFonts w:ascii="Times New Roman" w:eastAsiaTheme="minorEastAsia" w:hAnsi="Times New Roman" w:cs="Times New Roman"/>
          <w:sz w:val="20"/>
          <w:szCs w:val="20"/>
        </w:rPr>
        <w:t xml:space="preserve">It is also important to note that VIN is a slow growing </w:t>
      </w:r>
      <w:r w:rsidR="00D25A7A" w:rsidRPr="005E3F83">
        <w:rPr>
          <w:rFonts w:ascii="Times New Roman" w:eastAsiaTheme="minorEastAsia" w:hAnsi="Times New Roman" w:cs="Times New Roman"/>
          <w:sz w:val="20"/>
          <w:szCs w:val="20"/>
        </w:rPr>
        <w:t>disease,</w:t>
      </w:r>
      <w:r w:rsidR="00CC320F" w:rsidRPr="005E3F83">
        <w:rPr>
          <w:rFonts w:ascii="Times New Roman" w:eastAsiaTheme="minorEastAsia" w:hAnsi="Times New Roman" w:cs="Times New Roman"/>
          <w:sz w:val="20"/>
          <w:szCs w:val="20"/>
        </w:rPr>
        <w:t xml:space="preserve"> and a longer observation window could result in</w:t>
      </w:r>
      <w:r w:rsidR="00C029DC" w:rsidRPr="005E3F83">
        <w:rPr>
          <w:rFonts w:ascii="Times New Roman" w:eastAsiaTheme="minorEastAsia" w:hAnsi="Times New Roman" w:cs="Times New Roman"/>
          <w:sz w:val="20"/>
          <w:szCs w:val="20"/>
        </w:rPr>
        <w:t xml:space="preserve"> </w:t>
      </w:r>
      <w:r w:rsidR="002320C1" w:rsidRPr="005E3F83">
        <w:rPr>
          <w:rFonts w:ascii="Times New Roman" w:eastAsiaTheme="minorEastAsia" w:hAnsi="Times New Roman" w:cs="Times New Roman"/>
          <w:sz w:val="20"/>
          <w:szCs w:val="20"/>
        </w:rPr>
        <w:t xml:space="preserve">more comprehensive </w:t>
      </w:r>
      <w:r w:rsidR="00C029DC" w:rsidRPr="005E3F83">
        <w:rPr>
          <w:rFonts w:ascii="Times New Roman" w:eastAsiaTheme="minorEastAsia" w:hAnsi="Times New Roman" w:cs="Times New Roman"/>
          <w:sz w:val="20"/>
          <w:szCs w:val="20"/>
        </w:rPr>
        <w:t>results.</w:t>
      </w:r>
      <w:r w:rsidR="00CC320F" w:rsidRPr="005E3F83">
        <w:rPr>
          <w:rFonts w:ascii="Times New Roman" w:eastAsiaTheme="minorEastAsia" w:hAnsi="Times New Roman" w:cs="Times New Roman"/>
          <w:sz w:val="20"/>
          <w:szCs w:val="20"/>
        </w:rPr>
        <w:t xml:space="preserve"> </w:t>
      </w:r>
      <w:r w:rsidR="00EF0804" w:rsidRPr="005E3F83">
        <w:rPr>
          <w:rFonts w:ascii="Times New Roman" w:eastAsiaTheme="minorEastAsia" w:hAnsi="Times New Roman" w:cs="Times New Roman"/>
          <w:sz w:val="20"/>
          <w:szCs w:val="20"/>
        </w:rPr>
        <w:t>Additionally,</w:t>
      </w:r>
      <w:r w:rsidR="002320C1" w:rsidRPr="005E3F83">
        <w:rPr>
          <w:rFonts w:ascii="Times New Roman" w:eastAsiaTheme="minorEastAsia" w:hAnsi="Times New Roman" w:cs="Times New Roman"/>
          <w:sz w:val="20"/>
          <w:szCs w:val="20"/>
        </w:rPr>
        <w:t xml:space="preserve"> although rare,</w:t>
      </w:r>
      <w:r w:rsidR="00EF0804" w:rsidRPr="005E3F83">
        <w:rPr>
          <w:rFonts w:ascii="Times New Roman" w:eastAsiaTheme="minorEastAsia" w:hAnsi="Times New Roman" w:cs="Times New Roman"/>
          <w:sz w:val="20"/>
          <w:szCs w:val="20"/>
        </w:rPr>
        <w:t xml:space="preserve"> some patients will undergo surveillance with their primary gynecologist following treatment; and if a recurrence was diagnosed outside of our hospital system, it would not be included in our chart review. Furthermore</w:t>
      </w:r>
      <w:r w:rsidR="4C05E4FD" w:rsidRPr="005E3F83">
        <w:rPr>
          <w:rFonts w:ascii="Times New Roman" w:eastAsiaTheme="minorEastAsia" w:hAnsi="Times New Roman" w:cs="Times New Roman"/>
          <w:sz w:val="20"/>
          <w:szCs w:val="20"/>
        </w:rPr>
        <w:t>, patients</w:t>
      </w:r>
      <w:r w:rsidR="0A1371C3" w:rsidRPr="005E3F83">
        <w:rPr>
          <w:rFonts w:ascii="Times New Roman" w:eastAsiaTheme="minorEastAsia" w:hAnsi="Times New Roman" w:cs="Times New Roman"/>
          <w:sz w:val="20"/>
          <w:szCs w:val="20"/>
        </w:rPr>
        <w:t>’</w:t>
      </w:r>
      <w:r w:rsidR="4C05E4FD" w:rsidRPr="005E3F83">
        <w:rPr>
          <w:rFonts w:ascii="Times New Roman" w:eastAsiaTheme="minorEastAsia" w:hAnsi="Times New Roman" w:cs="Times New Roman"/>
          <w:sz w:val="20"/>
          <w:szCs w:val="20"/>
        </w:rPr>
        <w:t xml:space="preserve"> currently listed address may </w:t>
      </w:r>
      <w:r w:rsidR="3FA69117" w:rsidRPr="005E3F83">
        <w:rPr>
          <w:rFonts w:ascii="Times New Roman" w:eastAsiaTheme="minorEastAsia" w:hAnsi="Times New Roman" w:cs="Times New Roman"/>
          <w:sz w:val="20"/>
          <w:szCs w:val="20"/>
        </w:rPr>
        <w:t>have changed</w:t>
      </w:r>
      <w:r w:rsidR="000050C4" w:rsidRPr="005E3F83">
        <w:rPr>
          <w:rFonts w:ascii="Times New Roman" w:eastAsiaTheme="minorEastAsia" w:hAnsi="Times New Roman" w:cs="Times New Roman"/>
          <w:sz w:val="20"/>
          <w:szCs w:val="20"/>
        </w:rPr>
        <w:t xml:space="preserve"> or</w:t>
      </w:r>
      <w:r w:rsidR="3FA69117" w:rsidRPr="005E3F83">
        <w:rPr>
          <w:rFonts w:ascii="Times New Roman" w:eastAsiaTheme="minorEastAsia" w:hAnsi="Times New Roman" w:cs="Times New Roman"/>
          <w:sz w:val="20"/>
          <w:szCs w:val="20"/>
        </w:rPr>
        <w:t xml:space="preserve"> </w:t>
      </w:r>
      <w:r w:rsidR="002D14F3">
        <w:rPr>
          <w:rFonts w:ascii="Times New Roman" w:eastAsiaTheme="minorEastAsia" w:hAnsi="Times New Roman" w:cs="Times New Roman"/>
          <w:sz w:val="20"/>
          <w:szCs w:val="20"/>
        </w:rPr>
        <w:t xml:space="preserve">did </w:t>
      </w:r>
      <w:r w:rsidR="4C05E4FD" w:rsidRPr="005E3F83">
        <w:rPr>
          <w:rFonts w:ascii="Times New Roman" w:eastAsiaTheme="minorEastAsia" w:hAnsi="Times New Roman" w:cs="Times New Roman"/>
          <w:sz w:val="20"/>
          <w:szCs w:val="20"/>
        </w:rPr>
        <w:t>not reflect the</w:t>
      </w:r>
      <w:r w:rsidR="267BF2E8" w:rsidRPr="005E3F83">
        <w:rPr>
          <w:rFonts w:ascii="Times New Roman" w:eastAsiaTheme="minorEastAsia" w:hAnsi="Times New Roman" w:cs="Times New Roman"/>
          <w:sz w:val="20"/>
          <w:szCs w:val="20"/>
        </w:rPr>
        <w:t xml:space="preserve">ir residence at the time of diagnosis </w:t>
      </w:r>
      <w:r w:rsidR="00493768" w:rsidRPr="005E3F83">
        <w:rPr>
          <w:rFonts w:ascii="Times New Roman" w:eastAsiaTheme="minorEastAsia" w:hAnsi="Times New Roman" w:cs="Times New Roman"/>
          <w:sz w:val="20"/>
          <w:szCs w:val="20"/>
        </w:rPr>
        <w:t>and/</w:t>
      </w:r>
      <w:r w:rsidR="267BF2E8" w:rsidRPr="005E3F83">
        <w:rPr>
          <w:rFonts w:ascii="Times New Roman" w:eastAsiaTheme="minorEastAsia" w:hAnsi="Times New Roman" w:cs="Times New Roman"/>
          <w:sz w:val="20"/>
          <w:szCs w:val="20"/>
        </w:rPr>
        <w:t>or treatment</w:t>
      </w:r>
      <w:r w:rsidR="001F0FA8" w:rsidRPr="005E3F83">
        <w:rPr>
          <w:rFonts w:ascii="Times New Roman" w:eastAsiaTheme="minorEastAsia" w:hAnsi="Times New Roman" w:cs="Times New Roman"/>
          <w:sz w:val="20"/>
          <w:szCs w:val="20"/>
        </w:rPr>
        <w:t xml:space="preserve">. </w:t>
      </w:r>
      <w:r w:rsidR="267BF2E8" w:rsidRPr="005E3F83">
        <w:rPr>
          <w:rFonts w:ascii="Times New Roman" w:eastAsiaTheme="minorEastAsia" w:hAnsi="Times New Roman" w:cs="Times New Roman"/>
          <w:sz w:val="20"/>
          <w:szCs w:val="20"/>
        </w:rPr>
        <w:t xml:space="preserve">We were able to accurately calculate </w:t>
      </w:r>
      <w:r w:rsidR="00433099" w:rsidRPr="005E3F83">
        <w:rPr>
          <w:rFonts w:ascii="Times New Roman" w:eastAsiaTheme="minorEastAsia" w:hAnsi="Times New Roman" w:cs="Times New Roman"/>
          <w:sz w:val="20"/>
          <w:szCs w:val="20"/>
        </w:rPr>
        <w:t>the shortest</w:t>
      </w:r>
      <w:r w:rsidR="267BF2E8" w:rsidRPr="005E3F83">
        <w:rPr>
          <w:rFonts w:ascii="Times New Roman" w:eastAsiaTheme="minorEastAsia" w:hAnsi="Times New Roman" w:cs="Times New Roman"/>
          <w:sz w:val="20"/>
          <w:szCs w:val="20"/>
        </w:rPr>
        <w:t xml:space="preserve"> distance to care using </w:t>
      </w:r>
      <w:r w:rsidR="617C62A7" w:rsidRPr="005E3F83">
        <w:rPr>
          <w:rFonts w:ascii="Times New Roman" w:eastAsiaTheme="minorEastAsia" w:hAnsi="Times New Roman" w:cs="Times New Roman"/>
          <w:sz w:val="20"/>
          <w:szCs w:val="20"/>
        </w:rPr>
        <w:t xml:space="preserve">specific longitude and latitude in the </w:t>
      </w:r>
      <w:r w:rsidR="0072235E" w:rsidRPr="005E3F83">
        <w:rPr>
          <w:rFonts w:ascii="Times New Roman" w:eastAsiaTheme="minorEastAsia" w:hAnsi="Times New Roman" w:cs="Times New Roman"/>
          <w:sz w:val="20"/>
          <w:szCs w:val="20"/>
        </w:rPr>
        <w:t>GIS software</w:t>
      </w:r>
      <w:r w:rsidR="617C62A7" w:rsidRPr="005E3F83">
        <w:rPr>
          <w:rFonts w:ascii="Times New Roman" w:eastAsiaTheme="minorEastAsia" w:hAnsi="Times New Roman" w:cs="Times New Roman"/>
          <w:sz w:val="20"/>
          <w:szCs w:val="20"/>
        </w:rPr>
        <w:t>, however, this does not necessarily reflect the route travel</w:t>
      </w:r>
      <w:r w:rsidR="000050C4" w:rsidRPr="005E3F83">
        <w:rPr>
          <w:rFonts w:ascii="Times New Roman" w:eastAsiaTheme="minorEastAsia" w:hAnsi="Times New Roman" w:cs="Times New Roman"/>
          <w:sz w:val="20"/>
          <w:szCs w:val="20"/>
        </w:rPr>
        <w:t>led</w:t>
      </w:r>
      <w:r w:rsidR="617C62A7" w:rsidRPr="005E3F83">
        <w:rPr>
          <w:rFonts w:ascii="Times New Roman" w:eastAsiaTheme="minorEastAsia" w:hAnsi="Times New Roman" w:cs="Times New Roman"/>
          <w:sz w:val="20"/>
          <w:szCs w:val="20"/>
        </w:rPr>
        <w:t xml:space="preserve"> by the </w:t>
      </w:r>
      <w:r w:rsidR="0EECE159" w:rsidRPr="005E3F83">
        <w:rPr>
          <w:rFonts w:ascii="Times New Roman" w:eastAsiaTheme="minorEastAsia" w:hAnsi="Times New Roman" w:cs="Times New Roman"/>
          <w:sz w:val="20"/>
          <w:szCs w:val="20"/>
        </w:rPr>
        <w:t>patient,</w:t>
      </w:r>
      <w:r w:rsidR="617C62A7" w:rsidRPr="005E3F83">
        <w:rPr>
          <w:rFonts w:ascii="Times New Roman" w:eastAsiaTheme="minorEastAsia" w:hAnsi="Times New Roman" w:cs="Times New Roman"/>
          <w:sz w:val="20"/>
          <w:szCs w:val="20"/>
        </w:rPr>
        <w:t xml:space="preserve"> nor does it account for differences in travel time (e.g</w:t>
      </w:r>
      <w:r w:rsidR="37700A1B" w:rsidRPr="005E3F83">
        <w:rPr>
          <w:rFonts w:ascii="Times New Roman" w:eastAsiaTheme="minorEastAsia" w:hAnsi="Times New Roman" w:cs="Times New Roman"/>
          <w:sz w:val="20"/>
          <w:szCs w:val="20"/>
        </w:rPr>
        <w:t>., interstate travel verses backroad)</w:t>
      </w:r>
      <w:r w:rsidR="001F0FA8" w:rsidRPr="005E3F83">
        <w:rPr>
          <w:rFonts w:ascii="Times New Roman" w:eastAsiaTheme="minorEastAsia" w:hAnsi="Times New Roman" w:cs="Times New Roman"/>
          <w:sz w:val="20"/>
          <w:szCs w:val="20"/>
        </w:rPr>
        <w:t xml:space="preserve">. </w:t>
      </w:r>
      <w:r w:rsidR="004E670B" w:rsidRPr="005E3F83">
        <w:rPr>
          <w:rFonts w:ascii="Times New Roman" w:eastAsiaTheme="minorEastAsia" w:hAnsi="Times New Roman" w:cs="Times New Roman"/>
          <w:sz w:val="20"/>
          <w:szCs w:val="20"/>
        </w:rPr>
        <w:t xml:space="preserve">Additionally, only a small subset of our patients had known risk factors for disease recurrence (such as immunocompromised state, or chronic steroid use), which limits our ability to detect an impact of these conditions on </w:t>
      </w:r>
      <w:r w:rsidR="0078239C" w:rsidRPr="005E3F83">
        <w:rPr>
          <w:rFonts w:ascii="Times New Roman" w:eastAsiaTheme="minorEastAsia" w:hAnsi="Times New Roman" w:cs="Times New Roman"/>
          <w:sz w:val="20"/>
          <w:szCs w:val="20"/>
        </w:rPr>
        <w:t>subsequent dysplasia incidence</w:t>
      </w:r>
      <w:r w:rsidR="001F0FA8" w:rsidRPr="005E3F83">
        <w:rPr>
          <w:rFonts w:ascii="Times New Roman" w:eastAsiaTheme="minorEastAsia" w:hAnsi="Times New Roman" w:cs="Times New Roman"/>
          <w:sz w:val="20"/>
          <w:szCs w:val="20"/>
        </w:rPr>
        <w:t xml:space="preserve">. </w:t>
      </w:r>
      <w:r w:rsidR="0078239C" w:rsidRPr="005E3F83">
        <w:rPr>
          <w:rFonts w:ascii="Times New Roman" w:eastAsiaTheme="minorEastAsia" w:hAnsi="Times New Roman" w:cs="Times New Roman"/>
          <w:sz w:val="20"/>
          <w:szCs w:val="20"/>
        </w:rPr>
        <w:t>Finally, o</w:t>
      </w:r>
      <w:r w:rsidR="37700A1B" w:rsidRPr="005E3F83">
        <w:rPr>
          <w:rFonts w:ascii="Times New Roman" w:eastAsiaTheme="minorEastAsia" w:hAnsi="Times New Roman" w:cs="Times New Roman"/>
          <w:sz w:val="20"/>
          <w:szCs w:val="20"/>
        </w:rPr>
        <w:t xml:space="preserve">ur population is also </w:t>
      </w:r>
      <w:r w:rsidR="58F29564" w:rsidRPr="005E3F83">
        <w:rPr>
          <w:rFonts w:ascii="Times New Roman" w:eastAsiaTheme="minorEastAsia" w:hAnsi="Times New Roman" w:cs="Times New Roman"/>
          <w:sz w:val="20"/>
          <w:szCs w:val="20"/>
        </w:rPr>
        <w:t xml:space="preserve">relatively homogenous, with </w:t>
      </w:r>
      <w:r w:rsidR="00125414" w:rsidRPr="005E3F83">
        <w:rPr>
          <w:rFonts w:ascii="Times New Roman" w:eastAsiaTheme="minorEastAsia" w:hAnsi="Times New Roman" w:cs="Times New Roman"/>
          <w:sz w:val="20"/>
          <w:szCs w:val="20"/>
        </w:rPr>
        <w:t>most</w:t>
      </w:r>
      <w:r w:rsidR="58F29564" w:rsidRPr="005E3F83">
        <w:rPr>
          <w:rFonts w:ascii="Times New Roman" w:eastAsiaTheme="minorEastAsia" w:hAnsi="Times New Roman" w:cs="Times New Roman"/>
          <w:sz w:val="20"/>
          <w:szCs w:val="20"/>
        </w:rPr>
        <w:t xml:space="preserve"> patients being Caucasian</w:t>
      </w:r>
      <w:r w:rsidR="0005201E" w:rsidRPr="005E3F83">
        <w:rPr>
          <w:rFonts w:ascii="Times New Roman" w:eastAsiaTheme="minorEastAsia" w:hAnsi="Times New Roman" w:cs="Times New Roman"/>
          <w:sz w:val="20"/>
          <w:szCs w:val="20"/>
        </w:rPr>
        <w:t xml:space="preserve">, which aligns with the demographics of the tertiary care </w:t>
      </w:r>
      <w:r w:rsidR="00B24551" w:rsidRPr="005E3F83">
        <w:rPr>
          <w:rFonts w:ascii="Times New Roman" w:eastAsiaTheme="minorEastAsia" w:hAnsi="Times New Roman" w:cs="Times New Roman"/>
          <w:sz w:val="20"/>
          <w:szCs w:val="20"/>
        </w:rPr>
        <w:t>center but</w:t>
      </w:r>
      <w:r w:rsidR="0005201E" w:rsidRPr="005E3F83">
        <w:rPr>
          <w:rFonts w:ascii="Times New Roman" w:eastAsiaTheme="minorEastAsia" w:hAnsi="Times New Roman" w:cs="Times New Roman"/>
          <w:sz w:val="20"/>
          <w:szCs w:val="20"/>
        </w:rPr>
        <w:t xml:space="preserve"> may not be generalizable</w:t>
      </w:r>
      <w:r w:rsidR="58F29564" w:rsidRPr="005E3F83">
        <w:rPr>
          <w:rFonts w:ascii="Times New Roman" w:eastAsiaTheme="minorEastAsia" w:hAnsi="Times New Roman" w:cs="Times New Roman"/>
          <w:sz w:val="20"/>
          <w:szCs w:val="20"/>
        </w:rPr>
        <w:t>.</w:t>
      </w:r>
    </w:p>
    <w:p w14:paraId="192FA033" w14:textId="77777777" w:rsidR="00177ED6" w:rsidRDefault="00177ED6" w:rsidP="1C1E3EBF">
      <w:pPr>
        <w:rPr>
          <w:rFonts w:ascii="Times New Roman" w:eastAsiaTheme="minorEastAsia" w:hAnsi="Times New Roman" w:cs="Times New Roman"/>
          <w:sz w:val="20"/>
          <w:szCs w:val="20"/>
        </w:rPr>
      </w:pPr>
    </w:p>
    <w:p w14:paraId="3EB0420F" w14:textId="77777777" w:rsidR="00EC50D6" w:rsidRDefault="00EC50D6" w:rsidP="1C1E3EBF">
      <w:pPr>
        <w:rPr>
          <w:rFonts w:ascii="Times New Roman" w:eastAsiaTheme="minorEastAsia" w:hAnsi="Times New Roman" w:cs="Times New Roman"/>
          <w:sz w:val="20"/>
          <w:szCs w:val="20"/>
        </w:rPr>
      </w:pPr>
    </w:p>
    <w:p w14:paraId="43349DBA" w14:textId="6A7FAA2C" w:rsidR="0599311D" w:rsidRPr="005E3F83" w:rsidRDefault="0599311D"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lastRenderedPageBreak/>
        <w:t>Conclusion</w:t>
      </w:r>
    </w:p>
    <w:p w14:paraId="78D18C09" w14:textId="769BD3D3" w:rsidR="002B40A4" w:rsidRPr="005E3F83" w:rsidRDefault="002B40A4" w:rsidP="1C1E3EBF">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In summary, our study did not demonstrate an association between distance to care and recurrent vulvar dysplasia</w:t>
      </w:r>
      <w:r w:rsidR="001F0FA8" w:rsidRPr="005E3F83">
        <w:rPr>
          <w:rFonts w:ascii="Times New Roman" w:eastAsiaTheme="minorEastAsia" w:hAnsi="Times New Roman" w:cs="Times New Roman"/>
          <w:sz w:val="20"/>
          <w:szCs w:val="20"/>
        </w:rPr>
        <w:t xml:space="preserve">. </w:t>
      </w:r>
      <w:r w:rsidRPr="005E3F83">
        <w:rPr>
          <w:rFonts w:ascii="Times New Roman" w:eastAsiaTheme="minorEastAsia" w:hAnsi="Times New Roman" w:cs="Times New Roman"/>
          <w:sz w:val="20"/>
          <w:szCs w:val="20"/>
        </w:rPr>
        <w:t xml:space="preserve">Consistent with other studies, positive margins after primary disease treatment </w:t>
      </w:r>
      <w:r w:rsidR="00BF59DB" w:rsidRPr="005E3F83">
        <w:rPr>
          <w:rFonts w:ascii="Times New Roman" w:eastAsiaTheme="minorEastAsia" w:hAnsi="Times New Roman" w:cs="Times New Roman"/>
          <w:sz w:val="20"/>
          <w:szCs w:val="20"/>
        </w:rPr>
        <w:t>were</w:t>
      </w:r>
      <w:r w:rsidRPr="005E3F83">
        <w:rPr>
          <w:rFonts w:ascii="Times New Roman" w:eastAsiaTheme="minorEastAsia" w:hAnsi="Times New Roman" w:cs="Times New Roman"/>
          <w:sz w:val="20"/>
          <w:szCs w:val="20"/>
        </w:rPr>
        <w:t xml:space="preserve"> </w:t>
      </w:r>
      <w:r w:rsidR="00BF59DB" w:rsidRPr="005E3F83">
        <w:rPr>
          <w:rFonts w:ascii="Times New Roman" w:eastAsiaTheme="minorEastAsia" w:hAnsi="Times New Roman" w:cs="Times New Roman"/>
          <w:sz w:val="20"/>
          <w:szCs w:val="20"/>
        </w:rPr>
        <w:t xml:space="preserve">a </w:t>
      </w:r>
      <w:r w:rsidRPr="005E3F83">
        <w:rPr>
          <w:rFonts w:ascii="Times New Roman" w:eastAsiaTheme="minorEastAsia" w:hAnsi="Times New Roman" w:cs="Times New Roman"/>
          <w:sz w:val="20"/>
          <w:szCs w:val="20"/>
        </w:rPr>
        <w:t>statistically significant risk factor for dysplasi</w:t>
      </w:r>
      <w:r w:rsidR="00BF59DB" w:rsidRPr="005E3F83">
        <w:rPr>
          <w:rFonts w:ascii="Times New Roman" w:eastAsiaTheme="minorEastAsia" w:hAnsi="Times New Roman" w:cs="Times New Roman"/>
          <w:sz w:val="20"/>
          <w:szCs w:val="20"/>
        </w:rPr>
        <w:t>a recurrence</w:t>
      </w:r>
      <w:r w:rsidR="001F0FA8" w:rsidRPr="005E3F83">
        <w:rPr>
          <w:rFonts w:ascii="Times New Roman" w:eastAsiaTheme="minorEastAsia" w:hAnsi="Times New Roman" w:cs="Times New Roman"/>
          <w:sz w:val="20"/>
          <w:szCs w:val="20"/>
        </w:rPr>
        <w:t xml:space="preserve">. </w:t>
      </w:r>
      <w:r w:rsidR="00B27BC9" w:rsidRPr="005E3F83">
        <w:rPr>
          <w:rFonts w:ascii="Times New Roman" w:eastAsiaTheme="minorEastAsia" w:hAnsi="Times New Roman" w:cs="Times New Roman"/>
          <w:sz w:val="20"/>
          <w:szCs w:val="20"/>
        </w:rPr>
        <w:t xml:space="preserve">Other factors impacting recurrent disease remain unknown and merit future investigation. </w:t>
      </w:r>
    </w:p>
    <w:p w14:paraId="2F2FF664" w14:textId="77777777" w:rsidR="00253833" w:rsidRPr="005E3F83" w:rsidRDefault="00253833" w:rsidP="1C1E3EBF">
      <w:pPr>
        <w:rPr>
          <w:rFonts w:ascii="Times New Roman" w:eastAsiaTheme="minorEastAsia" w:hAnsi="Times New Roman" w:cs="Times New Roman"/>
          <w:sz w:val="20"/>
          <w:szCs w:val="20"/>
        </w:rPr>
      </w:pPr>
    </w:p>
    <w:p w14:paraId="756D0538" w14:textId="77777777" w:rsidR="00D87468" w:rsidRDefault="00D87468">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br w:type="page"/>
      </w:r>
    </w:p>
    <w:p w14:paraId="57D2AC04" w14:textId="3F419F9A" w:rsidR="00D87468" w:rsidRDefault="00D87468" w:rsidP="00D87468">
      <w:pPr>
        <w:rPr>
          <w:rFonts w:ascii="Times New Roman" w:hAnsi="Times New Roman" w:cs="Times New Roman"/>
          <w:sz w:val="20"/>
          <w:szCs w:val="20"/>
        </w:rPr>
      </w:pPr>
      <w:r w:rsidRPr="00CD2574">
        <w:rPr>
          <w:rFonts w:ascii="Times New Roman" w:hAnsi="Times New Roman" w:cs="Times New Roman"/>
          <w:b/>
          <w:bCs/>
          <w:sz w:val="20"/>
          <w:szCs w:val="20"/>
        </w:rPr>
        <w:lastRenderedPageBreak/>
        <w:t>Table 1</w:t>
      </w:r>
      <w:r w:rsidRPr="005E3F83">
        <w:rPr>
          <w:rFonts w:ascii="Times New Roman" w:hAnsi="Times New Roman" w:cs="Times New Roman"/>
          <w:sz w:val="20"/>
          <w:szCs w:val="20"/>
        </w:rPr>
        <w:t xml:space="preserve"> Population Characteristics</w:t>
      </w:r>
    </w:p>
    <w:p w14:paraId="2DC018DC" w14:textId="77777777" w:rsidR="009702FA" w:rsidRPr="005E3F83" w:rsidRDefault="009702FA" w:rsidP="00D87468">
      <w:pPr>
        <w:rPr>
          <w:rFonts w:ascii="Times New Roman" w:hAnsi="Times New Roman" w:cs="Times New Roman"/>
          <w:sz w:val="20"/>
          <w:szCs w:val="20"/>
        </w:rPr>
      </w:pPr>
    </w:p>
    <w:tbl>
      <w:tblPr>
        <w:tblStyle w:val="TableGrid"/>
        <w:tblW w:w="0" w:type="auto"/>
        <w:tblCellMar>
          <w:left w:w="58" w:type="dxa"/>
          <w:right w:w="86" w:type="dxa"/>
        </w:tblCellMar>
        <w:tblLook w:val="04A0" w:firstRow="1" w:lastRow="0" w:firstColumn="1" w:lastColumn="0" w:noHBand="0" w:noVBand="1"/>
      </w:tblPr>
      <w:tblGrid>
        <w:gridCol w:w="2695"/>
        <w:gridCol w:w="1710"/>
      </w:tblGrid>
      <w:tr w:rsidR="00D87468" w:rsidRPr="005E3F83" w14:paraId="695C8343" w14:textId="77777777" w:rsidTr="00A31BBF">
        <w:tc>
          <w:tcPr>
            <w:tcW w:w="2695" w:type="dxa"/>
            <w:shd w:val="clear" w:color="auto" w:fill="EDEDED" w:themeFill="accent3" w:themeFillTint="33"/>
          </w:tcPr>
          <w:p w14:paraId="481DF67C" w14:textId="77777777" w:rsidR="00D87468" w:rsidRPr="005E3F83" w:rsidRDefault="00D87468" w:rsidP="00A31BBF">
            <w:pPr>
              <w:tabs>
                <w:tab w:val="center" w:pos="1508"/>
                <w:tab w:val="right" w:pos="3016"/>
              </w:tabs>
              <w:rPr>
                <w:rFonts w:ascii="Times New Roman" w:hAnsi="Times New Roman" w:cs="Times New Roman"/>
                <w:b/>
                <w:sz w:val="20"/>
                <w:szCs w:val="20"/>
              </w:rPr>
            </w:pPr>
            <w:r w:rsidRPr="005E3F83">
              <w:rPr>
                <w:rFonts w:ascii="Times New Roman" w:hAnsi="Times New Roman" w:cs="Times New Roman"/>
                <w:b/>
                <w:sz w:val="20"/>
                <w:szCs w:val="20"/>
              </w:rPr>
              <w:tab/>
              <w:t>Characteristic</w:t>
            </w:r>
            <w:r w:rsidRPr="005E3F83">
              <w:rPr>
                <w:rFonts w:ascii="Times New Roman" w:hAnsi="Times New Roman" w:cs="Times New Roman"/>
                <w:b/>
                <w:sz w:val="20"/>
                <w:szCs w:val="20"/>
              </w:rPr>
              <w:tab/>
            </w:r>
          </w:p>
        </w:tc>
        <w:tc>
          <w:tcPr>
            <w:tcW w:w="1710" w:type="dxa"/>
            <w:shd w:val="clear" w:color="auto" w:fill="EDEDED" w:themeFill="accent3" w:themeFillTint="33"/>
          </w:tcPr>
          <w:p w14:paraId="4085D581"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Value (N = 251)</w:t>
            </w:r>
          </w:p>
        </w:tc>
      </w:tr>
      <w:tr w:rsidR="00D87468" w:rsidRPr="005E3F83" w14:paraId="7320A874" w14:textId="77777777" w:rsidTr="00A31BBF">
        <w:trPr>
          <w:trHeight w:val="432"/>
        </w:trPr>
        <w:tc>
          <w:tcPr>
            <w:tcW w:w="2695" w:type="dxa"/>
            <w:shd w:val="clear" w:color="auto" w:fill="EDEDED" w:themeFill="accent3" w:themeFillTint="33"/>
            <w:vAlign w:val="center"/>
          </w:tcPr>
          <w:p w14:paraId="1D249388"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Age at diagnosis (years)</w:t>
            </w:r>
            <w:r w:rsidRPr="005E3F83">
              <w:rPr>
                <w:rFonts w:ascii="Times New Roman" w:hAnsi="Times New Roman" w:cs="Times New Roman"/>
                <w:sz w:val="20"/>
                <w:szCs w:val="20"/>
                <w:vertAlign w:val="superscript"/>
              </w:rPr>
              <w:t>+</w:t>
            </w:r>
          </w:p>
        </w:tc>
        <w:tc>
          <w:tcPr>
            <w:tcW w:w="1710" w:type="dxa"/>
            <w:vAlign w:val="center"/>
          </w:tcPr>
          <w:p w14:paraId="1F3C9B5B"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53.8 (16.8)</w:t>
            </w:r>
          </w:p>
        </w:tc>
      </w:tr>
      <w:tr w:rsidR="00D87468" w:rsidRPr="005E3F83" w14:paraId="73B1970D" w14:textId="77777777" w:rsidTr="00A31BBF">
        <w:trPr>
          <w:trHeight w:val="432"/>
        </w:trPr>
        <w:tc>
          <w:tcPr>
            <w:tcW w:w="2695" w:type="dxa"/>
            <w:shd w:val="clear" w:color="auto" w:fill="EDEDED" w:themeFill="accent3" w:themeFillTint="33"/>
            <w:vAlign w:val="center"/>
          </w:tcPr>
          <w:p w14:paraId="46EB6566"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BMI at diagnosis (kg/m</w:t>
            </w:r>
            <w:r w:rsidRPr="005E3F83">
              <w:rPr>
                <w:rFonts w:ascii="Times New Roman" w:hAnsi="Times New Roman" w:cs="Times New Roman"/>
                <w:sz w:val="20"/>
                <w:szCs w:val="20"/>
                <w:vertAlign w:val="superscript"/>
              </w:rPr>
              <w:t>2</w:t>
            </w:r>
            <w:r w:rsidRPr="005E3F83">
              <w:rPr>
                <w:rFonts w:ascii="Times New Roman" w:hAnsi="Times New Roman" w:cs="Times New Roman"/>
                <w:sz w:val="20"/>
                <w:szCs w:val="20"/>
              </w:rPr>
              <w:t>)</w:t>
            </w:r>
            <w:r w:rsidRPr="005E3F83">
              <w:rPr>
                <w:rFonts w:ascii="Times New Roman" w:hAnsi="Times New Roman" w:cs="Times New Roman"/>
                <w:sz w:val="20"/>
                <w:szCs w:val="20"/>
                <w:vertAlign w:val="superscript"/>
              </w:rPr>
              <w:t>+</w:t>
            </w:r>
          </w:p>
        </w:tc>
        <w:tc>
          <w:tcPr>
            <w:tcW w:w="1710" w:type="dxa"/>
            <w:vAlign w:val="center"/>
          </w:tcPr>
          <w:p w14:paraId="4F9DCC40"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29.</w:t>
            </w:r>
            <w:r>
              <w:rPr>
                <w:rFonts w:ascii="Times New Roman" w:hAnsi="Times New Roman" w:cs="Times New Roman"/>
                <w:sz w:val="20"/>
                <w:szCs w:val="20"/>
              </w:rPr>
              <w:t>7</w:t>
            </w:r>
            <w:r w:rsidRPr="005E3F83">
              <w:rPr>
                <w:rFonts w:ascii="Times New Roman" w:hAnsi="Times New Roman" w:cs="Times New Roman"/>
                <w:sz w:val="20"/>
                <w:szCs w:val="20"/>
              </w:rPr>
              <w:t xml:space="preserve"> (9.</w:t>
            </w:r>
            <w:r>
              <w:rPr>
                <w:rFonts w:ascii="Times New Roman" w:hAnsi="Times New Roman" w:cs="Times New Roman"/>
                <w:sz w:val="20"/>
                <w:szCs w:val="20"/>
              </w:rPr>
              <w:t>1</w:t>
            </w:r>
            <w:r w:rsidRPr="005E3F83">
              <w:rPr>
                <w:rFonts w:ascii="Times New Roman" w:hAnsi="Times New Roman" w:cs="Times New Roman"/>
                <w:sz w:val="20"/>
                <w:szCs w:val="20"/>
              </w:rPr>
              <w:t>)</w:t>
            </w:r>
          </w:p>
        </w:tc>
      </w:tr>
      <w:tr w:rsidR="00D87468" w:rsidRPr="005E3F83" w14:paraId="637C7FF6" w14:textId="77777777" w:rsidTr="00A31BBF">
        <w:trPr>
          <w:trHeight w:val="432"/>
        </w:trPr>
        <w:tc>
          <w:tcPr>
            <w:tcW w:w="2695" w:type="dxa"/>
            <w:shd w:val="clear" w:color="auto" w:fill="EDEDED" w:themeFill="accent3" w:themeFillTint="33"/>
            <w:vAlign w:val="center"/>
          </w:tcPr>
          <w:p w14:paraId="7EFCCBD3"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Distance to care (mi)</w:t>
            </w:r>
            <w:r w:rsidRPr="005E3F83">
              <w:rPr>
                <w:rFonts w:ascii="Times New Roman" w:hAnsi="Times New Roman" w:cs="Times New Roman"/>
                <w:sz w:val="20"/>
                <w:szCs w:val="20"/>
                <w:vertAlign w:val="superscript"/>
              </w:rPr>
              <w:t>+</w:t>
            </w:r>
          </w:p>
        </w:tc>
        <w:tc>
          <w:tcPr>
            <w:tcW w:w="1710" w:type="dxa"/>
            <w:vAlign w:val="center"/>
          </w:tcPr>
          <w:p w14:paraId="4324527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20.7 (42.3)</w:t>
            </w:r>
          </w:p>
        </w:tc>
      </w:tr>
      <w:tr w:rsidR="00D87468" w:rsidRPr="005E3F83" w14:paraId="57747B9B" w14:textId="77777777" w:rsidTr="00A31BBF">
        <w:trPr>
          <w:trHeight w:val="432"/>
        </w:trPr>
        <w:tc>
          <w:tcPr>
            <w:tcW w:w="2695" w:type="dxa"/>
            <w:shd w:val="clear" w:color="auto" w:fill="EDEDED" w:themeFill="accent3" w:themeFillTint="33"/>
            <w:vAlign w:val="center"/>
          </w:tcPr>
          <w:p w14:paraId="3A45ED50"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Largest lesion size (mm)</w:t>
            </w:r>
            <w:r w:rsidRPr="005E3F83">
              <w:rPr>
                <w:rFonts w:ascii="Times New Roman" w:hAnsi="Times New Roman" w:cs="Times New Roman"/>
                <w:sz w:val="20"/>
                <w:szCs w:val="20"/>
                <w:vertAlign w:val="superscript"/>
              </w:rPr>
              <w:t>+</w:t>
            </w:r>
          </w:p>
        </w:tc>
        <w:tc>
          <w:tcPr>
            <w:tcW w:w="1710" w:type="dxa"/>
            <w:vAlign w:val="center"/>
          </w:tcPr>
          <w:p w14:paraId="27ADF3F3"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20.0 (20.0)</w:t>
            </w:r>
          </w:p>
        </w:tc>
      </w:tr>
      <w:tr w:rsidR="00D87468" w:rsidRPr="005E3F83" w14:paraId="7F288936" w14:textId="77777777" w:rsidTr="00A31BBF">
        <w:trPr>
          <w:trHeight w:val="432"/>
        </w:trPr>
        <w:tc>
          <w:tcPr>
            <w:tcW w:w="2695" w:type="dxa"/>
            <w:shd w:val="clear" w:color="auto" w:fill="EDEDED" w:themeFill="accent3" w:themeFillTint="33"/>
            <w:vAlign w:val="center"/>
          </w:tcPr>
          <w:p w14:paraId="2AB6CA58"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Time to recur n = 88 (years)</w:t>
            </w:r>
            <w:r w:rsidRPr="005E3F83">
              <w:rPr>
                <w:rFonts w:ascii="Times New Roman" w:hAnsi="Times New Roman" w:cs="Times New Roman"/>
                <w:sz w:val="20"/>
                <w:szCs w:val="20"/>
                <w:vertAlign w:val="superscript"/>
              </w:rPr>
              <w:t>+</w:t>
            </w:r>
          </w:p>
        </w:tc>
        <w:tc>
          <w:tcPr>
            <w:tcW w:w="1710" w:type="dxa"/>
            <w:vAlign w:val="center"/>
          </w:tcPr>
          <w:p w14:paraId="417D4E10"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0.8</w:t>
            </w:r>
            <w:r>
              <w:rPr>
                <w:rFonts w:ascii="Times New Roman" w:hAnsi="Times New Roman" w:cs="Times New Roman"/>
                <w:sz w:val="20"/>
                <w:szCs w:val="20"/>
              </w:rPr>
              <w:t xml:space="preserve"> </w:t>
            </w:r>
            <w:r w:rsidRPr="005E3F83">
              <w:rPr>
                <w:rFonts w:ascii="Times New Roman" w:hAnsi="Times New Roman" w:cs="Times New Roman"/>
                <w:sz w:val="20"/>
                <w:szCs w:val="20"/>
              </w:rPr>
              <w:t>(1.01)</w:t>
            </w:r>
          </w:p>
        </w:tc>
      </w:tr>
      <w:tr w:rsidR="00D87468" w:rsidRPr="005E3F83" w14:paraId="77B0F84C" w14:textId="77777777" w:rsidTr="00A31BBF">
        <w:trPr>
          <w:trHeight w:val="1152"/>
        </w:trPr>
        <w:tc>
          <w:tcPr>
            <w:tcW w:w="2695" w:type="dxa"/>
            <w:shd w:val="clear" w:color="auto" w:fill="EDEDED" w:themeFill="accent3" w:themeFillTint="33"/>
            <w:vAlign w:val="center"/>
          </w:tcPr>
          <w:p w14:paraId="5124CECF"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Race</w:t>
            </w:r>
          </w:p>
          <w:p w14:paraId="0C1EAE26"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Black</w:t>
            </w:r>
          </w:p>
          <w:p w14:paraId="100B9E35"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White</w:t>
            </w:r>
          </w:p>
          <w:p w14:paraId="28C105C9"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Other</w:t>
            </w:r>
          </w:p>
        </w:tc>
        <w:tc>
          <w:tcPr>
            <w:tcW w:w="1710" w:type="dxa"/>
            <w:vAlign w:val="center"/>
          </w:tcPr>
          <w:p w14:paraId="1007C225"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p>
          <w:p w14:paraId="14AFBBEB"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15 (</w:t>
            </w:r>
            <w:r>
              <w:rPr>
                <w:rFonts w:ascii="Times New Roman" w:hAnsi="Times New Roman" w:cs="Times New Roman"/>
                <w:sz w:val="20"/>
                <w:szCs w:val="20"/>
              </w:rPr>
              <w:t>6.0</w:t>
            </w:r>
            <w:r w:rsidRPr="005E3F83">
              <w:rPr>
                <w:rFonts w:ascii="Times New Roman" w:hAnsi="Times New Roman" w:cs="Times New Roman"/>
                <w:sz w:val="20"/>
                <w:szCs w:val="20"/>
              </w:rPr>
              <w:t>%)</w:t>
            </w:r>
          </w:p>
          <w:p w14:paraId="34C8DBDF"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232 (92.4%)</w:t>
            </w:r>
          </w:p>
          <w:p w14:paraId="18A7C804"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 (1.</w:t>
            </w:r>
            <w:r>
              <w:rPr>
                <w:rFonts w:ascii="Times New Roman" w:hAnsi="Times New Roman" w:cs="Times New Roman"/>
                <w:sz w:val="20"/>
                <w:szCs w:val="20"/>
              </w:rPr>
              <w:t>6</w:t>
            </w:r>
            <w:r w:rsidRPr="005E3F83">
              <w:rPr>
                <w:rFonts w:ascii="Times New Roman" w:hAnsi="Times New Roman" w:cs="Times New Roman"/>
                <w:sz w:val="20"/>
                <w:szCs w:val="20"/>
              </w:rPr>
              <w:t>%)</w:t>
            </w:r>
          </w:p>
        </w:tc>
      </w:tr>
      <w:tr w:rsidR="00D87468" w:rsidRPr="005E3F83" w14:paraId="0892ED3F" w14:textId="77777777" w:rsidTr="00A31BBF">
        <w:trPr>
          <w:trHeight w:val="432"/>
        </w:trPr>
        <w:tc>
          <w:tcPr>
            <w:tcW w:w="2695" w:type="dxa"/>
            <w:shd w:val="clear" w:color="auto" w:fill="EDEDED" w:themeFill="accent3" w:themeFillTint="33"/>
            <w:vAlign w:val="center"/>
          </w:tcPr>
          <w:p w14:paraId="5B327A50"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Diabetes</w:t>
            </w:r>
          </w:p>
        </w:tc>
        <w:tc>
          <w:tcPr>
            <w:tcW w:w="1710" w:type="dxa"/>
            <w:vAlign w:val="center"/>
          </w:tcPr>
          <w:p w14:paraId="3A8B2EE5"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67 (26.</w:t>
            </w:r>
            <w:r>
              <w:rPr>
                <w:rFonts w:ascii="Times New Roman" w:hAnsi="Times New Roman" w:cs="Times New Roman"/>
                <w:sz w:val="20"/>
                <w:szCs w:val="20"/>
              </w:rPr>
              <w:t>7</w:t>
            </w:r>
            <w:r w:rsidRPr="005E3F83">
              <w:rPr>
                <w:rFonts w:ascii="Times New Roman" w:hAnsi="Times New Roman" w:cs="Times New Roman"/>
                <w:sz w:val="20"/>
                <w:szCs w:val="20"/>
              </w:rPr>
              <w:t>%)</w:t>
            </w:r>
          </w:p>
        </w:tc>
      </w:tr>
      <w:tr w:rsidR="00D87468" w:rsidRPr="005E3F83" w14:paraId="3408F1CF" w14:textId="77777777" w:rsidTr="00A31BBF">
        <w:trPr>
          <w:trHeight w:val="432"/>
        </w:trPr>
        <w:tc>
          <w:tcPr>
            <w:tcW w:w="2695" w:type="dxa"/>
            <w:shd w:val="clear" w:color="auto" w:fill="EDEDED" w:themeFill="accent3" w:themeFillTint="33"/>
            <w:vAlign w:val="center"/>
          </w:tcPr>
          <w:p w14:paraId="07A44C80"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Immunocompromised condition</w:t>
            </w:r>
          </w:p>
        </w:tc>
        <w:tc>
          <w:tcPr>
            <w:tcW w:w="1710" w:type="dxa"/>
            <w:vAlign w:val="center"/>
          </w:tcPr>
          <w:p w14:paraId="45179055"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14 (5.</w:t>
            </w:r>
            <w:r>
              <w:rPr>
                <w:rFonts w:ascii="Times New Roman" w:hAnsi="Times New Roman" w:cs="Times New Roman"/>
                <w:sz w:val="20"/>
                <w:szCs w:val="20"/>
              </w:rPr>
              <w:t>6</w:t>
            </w:r>
            <w:r w:rsidRPr="005E3F83">
              <w:rPr>
                <w:rFonts w:ascii="Times New Roman" w:hAnsi="Times New Roman" w:cs="Times New Roman"/>
                <w:sz w:val="20"/>
                <w:szCs w:val="20"/>
              </w:rPr>
              <w:t>%)</w:t>
            </w:r>
          </w:p>
        </w:tc>
      </w:tr>
      <w:tr w:rsidR="00D87468" w:rsidRPr="005E3F83" w14:paraId="005FDB35" w14:textId="77777777" w:rsidTr="00A31BBF">
        <w:trPr>
          <w:trHeight w:val="432"/>
        </w:trPr>
        <w:tc>
          <w:tcPr>
            <w:tcW w:w="2695" w:type="dxa"/>
            <w:shd w:val="clear" w:color="auto" w:fill="EDEDED" w:themeFill="accent3" w:themeFillTint="33"/>
            <w:vAlign w:val="center"/>
          </w:tcPr>
          <w:p w14:paraId="56315F60"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Steroid use</w:t>
            </w:r>
          </w:p>
        </w:tc>
        <w:tc>
          <w:tcPr>
            <w:tcW w:w="1710" w:type="dxa"/>
            <w:vAlign w:val="center"/>
          </w:tcPr>
          <w:p w14:paraId="3F24C329"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8 (3.</w:t>
            </w:r>
            <w:r>
              <w:rPr>
                <w:rFonts w:ascii="Times New Roman" w:hAnsi="Times New Roman" w:cs="Times New Roman"/>
                <w:sz w:val="20"/>
                <w:szCs w:val="20"/>
              </w:rPr>
              <w:t>2</w:t>
            </w:r>
            <w:r w:rsidRPr="005E3F83">
              <w:rPr>
                <w:rFonts w:ascii="Times New Roman" w:hAnsi="Times New Roman" w:cs="Times New Roman"/>
                <w:sz w:val="20"/>
                <w:szCs w:val="20"/>
              </w:rPr>
              <w:t>%)</w:t>
            </w:r>
          </w:p>
        </w:tc>
      </w:tr>
      <w:tr w:rsidR="00D87468" w:rsidRPr="005E3F83" w14:paraId="5BD24A80" w14:textId="77777777" w:rsidTr="00A31BBF">
        <w:trPr>
          <w:trHeight w:val="1152"/>
        </w:trPr>
        <w:tc>
          <w:tcPr>
            <w:tcW w:w="2695" w:type="dxa"/>
            <w:shd w:val="clear" w:color="auto" w:fill="EDEDED" w:themeFill="accent3" w:themeFillTint="33"/>
            <w:vAlign w:val="center"/>
          </w:tcPr>
          <w:p w14:paraId="78693586"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Smoking status</w:t>
            </w:r>
          </w:p>
          <w:p w14:paraId="77375B80"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Current</w:t>
            </w:r>
          </w:p>
          <w:p w14:paraId="21BE3576"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Former</w:t>
            </w:r>
          </w:p>
          <w:p w14:paraId="1915C25E" w14:textId="77777777" w:rsidR="00D87468" w:rsidRPr="005E3F83" w:rsidRDefault="00D87468" w:rsidP="00A31BBF">
            <w:pPr>
              <w:widowControl w:val="0"/>
              <w:autoSpaceDE w:val="0"/>
              <w:autoSpaceDN w:val="0"/>
              <w:adjustRightInd w:val="0"/>
              <w:ind w:left="5760" w:hanging="5760"/>
              <w:jc w:val="right"/>
              <w:rPr>
                <w:rFonts w:ascii="Times New Roman" w:hAnsi="Times New Roman" w:cs="Times New Roman"/>
                <w:sz w:val="20"/>
                <w:szCs w:val="20"/>
              </w:rPr>
            </w:pPr>
            <w:r w:rsidRPr="005E3F83">
              <w:rPr>
                <w:rFonts w:ascii="Times New Roman" w:hAnsi="Times New Roman" w:cs="Times New Roman"/>
                <w:sz w:val="20"/>
                <w:szCs w:val="20"/>
              </w:rPr>
              <w:t>Never</w:t>
            </w:r>
          </w:p>
        </w:tc>
        <w:tc>
          <w:tcPr>
            <w:tcW w:w="1710" w:type="dxa"/>
            <w:vAlign w:val="center"/>
          </w:tcPr>
          <w:p w14:paraId="72CE4319" w14:textId="77777777" w:rsidR="00D87468" w:rsidRPr="005E3F83" w:rsidRDefault="00D87468" w:rsidP="00A31BBF">
            <w:pPr>
              <w:jc w:val="center"/>
              <w:rPr>
                <w:rFonts w:ascii="Times New Roman" w:hAnsi="Times New Roman" w:cs="Times New Roman"/>
                <w:sz w:val="20"/>
                <w:szCs w:val="20"/>
              </w:rPr>
            </w:pPr>
          </w:p>
          <w:p w14:paraId="6DF103B3"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123 (49.0%)</w:t>
            </w:r>
          </w:p>
          <w:p w14:paraId="5227E05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69 (27.</w:t>
            </w:r>
            <w:r>
              <w:rPr>
                <w:rFonts w:ascii="Times New Roman" w:hAnsi="Times New Roman" w:cs="Times New Roman"/>
                <w:sz w:val="20"/>
                <w:szCs w:val="20"/>
              </w:rPr>
              <w:t>5</w:t>
            </w:r>
            <w:r w:rsidRPr="005E3F83">
              <w:rPr>
                <w:rFonts w:ascii="Times New Roman" w:hAnsi="Times New Roman" w:cs="Times New Roman"/>
                <w:sz w:val="20"/>
                <w:szCs w:val="20"/>
              </w:rPr>
              <w:t>%)</w:t>
            </w:r>
          </w:p>
          <w:p w14:paraId="5ED63C40"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59 (23.5%)</w:t>
            </w:r>
          </w:p>
        </w:tc>
      </w:tr>
    </w:tbl>
    <w:p w14:paraId="2D80F5E1" w14:textId="77777777" w:rsidR="00D87468" w:rsidRPr="005E3F83" w:rsidRDefault="00D87468" w:rsidP="00D87468">
      <w:pPr>
        <w:widowControl w:val="0"/>
        <w:autoSpaceDE w:val="0"/>
        <w:autoSpaceDN w:val="0"/>
        <w:adjustRightInd w:val="0"/>
        <w:spacing w:after="0" w:line="240" w:lineRule="auto"/>
        <w:rPr>
          <w:rFonts w:ascii="Times New Roman" w:hAnsi="Times New Roman" w:cs="Times New Roman"/>
          <w:sz w:val="20"/>
          <w:szCs w:val="20"/>
        </w:rPr>
      </w:pPr>
      <w:r w:rsidRPr="005E3F83">
        <w:rPr>
          <w:rFonts w:ascii="Times New Roman" w:hAnsi="Times New Roman" w:cs="Times New Roman"/>
          <w:sz w:val="20"/>
          <w:szCs w:val="20"/>
          <w:vertAlign w:val="superscript"/>
        </w:rPr>
        <w:t xml:space="preserve">+ </w:t>
      </w:r>
      <w:r w:rsidRPr="005E3F83">
        <w:rPr>
          <w:rFonts w:ascii="Times New Roman" w:hAnsi="Times New Roman" w:cs="Times New Roman"/>
          <w:sz w:val="20"/>
          <w:szCs w:val="20"/>
        </w:rPr>
        <w:t>Median (IQR)</w:t>
      </w:r>
    </w:p>
    <w:p w14:paraId="4765895C" w14:textId="77777777" w:rsidR="00D87468" w:rsidRPr="005E3F83" w:rsidRDefault="00D87468" w:rsidP="00D87468">
      <w:pPr>
        <w:rPr>
          <w:rFonts w:ascii="Times New Roman" w:hAnsi="Times New Roman" w:cs="Times New Roman"/>
          <w:sz w:val="20"/>
          <w:szCs w:val="20"/>
        </w:rPr>
      </w:pPr>
    </w:p>
    <w:p w14:paraId="1D537959" w14:textId="77777777" w:rsidR="00D87468" w:rsidRPr="005E3F83" w:rsidRDefault="00D87468" w:rsidP="00D87468">
      <w:pPr>
        <w:rPr>
          <w:rFonts w:ascii="Times New Roman" w:hAnsi="Times New Roman" w:cs="Times New Roman"/>
          <w:sz w:val="20"/>
          <w:szCs w:val="20"/>
        </w:rPr>
      </w:pPr>
      <w:r w:rsidRPr="005E3F83">
        <w:rPr>
          <w:rFonts w:ascii="Times New Roman" w:hAnsi="Times New Roman" w:cs="Times New Roman"/>
          <w:sz w:val="20"/>
          <w:szCs w:val="20"/>
        </w:rPr>
        <w:br w:type="page"/>
      </w:r>
    </w:p>
    <w:p w14:paraId="26630687" w14:textId="2F0B6872" w:rsidR="00D87468" w:rsidRPr="005E3F83" w:rsidRDefault="00D87468" w:rsidP="00D87468">
      <w:pPr>
        <w:rPr>
          <w:rFonts w:ascii="Times New Roman" w:hAnsi="Times New Roman" w:cs="Times New Roman"/>
          <w:sz w:val="20"/>
          <w:szCs w:val="20"/>
        </w:rPr>
      </w:pPr>
      <w:r w:rsidRPr="00CD2574">
        <w:rPr>
          <w:rFonts w:ascii="Times New Roman" w:hAnsi="Times New Roman" w:cs="Times New Roman"/>
          <w:b/>
          <w:bCs/>
          <w:sz w:val="20"/>
          <w:szCs w:val="20"/>
        </w:rPr>
        <w:lastRenderedPageBreak/>
        <w:t>Table 2</w:t>
      </w:r>
      <w:r w:rsidRPr="005E3F83">
        <w:rPr>
          <w:rFonts w:ascii="Times New Roman" w:hAnsi="Times New Roman" w:cs="Times New Roman"/>
          <w:sz w:val="20"/>
          <w:szCs w:val="20"/>
        </w:rPr>
        <w:t xml:space="preserve"> Univariate Analysis of Treatment Modality on </w:t>
      </w:r>
      <w:r w:rsidR="005A2AA2">
        <w:rPr>
          <w:rFonts w:ascii="Times New Roman" w:hAnsi="Times New Roman" w:cs="Times New Roman"/>
          <w:sz w:val="20"/>
          <w:szCs w:val="20"/>
        </w:rPr>
        <w:t xml:space="preserve">Vulvar Dysplasia </w:t>
      </w:r>
      <w:r w:rsidRPr="005E3F83">
        <w:rPr>
          <w:rFonts w:ascii="Times New Roman" w:hAnsi="Times New Roman" w:cs="Times New Roman"/>
          <w:sz w:val="20"/>
          <w:szCs w:val="20"/>
        </w:rPr>
        <w:t>Recurrence</w:t>
      </w:r>
    </w:p>
    <w:p w14:paraId="3FFE2F8D" w14:textId="77777777" w:rsidR="00D87468" w:rsidRPr="005E3F83" w:rsidRDefault="00D87468" w:rsidP="00D87468">
      <w:pPr>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3055"/>
        <w:gridCol w:w="1350"/>
        <w:gridCol w:w="1890"/>
        <w:gridCol w:w="1440"/>
      </w:tblGrid>
      <w:tr w:rsidR="00D87468" w:rsidRPr="005E3F83" w14:paraId="1CAD1A60" w14:textId="77777777" w:rsidTr="00A31BBF">
        <w:tc>
          <w:tcPr>
            <w:tcW w:w="3055" w:type="dxa"/>
            <w:shd w:val="clear" w:color="auto" w:fill="EDEDED" w:themeFill="accent3" w:themeFillTint="33"/>
          </w:tcPr>
          <w:p w14:paraId="15730B24" w14:textId="77777777" w:rsidR="00D87468" w:rsidRPr="005E3F83" w:rsidRDefault="00D87468" w:rsidP="00A31BBF">
            <w:pPr>
              <w:tabs>
                <w:tab w:val="left" w:pos="1427"/>
              </w:tabs>
              <w:jc w:val="center"/>
              <w:rPr>
                <w:rFonts w:ascii="Times New Roman" w:hAnsi="Times New Roman" w:cs="Times New Roman"/>
                <w:b/>
                <w:sz w:val="20"/>
                <w:szCs w:val="20"/>
              </w:rPr>
            </w:pPr>
            <w:r w:rsidRPr="005E3F83">
              <w:rPr>
                <w:rFonts w:ascii="Times New Roman" w:hAnsi="Times New Roman" w:cs="Times New Roman"/>
                <w:b/>
                <w:sz w:val="20"/>
                <w:szCs w:val="20"/>
              </w:rPr>
              <w:t>Treatment</w:t>
            </w:r>
          </w:p>
          <w:p w14:paraId="797F3286"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Modality*</w:t>
            </w:r>
          </w:p>
        </w:tc>
        <w:tc>
          <w:tcPr>
            <w:tcW w:w="1350" w:type="dxa"/>
            <w:shd w:val="clear" w:color="auto" w:fill="EDEDED" w:themeFill="accent3" w:themeFillTint="33"/>
          </w:tcPr>
          <w:p w14:paraId="1FC245B4"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Recurrence</w:t>
            </w:r>
          </w:p>
          <w:p w14:paraId="7AF8CA00"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N=88</w:t>
            </w:r>
          </w:p>
        </w:tc>
        <w:tc>
          <w:tcPr>
            <w:tcW w:w="1890" w:type="dxa"/>
            <w:shd w:val="clear" w:color="auto" w:fill="EDEDED" w:themeFill="accent3" w:themeFillTint="33"/>
          </w:tcPr>
          <w:p w14:paraId="356A6A5F"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No Recurrence</w:t>
            </w:r>
          </w:p>
          <w:p w14:paraId="4E7F8877"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N =163</w:t>
            </w:r>
          </w:p>
        </w:tc>
        <w:tc>
          <w:tcPr>
            <w:tcW w:w="1440" w:type="dxa"/>
            <w:shd w:val="clear" w:color="auto" w:fill="EDEDED" w:themeFill="accent3" w:themeFillTint="33"/>
          </w:tcPr>
          <w:p w14:paraId="0DA321CA" w14:textId="77777777" w:rsidR="00D87468" w:rsidRDefault="00D87468" w:rsidP="00A31BBF">
            <w:pPr>
              <w:jc w:val="center"/>
              <w:rPr>
                <w:rFonts w:ascii="Times New Roman" w:hAnsi="Times New Roman" w:cs="Times New Roman"/>
                <w:b/>
                <w:sz w:val="20"/>
                <w:szCs w:val="20"/>
              </w:rPr>
            </w:pPr>
            <w:r>
              <w:rPr>
                <w:rFonts w:ascii="Times New Roman" w:hAnsi="Times New Roman" w:cs="Times New Roman"/>
                <w:b/>
                <w:sz w:val="20"/>
                <w:szCs w:val="20"/>
              </w:rPr>
              <w:t>Total</w:t>
            </w:r>
          </w:p>
          <w:p w14:paraId="4653ECB8" w14:textId="77777777" w:rsidR="00D87468" w:rsidRPr="005E3F83" w:rsidRDefault="00D87468" w:rsidP="00A31BBF">
            <w:pPr>
              <w:jc w:val="center"/>
              <w:rPr>
                <w:rFonts w:ascii="Times New Roman" w:hAnsi="Times New Roman" w:cs="Times New Roman"/>
                <w:b/>
                <w:sz w:val="20"/>
                <w:szCs w:val="20"/>
              </w:rPr>
            </w:pPr>
            <w:r>
              <w:rPr>
                <w:rFonts w:ascii="Times New Roman" w:hAnsi="Times New Roman" w:cs="Times New Roman"/>
                <w:b/>
                <w:sz w:val="20"/>
                <w:szCs w:val="20"/>
              </w:rPr>
              <w:t>N=251</w:t>
            </w:r>
          </w:p>
        </w:tc>
      </w:tr>
      <w:tr w:rsidR="00D87468" w:rsidRPr="005E3F83" w14:paraId="253137E3" w14:textId="77777777" w:rsidTr="00A31BBF">
        <w:trPr>
          <w:trHeight w:val="432"/>
        </w:trPr>
        <w:tc>
          <w:tcPr>
            <w:tcW w:w="3055" w:type="dxa"/>
            <w:shd w:val="clear" w:color="auto" w:fill="EDEDED" w:themeFill="accent3" w:themeFillTint="33"/>
            <w:vAlign w:val="center"/>
          </w:tcPr>
          <w:p w14:paraId="37D98BF3"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Excision Only</w:t>
            </w:r>
          </w:p>
        </w:tc>
        <w:tc>
          <w:tcPr>
            <w:tcW w:w="1350" w:type="dxa"/>
            <w:vAlign w:val="center"/>
          </w:tcPr>
          <w:p w14:paraId="2FDAB029"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40 (45.5%)</w:t>
            </w:r>
          </w:p>
        </w:tc>
        <w:tc>
          <w:tcPr>
            <w:tcW w:w="1890" w:type="dxa"/>
            <w:vAlign w:val="center"/>
          </w:tcPr>
          <w:p w14:paraId="73A4E849"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96 (58.9%)</w:t>
            </w:r>
          </w:p>
        </w:tc>
        <w:tc>
          <w:tcPr>
            <w:tcW w:w="1440" w:type="dxa"/>
            <w:vAlign w:val="center"/>
          </w:tcPr>
          <w:p w14:paraId="18703F18" w14:textId="77777777" w:rsidR="00D87468" w:rsidRPr="005E3F83" w:rsidRDefault="00D87468" w:rsidP="00A31BBF">
            <w:pPr>
              <w:jc w:val="center"/>
              <w:rPr>
                <w:rFonts w:ascii="Times New Roman" w:hAnsi="Times New Roman" w:cs="Times New Roman"/>
                <w:sz w:val="20"/>
                <w:szCs w:val="20"/>
              </w:rPr>
            </w:pPr>
            <w:r>
              <w:rPr>
                <w:rFonts w:ascii="Times New Roman" w:hAnsi="Times New Roman" w:cs="Times New Roman"/>
                <w:sz w:val="20"/>
                <w:szCs w:val="20"/>
              </w:rPr>
              <w:t>136 (54.2%)</w:t>
            </w:r>
          </w:p>
        </w:tc>
      </w:tr>
      <w:tr w:rsidR="00D87468" w:rsidRPr="005E3F83" w14:paraId="6D2624CB" w14:textId="77777777" w:rsidTr="00A31BBF">
        <w:trPr>
          <w:trHeight w:val="432"/>
        </w:trPr>
        <w:tc>
          <w:tcPr>
            <w:tcW w:w="3055" w:type="dxa"/>
            <w:shd w:val="clear" w:color="auto" w:fill="EDEDED" w:themeFill="accent3" w:themeFillTint="33"/>
            <w:vAlign w:val="center"/>
          </w:tcPr>
          <w:p w14:paraId="6C39D3D5" w14:textId="77777777" w:rsidR="00D87468" w:rsidRPr="005E3F83" w:rsidRDefault="00D87468" w:rsidP="00A31BBF">
            <w:pPr>
              <w:rPr>
                <w:rFonts w:ascii="Times New Roman" w:hAnsi="Times New Roman" w:cs="Times New Roman"/>
                <w:sz w:val="20"/>
                <w:szCs w:val="20"/>
              </w:rPr>
            </w:pPr>
            <w:r w:rsidRPr="005E3F83">
              <w:rPr>
                <w:rFonts w:ascii="Times New Roman" w:hAnsi="Times New Roman" w:cs="Times New Roman"/>
                <w:sz w:val="20"/>
                <w:szCs w:val="20"/>
              </w:rPr>
              <w:t>Ablation &amp; Excision </w:t>
            </w:r>
          </w:p>
        </w:tc>
        <w:tc>
          <w:tcPr>
            <w:tcW w:w="1350" w:type="dxa"/>
            <w:vAlign w:val="center"/>
          </w:tcPr>
          <w:p w14:paraId="01808074"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27 (30.</w:t>
            </w:r>
            <w:r>
              <w:rPr>
                <w:rFonts w:ascii="Times New Roman" w:hAnsi="Times New Roman" w:cs="Times New Roman"/>
                <w:sz w:val="20"/>
                <w:szCs w:val="20"/>
              </w:rPr>
              <w:t>7</w:t>
            </w:r>
            <w:r w:rsidRPr="005E3F83">
              <w:rPr>
                <w:rFonts w:ascii="Times New Roman" w:hAnsi="Times New Roman" w:cs="Times New Roman"/>
                <w:sz w:val="20"/>
                <w:szCs w:val="20"/>
              </w:rPr>
              <w:t>%)</w:t>
            </w:r>
          </w:p>
        </w:tc>
        <w:tc>
          <w:tcPr>
            <w:tcW w:w="1890" w:type="dxa"/>
            <w:vAlign w:val="center"/>
          </w:tcPr>
          <w:p w14:paraId="39CC8F2C"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32 (19.6%)</w:t>
            </w:r>
          </w:p>
        </w:tc>
        <w:tc>
          <w:tcPr>
            <w:tcW w:w="1440" w:type="dxa"/>
            <w:vAlign w:val="center"/>
          </w:tcPr>
          <w:p w14:paraId="779D6B31" w14:textId="77777777" w:rsidR="00D87468" w:rsidRPr="005E3F83" w:rsidRDefault="00D87468" w:rsidP="00A31BBF">
            <w:pPr>
              <w:jc w:val="center"/>
              <w:rPr>
                <w:rFonts w:ascii="Times New Roman" w:hAnsi="Times New Roman" w:cs="Times New Roman"/>
                <w:sz w:val="20"/>
                <w:szCs w:val="20"/>
              </w:rPr>
            </w:pPr>
            <w:r>
              <w:rPr>
                <w:rFonts w:ascii="Times New Roman" w:hAnsi="Times New Roman" w:cs="Times New Roman"/>
                <w:sz w:val="20"/>
                <w:szCs w:val="20"/>
              </w:rPr>
              <w:t>59 (23.5%)</w:t>
            </w:r>
          </w:p>
        </w:tc>
      </w:tr>
      <w:tr w:rsidR="00D87468" w:rsidRPr="005E3F83" w14:paraId="5650D4C2" w14:textId="77777777" w:rsidTr="00A31BBF">
        <w:trPr>
          <w:trHeight w:val="432"/>
        </w:trPr>
        <w:tc>
          <w:tcPr>
            <w:tcW w:w="3055" w:type="dxa"/>
            <w:shd w:val="clear" w:color="auto" w:fill="EDEDED" w:themeFill="accent3" w:themeFillTint="33"/>
            <w:vAlign w:val="center"/>
          </w:tcPr>
          <w:p w14:paraId="6B5E7276" w14:textId="77777777" w:rsidR="00D87468" w:rsidRPr="005E3F83" w:rsidRDefault="00D87468" w:rsidP="00A31BBF">
            <w:pPr>
              <w:rPr>
                <w:rFonts w:ascii="Times New Roman" w:hAnsi="Times New Roman" w:cs="Times New Roman"/>
                <w:sz w:val="20"/>
                <w:szCs w:val="20"/>
              </w:rPr>
            </w:pPr>
            <w:r w:rsidRPr="005E3F83">
              <w:rPr>
                <w:rFonts w:ascii="Times New Roman" w:hAnsi="Times New Roman" w:cs="Times New Roman"/>
                <w:sz w:val="20"/>
                <w:szCs w:val="20"/>
              </w:rPr>
              <w:t>Ablation Only</w:t>
            </w:r>
          </w:p>
        </w:tc>
        <w:tc>
          <w:tcPr>
            <w:tcW w:w="1350" w:type="dxa"/>
            <w:vAlign w:val="center"/>
          </w:tcPr>
          <w:p w14:paraId="2159F64E"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10 (11.</w:t>
            </w:r>
            <w:r>
              <w:rPr>
                <w:rFonts w:ascii="Times New Roman" w:hAnsi="Times New Roman" w:cs="Times New Roman"/>
                <w:sz w:val="20"/>
                <w:szCs w:val="20"/>
              </w:rPr>
              <w:t>4</w:t>
            </w:r>
            <w:r w:rsidRPr="005E3F83">
              <w:rPr>
                <w:rFonts w:ascii="Times New Roman" w:hAnsi="Times New Roman" w:cs="Times New Roman"/>
                <w:sz w:val="20"/>
                <w:szCs w:val="20"/>
              </w:rPr>
              <w:t>%)</w:t>
            </w:r>
          </w:p>
        </w:tc>
        <w:tc>
          <w:tcPr>
            <w:tcW w:w="1890" w:type="dxa"/>
            <w:vAlign w:val="center"/>
          </w:tcPr>
          <w:p w14:paraId="134AD54C"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21 (12.</w:t>
            </w:r>
            <w:r>
              <w:rPr>
                <w:rFonts w:ascii="Times New Roman" w:hAnsi="Times New Roman" w:cs="Times New Roman"/>
                <w:sz w:val="20"/>
                <w:szCs w:val="20"/>
              </w:rPr>
              <w:t>9</w:t>
            </w:r>
            <w:r w:rsidRPr="005E3F83">
              <w:rPr>
                <w:rFonts w:ascii="Times New Roman" w:hAnsi="Times New Roman" w:cs="Times New Roman"/>
                <w:sz w:val="20"/>
                <w:szCs w:val="20"/>
              </w:rPr>
              <w:t>%)</w:t>
            </w:r>
          </w:p>
        </w:tc>
        <w:tc>
          <w:tcPr>
            <w:tcW w:w="1440" w:type="dxa"/>
            <w:vAlign w:val="center"/>
          </w:tcPr>
          <w:p w14:paraId="38E5789C"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31 (12.4%)</w:t>
            </w:r>
          </w:p>
        </w:tc>
      </w:tr>
      <w:tr w:rsidR="00D87468" w:rsidRPr="005E3F83" w14:paraId="63134D5D" w14:textId="77777777" w:rsidTr="00A31BBF">
        <w:trPr>
          <w:trHeight w:val="432"/>
        </w:trPr>
        <w:tc>
          <w:tcPr>
            <w:tcW w:w="3055" w:type="dxa"/>
            <w:shd w:val="clear" w:color="auto" w:fill="EDEDED" w:themeFill="accent3" w:themeFillTint="33"/>
            <w:vAlign w:val="center"/>
          </w:tcPr>
          <w:p w14:paraId="75FEF961"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Topical Only </w:t>
            </w:r>
          </w:p>
        </w:tc>
        <w:tc>
          <w:tcPr>
            <w:tcW w:w="1350" w:type="dxa"/>
            <w:vAlign w:val="center"/>
          </w:tcPr>
          <w:p w14:paraId="51B1F573"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 (4.</w:t>
            </w:r>
            <w:r>
              <w:rPr>
                <w:rFonts w:ascii="Times New Roman" w:hAnsi="Times New Roman" w:cs="Times New Roman"/>
                <w:sz w:val="20"/>
                <w:szCs w:val="20"/>
              </w:rPr>
              <w:t>6</w:t>
            </w:r>
            <w:r w:rsidRPr="005E3F83">
              <w:rPr>
                <w:rFonts w:ascii="Times New Roman" w:hAnsi="Times New Roman" w:cs="Times New Roman"/>
                <w:sz w:val="20"/>
                <w:szCs w:val="20"/>
              </w:rPr>
              <w:t>%)</w:t>
            </w:r>
          </w:p>
        </w:tc>
        <w:tc>
          <w:tcPr>
            <w:tcW w:w="1890" w:type="dxa"/>
            <w:vAlign w:val="center"/>
          </w:tcPr>
          <w:p w14:paraId="3322165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 (2.5%)</w:t>
            </w:r>
          </w:p>
        </w:tc>
        <w:tc>
          <w:tcPr>
            <w:tcW w:w="1440" w:type="dxa"/>
            <w:vAlign w:val="center"/>
          </w:tcPr>
          <w:p w14:paraId="3DBEFD9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8 (3.2%)</w:t>
            </w:r>
          </w:p>
        </w:tc>
      </w:tr>
      <w:tr w:rsidR="00D87468" w:rsidRPr="005E3F83" w14:paraId="6FC1606F" w14:textId="77777777" w:rsidTr="00A31BBF">
        <w:trPr>
          <w:trHeight w:val="432"/>
        </w:trPr>
        <w:tc>
          <w:tcPr>
            <w:tcW w:w="3055" w:type="dxa"/>
            <w:shd w:val="clear" w:color="auto" w:fill="EDEDED" w:themeFill="accent3" w:themeFillTint="33"/>
            <w:vAlign w:val="center"/>
          </w:tcPr>
          <w:p w14:paraId="768BDBDF"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Ablation &amp; Topical </w:t>
            </w:r>
          </w:p>
        </w:tc>
        <w:tc>
          <w:tcPr>
            <w:tcW w:w="1350" w:type="dxa"/>
            <w:vAlign w:val="center"/>
          </w:tcPr>
          <w:p w14:paraId="6E7EFA36"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 (3.4%)</w:t>
            </w:r>
          </w:p>
        </w:tc>
        <w:tc>
          <w:tcPr>
            <w:tcW w:w="1890" w:type="dxa"/>
            <w:vAlign w:val="center"/>
          </w:tcPr>
          <w:p w14:paraId="1851E1BB"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 (2.5%)</w:t>
            </w:r>
          </w:p>
        </w:tc>
        <w:tc>
          <w:tcPr>
            <w:tcW w:w="1440" w:type="dxa"/>
            <w:vAlign w:val="center"/>
          </w:tcPr>
          <w:p w14:paraId="184D7D0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7 (2.8%)</w:t>
            </w:r>
          </w:p>
        </w:tc>
      </w:tr>
      <w:tr w:rsidR="00D87468" w:rsidRPr="005E3F83" w14:paraId="7E94464A" w14:textId="77777777" w:rsidTr="00A31BBF">
        <w:trPr>
          <w:trHeight w:val="432"/>
        </w:trPr>
        <w:tc>
          <w:tcPr>
            <w:tcW w:w="3055" w:type="dxa"/>
            <w:shd w:val="clear" w:color="auto" w:fill="EDEDED" w:themeFill="accent3" w:themeFillTint="33"/>
            <w:vAlign w:val="center"/>
          </w:tcPr>
          <w:p w14:paraId="689D70B1"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Excision, Ablation, &amp; Topical </w:t>
            </w:r>
          </w:p>
        </w:tc>
        <w:tc>
          <w:tcPr>
            <w:tcW w:w="1350" w:type="dxa"/>
            <w:vAlign w:val="center"/>
          </w:tcPr>
          <w:p w14:paraId="7AF9259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 (3.4%)</w:t>
            </w:r>
          </w:p>
        </w:tc>
        <w:tc>
          <w:tcPr>
            <w:tcW w:w="1890" w:type="dxa"/>
            <w:vAlign w:val="center"/>
          </w:tcPr>
          <w:p w14:paraId="432321C3"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1 (0.6%)</w:t>
            </w:r>
          </w:p>
        </w:tc>
        <w:tc>
          <w:tcPr>
            <w:tcW w:w="1440" w:type="dxa"/>
            <w:vAlign w:val="center"/>
          </w:tcPr>
          <w:p w14:paraId="35D319DF" w14:textId="77777777" w:rsidR="00D87468" w:rsidRPr="005E3F83" w:rsidRDefault="00D87468" w:rsidP="00A31BBF">
            <w:pPr>
              <w:jc w:val="center"/>
              <w:rPr>
                <w:rFonts w:ascii="Times New Roman" w:hAnsi="Times New Roman" w:cs="Times New Roman"/>
                <w:sz w:val="20"/>
                <w:szCs w:val="20"/>
              </w:rPr>
            </w:pPr>
            <w:r>
              <w:rPr>
                <w:rFonts w:ascii="Times New Roman" w:hAnsi="Times New Roman" w:cs="Times New Roman"/>
                <w:sz w:val="20"/>
                <w:szCs w:val="20"/>
              </w:rPr>
              <w:t>4 (1.6%)</w:t>
            </w:r>
          </w:p>
        </w:tc>
      </w:tr>
      <w:tr w:rsidR="00D87468" w:rsidRPr="005E3F83" w14:paraId="1DE55573" w14:textId="77777777" w:rsidTr="00A31BBF">
        <w:trPr>
          <w:trHeight w:val="432"/>
        </w:trPr>
        <w:tc>
          <w:tcPr>
            <w:tcW w:w="3055" w:type="dxa"/>
            <w:shd w:val="clear" w:color="auto" w:fill="EDEDED" w:themeFill="accent3" w:themeFillTint="33"/>
            <w:vAlign w:val="center"/>
          </w:tcPr>
          <w:p w14:paraId="195993A0" w14:textId="77777777" w:rsidR="00D87468" w:rsidRPr="005E3F83" w:rsidRDefault="00D87468" w:rsidP="00A31BBF">
            <w:pPr>
              <w:rPr>
                <w:rFonts w:ascii="Times New Roman" w:hAnsi="Times New Roman" w:cs="Times New Roman"/>
                <w:sz w:val="20"/>
                <w:szCs w:val="20"/>
              </w:rPr>
            </w:pPr>
            <w:r w:rsidRPr="005E3F83">
              <w:rPr>
                <w:rFonts w:ascii="Times New Roman" w:hAnsi="Times New Roman" w:cs="Times New Roman"/>
                <w:sz w:val="20"/>
                <w:szCs w:val="20"/>
              </w:rPr>
              <w:t>Excision &amp; Topical</w:t>
            </w:r>
          </w:p>
        </w:tc>
        <w:tc>
          <w:tcPr>
            <w:tcW w:w="1350" w:type="dxa"/>
            <w:vAlign w:val="center"/>
          </w:tcPr>
          <w:p w14:paraId="1C8115A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 (1.1%)</w:t>
            </w:r>
          </w:p>
        </w:tc>
        <w:tc>
          <w:tcPr>
            <w:tcW w:w="1890" w:type="dxa"/>
            <w:vAlign w:val="center"/>
          </w:tcPr>
          <w:p w14:paraId="1F2867CF"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 (1.2%)</w:t>
            </w:r>
          </w:p>
        </w:tc>
        <w:tc>
          <w:tcPr>
            <w:tcW w:w="1440" w:type="dxa"/>
            <w:vAlign w:val="center"/>
          </w:tcPr>
          <w:p w14:paraId="6C23364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3 (1.2%)</w:t>
            </w:r>
          </w:p>
        </w:tc>
      </w:tr>
      <w:tr w:rsidR="00D87468" w:rsidRPr="005E3F83" w14:paraId="6CABB2D1" w14:textId="77777777" w:rsidTr="00A31BBF">
        <w:trPr>
          <w:trHeight w:val="432"/>
        </w:trPr>
        <w:tc>
          <w:tcPr>
            <w:tcW w:w="3055" w:type="dxa"/>
            <w:shd w:val="clear" w:color="auto" w:fill="EDEDED" w:themeFill="accent3" w:themeFillTint="33"/>
            <w:vAlign w:val="center"/>
          </w:tcPr>
          <w:p w14:paraId="020BDD98"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Observation Only</w:t>
            </w:r>
          </w:p>
        </w:tc>
        <w:tc>
          <w:tcPr>
            <w:tcW w:w="1350" w:type="dxa"/>
            <w:vAlign w:val="center"/>
          </w:tcPr>
          <w:p w14:paraId="1C40C845"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 (0.00%)</w:t>
            </w:r>
          </w:p>
        </w:tc>
        <w:tc>
          <w:tcPr>
            <w:tcW w:w="1890" w:type="dxa"/>
            <w:vAlign w:val="center"/>
          </w:tcPr>
          <w:p w14:paraId="7C4FAD72"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 (1.2%)</w:t>
            </w:r>
          </w:p>
        </w:tc>
        <w:tc>
          <w:tcPr>
            <w:tcW w:w="1440" w:type="dxa"/>
            <w:vAlign w:val="center"/>
          </w:tcPr>
          <w:p w14:paraId="17BDEFF8"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2 (0.8%)</w:t>
            </w:r>
          </w:p>
        </w:tc>
      </w:tr>
      <w:tr w:rsidR="00D87468" w:rsidRPr="005E3F83" w14:paraId="1F317B5D" w14:textId="77777777" w:rsidTr="00A31BBF">
        <w:trPr>
          <w:trHeight w:val="432"/>
        </w:trPr>
        <w:tc>
          <w:tcPr>
            <w:tcW w:w="3055" w:type="dxa"/>
            <w:shd w:val="clear" w:color="auto" w:fill="EDEDED" w:themeFill="accent3" w:themeFillTint="33"/>
            <w:vAlign w:val="center"/>
          </w:tcPr>
          <w:p w14:paraId="11F7DED6"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r w:rsidRPr="005E3F83">
              <w:rPr>
                <w:rFonts w:ascii="Times New Roman" w:hAnsi="Times New Roman" w:cs="Times New Roman"/>
                <w:sz w:val="20"/>
                <w:szCs w:val="20"/>
              </w:rPr>
              <w:t>Observation &amp; Topical </w:t>
            </w:r>
          </w:p>
        </w:tc>
        <w:tc>
          <w:tcPr>
            <w:tcW w:w="1350" w:type="dxa"/>
            <w:vAlign w:val="center"/>
          </w:tcPr>
          <w:p w14:paraId="6D2C6239"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 (0.00%)</w:t>
            </w:r>
          </w:p>
        </w:tc>
        <w:tc>
          <w:tcPr>
            <w:tcW w:w="1890" w:type="dxa"/>
            <w:vAlign w:val="center"/>
          </w:tcPr>
          <w:p w14:paraId="5AC12489"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1 (0.6%)</w:t>
            </w:r>
          </w:p>
        </w:tc>
        <w:tc>
          <w:tcPr>
            <w:tcW w:w="1440" w:type="dxa"/>
            <w:vAlign w:val="center"/>
          </w:tcPr>
          <w:p w14:paraId="3EA370F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1 (0.4%)</w:t>
            </w:r>
          </w:p>
        </w:tc>
      </w:tr>
    </w:tbl>
    <w:p w14:paraId="48566B23" w14:textId="77777777" w:rsidR="00D87468" w:rsidRPr="005E3F83" w:rsidRDefault="00D87468" w:rsidP="00D87468">
      <w:pPr>
        <w:rPr>
          <w:rFonts w:ascii="Times New Roman" w:hAnsi="Times New Roman" w:cs="Times New Roman"/>
          <w:sz w:val="20"/>
          <w:szCs w:val="20"/>
        </w:rPr>
      </w:pPr>
      <w:r w:rsidRPr="005E3F83">
        <w:rPr>
          <w:rFonts w:ascii="Times New Roman" w:hAnsi="Times New Roman" w:cs="Times New Roman"/>
          <w:sz w:val="20"/>
          <w:szCs w:val="20"/>
        </w:rPr>
        <w:t>*Not statistically significant (p=0.2021)</w:t>
      </w:r>
    </w:p>
    <w:p w14:paraId="3658FB14" w14:textId="77777777" w:rsidR="00D87468" w:rsidRDefault="00D87468" w:rsidP="00D87468">
      <w:pPr>
        <w:rPr>
          <w:rFonts w:ascii="Times New Roman" w:hAnsi="Times New Roman" w:cs="Times New Roman"/>
          <w:sz w:val="20"/>
          <w:szCs w:val="20"/>
        </w:rPr>
      </w:pPr>
    </w:p>
    <w:p w14:paraId="0EA4EE2F" w14:textId="77777777" w:rsidR="00D87468" w:rsidRDefault="00D87468" w:rsidP="00D87468">
      <w:pPr>
        <w:rPr>
          <w:rFonts w:ascii="Times New Roman" w:hAnsi="Times New Roman" w:cs="Times New Roman"/>
          <w:sz w:val="20"/>
          <w:szCs w:val="20"/>
        </w:rPr>
      </w:pPr>
      <w:r>
        <w:rPr>
          <w:rFonts w:ascii="Times New Roman" w:hAnsi="Times New Roman" w:cs="Times New Roman"/>
          <w:sz w:val="20"/>
          <w:szCs w:val="20"/>
        </w:rPr>
        <w:br w:type="page"/>
      </w:r>
    </w:p>
    <w:p w14:paraId="6852323A" w14:textId="40AE8ABC" w:rsidR="00D87468" w:rsidRPr="005E3F83" w:rsidRDefault="00D87468" w:rsidP="00D87468">
      <w:pPr>
        <w:rPr>
          <w:rFonts w:ascii="Times New Roman" w:hAnsi="Times New Roman" w:cs="Times New Roman"/>
          <w:sz w:val="20"/>
          <w:szCs w:val="20"/>
        </w:rPr>
      </w:pPr>
      <w:r w:rsidRPr="00CD2574">
        <w:rPr>
          <w:rFonts w:ascii="Times New Roman" w:hAnsi="Times New Roman" w:cs="Times New Roman"/>
          <w:b/>
          <w:bCs/>
          <w:sz w:val="20"/>
          <w:szCs w:val="20"/>
        </w:rPr>
        <w:lastRenderedPageBreak/>
        <w:t>Table 3</w:t>
      </w:r>
      <w:r w:rsidRPr="005E3F83">
        <w:rPr>
          <w:rFonts w:ascii="Times New Roman" w:hAnsi="Times New Roman" w:cs="Times New Roman"/>
          <w:sz w:val="20"/>
          <w:szCs w:val="20"/>
        </w:rPr>
        <w:t xml:space="preserve"> Univariate Analysis of </w:t>
      </w:r>
      <w:r w:rsidR="005A2AA2">
        <w:rPr>
          <w:rFonts w:ascii="Times New Roman" w:hAnsi="Times New Roman" w:cs="Times New Roman"/>
          <w:sz w:val="20"/>
          <w:szCs w:val="20"/>
        </w:rPr>
        <w:t xml:space="preserve">Risk </w:t>
      </w:r>
      <w:r w:rsidRPr="005E3F83">
        <w:rPr>
          <w:rFonts w:ascii="Times New Roman" w:hAnsi="Times New Roman" w:cs="Times New Roman"/>
          <w:sz w:val="20"/>
          <w:szCs w:val="20"/>
        </w:rPr>
        <w:t xml:space="preserve">Factors Associated with </w:t>
      </w:r>
      <w:r w:rsidR="005A2AA2">
        <w:rPr>
          <w:rFonts w:ascii="Times New Roman" w:hAnsi="Times New Roman" w:cs="Times New Roman"/>
          <w:sz w:val="20"/>
          <w:szCs w:val="20"/>
        </w:rPr>
        <w:t xml:space="preserve">Vulvar Dysplasia </w:t>
      </w:r>
      <w:r w:rsidRPr="005E3F83">
        <w:rPr>
          <w:rFonts w:ascii="Times New Roman" w:hAnsi="Times New Roman" w:cs="Times New Roman"/>
          <w:sz w:val="20"/>
          <w:szCs w:val="20"/>
        </w:rPr>
        <w:t>Recurrence</w:t>
      </w:r>
    </w:p>
    <w:p w14:paraId="345DBAE8" w14:textId="77777777" w:rsidR="00D87468" w:rsidRPr="005E3F83" w:rsidRDefault="00D87468" w:rsidP="00D87468">
      <w:pPr>
        <w:rPr>
          <w:rFonts w:ascii="Times New Roman" w:hAnsi="Times New Roman" w:cs="Times New Roman"/>
          <w:sz w:val="20"/>
          <w:szCs w:val="20"/>
        </w:rPr>
      </w:pPr>
    </w:p>
    <w:tbl>
      <w:tblPr>
        <w:tblStyle w:val="TableGrid"/>
        <w:tblpPr w:leftFromText="180" w:rightFromText="180" w:vertAnchor="text" w:tblpY="1"/>
        <w:tblOverlap w:val="never"/>
        <w:tblW w:w="0" w:type="auto"/>
        <w:tblCellMar>
          <w:left w:w="0" w:type="dxa"/>
          <w:right w:w="115" w:type="dxa"/>
        </w:tblCellMar>
        <w:tblLook w:val="04A0" w:firstRow="1" w:lastRow="0" w:firstColumn="1" w:lastColumn="0" w:noHBand="0" w:noVBand="1"/>
      </w:tblPr>
      <w:tblGrid>
        <w:gridCol w:w="2354"/>
        <w:gridCol w:w="1969"/>
        <w:gridCol w:w="1800"/>
        <w:gridCol w:w="1080"/>
      </w:tblGrid>
      <w:tr w:rsidR="00D87468" w:rsidRPr="005E3F83" w14:paraId="4AD9F55E" w14:textId="77777777" w:rsidTr="00A31BBF">
        <w:tc>
          <w:tcPr>
            <w:tcW w:w="0" w:type="auto"/>
            <w:shd w:val="clear" w:color="auto" w:fill="EDEDED" w:themeFill="accent3" w:themeFillTint="33"/>
            <w:vAlign w:val="center"/>
          </w:tcPr>
          <w:p w14:paraId="0AD815F9" w14:textId="77777777" w:rsidR="00D87468" w:rsidRPr="005E3F83" w:rsidRDefault="00D87468" w:rsidP="00A31BBF">
            <w:pPr>
              <w:rPr>
                <w:rFonts w:ascii="Times New Roman" w:hAnsi="Times New Roman" w:cs="Times New Roman"/>
                <w:sz w:val="20"/>
                <w:szCs w:val="20"/>
              </w:rPr>
            </w:pPr>
          </w:p>
        </w:tc>
        <w:tc>
          <w:tcPr>
            <w:tcW w:w="1969" w:type="dxa"/>
            <w:shd w:val="clear" w:color="auto" w:fill="EDEDED" w:themeFill="accent3" w:themeFillTint="33"/>
            <w:vAlign w:val="center"/>
          </w:tcPr>
          <w:p w14:paraId="1ECFB412" w14:textId="77777777" w:rsidR="00D87468" w:rsidRPr="005E3F83" w:rsidRDefault="00D87468" w:rsidP="00A31BBF">
            <w:pPr>
              <w:tabs>
                <w:tab w:val="center" w:pos="1060"/>
                <w:tab w:val="right" w:pos="2121"/>
              </w:tabs>
              <w:jc w:val="center"/>
              <w:rPr>
                <w:rFonts w:ascii="Times New Roman" w:hAnsi="Times New Roman" w:cs="Times New Roman"/>
                <w:b/>
                <w:sz w:val="20"/>
                <w:szCs w:val="20"/>
              </w:rPr>
            </w:pPr>
            <w:r w:rsidRPr="005E3F83">
              <w:rPr>
                <w:rFonts w:ascii="Times New Roman" w:hAnsi="Times New Roman" w:cs="Times New Roman"/>
                <w:b/>
                <w:sz w:val="20"/>
                <w:szCs w:val="20"/>
              </w:rPr>
              <w:t>Recurrence</w:t>
            </w:r>
          </w:p>
          <w:p w14:paraId="213BDC60" w14:textId="77777777" w:rsidR="00D87468" w:rsidRPr="005E3F83" w:rsidRDefault="00D87468" w:rsidP="00A31BBF">
            <w:pPr>
              <w:tabs>
                <w:tab w:val="center" w:pos="1060"/>
                <w:tab w:val="right" w:pos="2121"/>
              </w:tabs>
              <w:jc w:val="center"/>
              <w:rPr>
                <w:rFonts w:ascii="Times New Roman" w:hAnsi="Times New Roman" w:cs="Times New Roman"/>
                <w:b/>
                <w:sz w:val="20"/>
                <w:szCs w:val="20"/>
              </w:rPr>
            </w:pPr>
            <w:r w:rsidRPr="005E3F83">
              <w:rPr>
                <w:rFonts w:ascii="Times New Roman" w:hAnsi="Times New Roman" w:cs="Times New Roman"/>
                <w:b/>
                <w:sz w:val="20"/>
                <w:szCs w:val="20"/>
              </w:rPr>
              <w:t>(N=88)</w:t>
            </w:r>
          </w:p>
        </w:tc>
        <w:tc>
          <w:tcPr>
            <w:tcW w:w="1800" w:type="dxa"/>
            <w:shd w:val="clear" w:color="auto" w:fill="EDEDED" w:themeFill="accent3" w:themeFillTint="33"/>
            <w:vAlign w:val="center"/>
          </w:tcPr>
          <w:p w14:paraId="10820D71"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No Recurrence</w:t>
            </w:r>
          </w:p>
          <w:p w14:paraId="684A753A"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(N=163)</w:t>
            </w:r>
          </w:p>
        </w:tc>
        <w:tc>
          <w:tcPr>
            <w:tcW w:w="1080" w:type="dxa"/>
            <w:shd w:val="clear" w:color="auto" w:fill="EDEDED" w:themeFill="accent3" w:themeFillTint="33"/>
            <w:vAlign w:val="center"/>
          </w:tcPr>
          <w:p w14:paraId="0B800F5C" w14:textId="77777777" w:rsidR="00D87468" w:rsidRPr="005E3F83" w:rsidRDefault="00D87468" w:rsidP="00A31BBF">
            <w:pPr>
              <w:jc w:val="center"/>
              <w:rPr>
                <w:rFonts w:ascii="Times New Roman" w:hAnsi="Times New Roman" w:cs="Times New Roman"/>
                <w:b/>
                <w:sz w:val="20"/>
                <w:szCs w:val="20"/>
              </w:rPr>
            </w:pPr>
            <w:r w:rsidRPr="005E3F83">
              <w:rPr>
                <w:rFonts w:ascii="Times New Roman" w:hAnsi="Times New Roman" w:cs="Times New Roman"/>
                <w:b/>
                <w:sz w:val="20"/>
                <w:szCs w:val="20"/>
              </w:rPr>
              <w:t>P-value</w:t>
            </w:r>
          </w:p>
        </w:tc>
      </w:tr>
      <w:tr w:rsidR="00D87468" w:rsidRPr="005E3F83" w14:paraId="4ECBE8FA" w14:textId="77777777" w:rsidTr="00A31BBF">
        <w:trPr>
          <w:trHeight w:val="432"/>
        </w:trPr>
        <w:tc>
          <w:tcPr>
            <w:tcW w:w="0" w:type="auto"/>
            <w:shd w:val="clear" w:color="auto" w:fill="EDEDED" w:themeFill="accent3" w:themeFillTint="33"/>
            <w:vAlign w:val="center"/>
          </w:tcPr>
          <w:p w14:paraId="26A6F2CA"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vertAlign w:val="superscript"/>
              </w:rPr>
            </w:pPr>
            <w:r w:rsidRPr="005E3F83">
              <w:rPr>
                <w:rFonts w:ascii="Times New Roman" w:hAnsi="Times New Roman" w:cs="Times New Roman"/>
                <w:sz w:val="20"/>
                <w:szCs w:val="20"/>
              </w:rPr>
              <w:t>Age at Diagnosis (yrs)</w:t>
            </w:r>
            <w:r w:rsidRPr="005E3F83">
              <w:rPr>
                <w:rFonts w:ascii="Times New Roman" w:hAnsi="Times New Roman" w:cs="Times New Roman"/>
                <w:sz w:val="20"/>
                <w:szCs w:val="20"/>
                <w:vertAlign w:val="superscript"/>
              </w:rPr>
              <w:t>+</w:t>
            </w:r>
          </w:p>
        </w:tc>
        <w:tc>
          <w:tcPr>
            <w:tcW w:w="1969" w:type="dxa"/>
            <w:vAlign w:val="center"/>
          </w:tcPr>
          <w:p w14:paraId="6DBCE87A"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51.</w:t>
            </w:r>
            <w:r>
              <w:rPr>
                <w:rFonts w:ascii="Times New Roman" w:hAnsi="Times New Roman" w:cs="Times New Roman"/>
                <w:sz w:val="20"/>
                <w:szCs w:val="20"/>
              </w:rPr>
              <w:t>9</w:t>
            </w:r>
            <w:r w:rsidRPr="005E3F83">
              <w:rPr>
                <w:rFonts w:ascii="Times New Roman" w:hAnsi="Times New Roman" w:cs="Times New Roman"/>
                <w:sz w:val="20"/>
                <w:szCs w:val="20"/>
              </w:rPr>
              <w:t xml:space="preserve"> (17.2)</w:t>
            </w:r>
          </w:p>
        </w:tc>
        <w:tc>
          <w:tcPr>
            <w:tcW w:w="1800" w:type="dxa"/>
            <w:vAlign w:val="center"/>
          </w:tcPr>
          <w:p w14:paraId="032F79E6"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54.0 (16.7)</w:t>
            </w:r>
          </w:p>
        </w:tc>
        <w:tc>
          <w:tcPr>
            <w:tcW w:w="1080" w:type="dxa"/>
            <w:vAlign w:val="center"/>
          </w:tcPr>
          <w:p w14:paraId="4F641D7B"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0.5890</w:t>
            </w:r>
          </w:p>
        </w:tc>
      </w:tr>
      <w:tr w:rsidR="00D87468" w:rsidRPr="005E3F83" w14:paraId="5332B3D1" w14:textId="77777777" w:rsidTr="00A31BBF">
        <w:trPr>
          <w:trHeight w:val="432"/>
        </w:trPr>
        <w:tc>
          <w:tcPr>
            <w:tcW w:w="0" w:type="auto"/>
            <w:shd w:val="clear" w:color="auto" w:fill="EDEDED" w:themeFill="accent3" w:themeFillTint="33"/>
            <w:vAlign w:val="center"/>
          </w:tcPr>
          <w:p w14:paraId="7FB5A1DF"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BMI at Diagnosis (kg/m</w:t>
            </w:r>
            <w:r w:rsidRPr="005E3F83">
              <w:rPr>
                <w:rFonts w:ascii="Times New Roman" w:hAnsi="Times New Roman" w:cs="Times New Roman"/>
                <w:sz w:val="20"/>
                <w:szCs w:val="20"/>
                <w:vertAlign w:val="superscript"/>
              </w:rPr>
              <w:t>2</w:t>
            </w:r>
            <w:r w:rsidRPr="005E3F83">
              <w:rPr>
                <w:rFonts w:ascii="Times New Roman" w:hAnsi="Times New Roman" w:cs="Times New Roman"/>
                <w:sz w:val="20"/>
                <w:szCs w:val="20"/>
              </w:rPr>
              <w:t>)</w:t>
            </w:r>
            <w:r w:rsidRPr="005E3F83">
              <w:rPr>
                <w:rFonts w:ascii="Times New Roman" w:hAnsi="Times New Roman" w:cs="Times New Roman"/>
                <w:sz w:val="20"/>
                <w:szCs w:val="20"/>
                <w:vertAlign w:val="superscript"/>
              </w:rPr>
              <w:t>+</w:t>
            </w:r>
          </w:p>
        </w:tc>
        <w:tc>
          <w:tcPr>
            <w:tcW w:w="1969" w:type="dxa"/>
            <w:vAlign w:val="center"/>
          </w:tcPr>
          <w:p w14:paraId="760FED28"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30.5 (9.</w:t>
            </w:r>
            <w:r>
              <w:rPr>
                <w:rFonts w:ascii="Times New Roman" w:hAnsi="Times New Roman" w:cs="Times New Roman"/>
                <w:sz w:val="20"/>
                <w:szCs w:val="20"/>
              </w:rPr>
              <w:t>1</w:t>
            </w:r>
            <w:r w:rsidRPr="005E3F83">
              <w:rPr>
                <w:rFonts w:ascii="Times New Roman" w:hAnsi="Times New Roman" w:cs="Times New Roman"/>
                <w:sz w:val="20"/>
                <w:szCs w:val="20"/>
              </w:rPr>
              <w:t>)</w:t>
            </w:r>
          </w:p>
        </w:tc>
        <w:tc>
          <w:tcPr>
            <w:tcW w:w="1800" w:type="dxa"/>
            <w:vAlign w:val="center"/>
          </w:tcPr>
          <w:p w14:paraId="5C0A0F3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29.</w:t>
            </w:r>
            <w:r>
              <w:rPr>
                <w:rFonts w:ascii="Times New Roman" w:hAnsi="Times New Roman" w:cs="Times New Roman"/>
                <w:sz w:val="20"/>
                <w:szCs w:val="20"/>
              </w:rPr>
              <w:t>3</w:t>
            </w:r>
            <w:r w:rsidRPr="005E3F83">
              <w:rPr>
                <w:rFonts w:ascii="Times New Roman" w:hAnsi="Times New Roman" w:cs="Times New Roman"/>
                <w:sz w:val="20"/>
                <w:szCs w:val="20"/>
              </w:rPr>
              <w:t xml:space="preserve"> (8.5)</w:t>
            </w:r>
          </w:p>
        </w:tc>
        <w:tc>
          <w:tcPr>
            <w:tcW w:w="1080" w:type="dxa"/>
            <w:vAlign w:val="center"/>
          </w:tcPr>
          <w:p w14:paraId="08F5A7CA"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0.0487*</w:t>
            </w:r>
          </w:p>
        </w:tc>
      </w:tr>
      <w:tr w:rsidR="00D87468" w:rsidRPr="005E3F83" w14:paraId="0C30E2C0" w14:textId="77777777" w:rsidTr="00A31BBF">
        <w:trPr>
          <w:trHeight w:val="432"/>
        </w:trPr>
        <w:tc>
          <w:tcPr>
            <w:tcW w:w="0" w:type="auto"/>
            <w:shd w:val="clear" w:color="auto" w:fill="EDEDED" w:themeFill="accent3" w:themeFillTint="33"/>
            <w:vAlign w:val="center"/>
          </w:tcPr>
          <w:p w14:paraId="5B29450C"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Distance to Care (mi)</w:t>
            </w:r>
            <w:r w:rsidRPr="005E3F83">
              <w:rPr>
                <w:rFonts w:ascii="Times New Roman" w:hAnsi="Times New Roman" w:cs="Times New Roman"/>
                <w:sz w:val="20"/>
                <w:szCs w:val="20"/>
                <w:vertAlign w:val="superscript"/>
              </w:rPr>
              <w:t>+</w:t>
            </w:r>
          </w:p>
        </w:tc>
        <w:tc>
          <w:tcPr>
            <w:tcW w:w="1969" w:type="dxa"/>
            <w:vAlign w:val="center"/>
          </w:tcPr>
          <w:p w14:paraId="594ABB5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22.</w:t>
            </w:r>
            <w:r>
              <w:rPr>
                <w:rFonts w:ascii="Times New Roman" w:hAnsi="Times New Roman" w:cs="Times New Roman"/>
                <w:sz w:val="20"/>
                <w:szCs w:val="20"/>
              </w:rPr>
              <w:t>1</w:t>
            </w:r>
            <w:r w:rsidRPr="005E3F83">
              <w:rPr>
                <w:rFonts w:ascii="Times New Roman" w:hAnsi="Times New Roman" w:cs="Times New Roman"/>
                <w:sz w:val="20"/>
                <w:szCs w:val="20"/>
              </w:rPr>
              <w:t xml:space="preserve"> (42.8)</w:t>
            </w:r>
          </w:p>
        </w:tc>
        <w:tc>
          <w:tcPr>
            <w:tcW w:w="1800" w:type="dxa"/>
            <w:vAlign w:val="center"/>
          </w:tcPr>
          <w:p w14:paraId="23010A1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20.7 (43.0)</w:t>
            </w:r>
          </w:p>
        </w:tc>
        <w:tc>
          <w:tcPr>
            <w:tcW w:w="1080" w:type="dxa"/>
            <w:vAlign w:val="center"/>
          </w:tcPr>
          <w:p w14:paraId="79ECCAE6"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0.7561</w:t>
            </w:r>
          </w:p>
        </w:tc>
      </w:tr>
      <w:tr w:rsidR="00D87468" w:rsidRPr="005E3F83" w14:paraId="40EF199E" w14:textId="77777777" w:rsidTr="00A31BBF">
        <w:trPr>
          <w:trHeight w:val="432"/>
        </w:trPr>
        <w:tc>
          <w:tcPr>
            <w:tcW w:w="0" w:type="auto"/>
            <w:shd w:val="clear" w:color="auto" w:fill="EDEDED" w:themeFill="accent3" w:themeFillTint="33"/>
            <w:vAlign w:val="center"/>
          </w:tcPr>
          <w:p w14:paraId="4A77A9B4"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Largest Lesion Size (mm)</w:t>
            </w:r>
            <w:r w:rsidRPr="005E3F83">
              <w:rPr>
                <w:rFonts w:ascii="Times New Roman" w:hAnsi="Times New Roman" w:cs="Times New Roman"/>
                <w:sz w:val="20"/>
                <w:szCs w:val="20"/>
                <w:vertAlign w:val="superscript"/>
              </w:rPr>
              <w:t>+</w:t>
            </w:r>
          </w:p>
        </w:tc>
        <w:tc>
          <w:tcPr>
            <w:tcW w:w="1969" w:type="dxa"/>
            <w:vAlign w:val="center"/>
          </w:tcPr>
          <w:p w14:paraId="6BB642F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20.0 (20.0)</w:t>
            </w:r>
          </w:p>
        </w:tc>
        <w:tc>
          <w:tcPr>
            <w:tcW w:w="1800" w:type="dxa"/>
            <w:vAlign w:val="center"/>
          </w:tcPr>
          <w:p w14:paraId="4A330E9D"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20.0 (20.0)</w:t>
            </w:r>
          </w:p>
        </w:tc>
        <w:tc>
          <w:tcPr>
            <w:tcW w:w="1080" w:type="dxa"/>
            <w:vAlign w:val="center"/>
          </w:tcPr>
          <w:p w14:paraId="23C468A4"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0.1476</w:t>
            </w:r>
          </w:p>
        </w:tc>
      </w:tr>
      <w:tr w:rsidR="00D87468" w:rsidRPr="005E3F83" w14:paraId="339206C6" w14:textId="77777777" w:rsidTr="00A31BBF">
        <w:trPr>
          <w:trHeight w:val="432"/>
        </w:trPr>
        <w:tc>
          <w:tcPr>
            <w:tcW w:w="0" w:type="auto"/>
            <w:shd w:val="clear" w:color="auto" w:fill="EDEDED" w:themeFill="accent3" w:themeFillTint="33"/>
            <w:vAlign w:val="center"/>
          </w:tcPr>
          <w:p w14:paraId="2FB6AB86"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Immunocompromised   </w:t>
            </w:r>
          </w:p>
        </w:tc>
        <w:tc>
          <w:tcPr>
            <w:tcW w:w="1969" w:type="dxa"/>
            <w:vAlign w:val="center"/>
          </w:tcPr>
          <w:p w14:paraId="0DDF0774"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9 (10.2%)</w:t>
            </w:r>
          </w:p>
        </w:tc>
        <w:tc>
          <w:tcPr>
            <w:tcW w:w="1800" w:type="dxa"/>
            <w:vAlign w:val="center"/>
          </w:tcPr>
          <w:p w14:paraId="402DA377"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5 (3.</w:t>
            </w:r>
            <w:r>
              <w:rPr>
                <w:rFonts w:ascii="Times New Roman" w:hAnsi="Times New Roman" w:cs="Times New Roman"/>
                <w:sz w:val="20"/>
                <w:szCs w:val="20"/>
              </w:rPr>
              <w:t>1</w:t>
            </w:r>
            <w:r w:rsidRPr="005E3F83">
              <w:rPr>
                <w:rFonts w:ascii="Times New Roman" w:hAnsi="Times New Roman" w:cs="Times New Roman"/>
                <w:sz w:val="20"/>
                <w:szCs w:val="20"/>
              </w:rPr>
              <w:t>%)</w:t>
            </w:r>
          </w:p>
        </w:tc>
        <w:tc>
          <w:tcPr>
            <w:tcW w:w="1080" w:type="dxa"/>
            <w:vAlign w:val="center"/>
          </w:tcPr>
          <w:p w14:paraId="31E4DA28"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0.0392*</w:t>
            </w:r>
          </w:p>
        </w:tc>
      </w:tr>
      <w:tr w:rsidR="00D87468" w:rsidRPr="005E3F83" w14:paraId="7392C771" w14:textId="77777777" w:rsidTr="00A31BBF">
        <w:trPr>
          <w:trHeight w:val="432"/>
        </w:trPr>
        <w:tc>
          <w:tcPr>
            <w:tcW w:w="0" w:type="auto"/>
            <w:shd w:val="clear" w:color="auto" w:fill="EDEDED" w:themeFill="accent3" w:themeFillTint="33"/>
            <w:vAlign w:val="center"/>
          </w:tcPr>
          <w:p w14:paraId="041AB665" w14:textId="77777777" w:rsidR="00D87468" w:rsidRPr="005E3F83" w:rsidRDefault="00D87468" w:rsidP="00A31BBF">
            <w:pPr>
              <w:ind w:left="82"/>
              <w:rPr>
                <w:rFonts w:ascii="Times New Roman" w:hAnsi="Times New Roman" w:cs="Times New Roman"/>
                <w:sz w:val="20"/>
                <w:szCs w:val="20"/>
              </w:rPr>
            </w:pPr>
            <w:r w:rsidRPr="005E3F83">
              <w:rPr>
                <w:rFonts w:ascii="Times New Roman" w:hAnsi="Times New Roman" w:cs="Times New Roman"/>
                <w:sz w:val="20"/>
                <w:szCs w:val="20"/>
              </w:rPr>
              <w:t>Diabetes</w:t>
            </w:r>
          </w:p>
        </w:tc>
        <w:tc>
          <w:tcPr>
            <w:tcW w:w="1969" w:type="dxa"/>
            <w:vAlign w:val="center"/>
          </w:tcPr>
          <w:p w14:paraId="0FD3F9B7"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25 (28.4%)</w:t>
            </w:r>
          </w:p>
        </w:tc>
        <w:tc>
          <w:tcPr>
            <w:tcW w:w="1800" w:type="dxa"/>
            <w:vAlign w:val="center"/>
          </w:tcPr>
          <w:p w14:paraId="521F9DB9"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42 (25.</w:t>
            </w:r>
            <w:r>
              <w:rPr>
                <w:rFonts w:ascii="Times New Roman" w:hAnsi="Times New Roman" w:cs="Times New Roman"/>
                <w:sz w:val="20"/>
                <w:szCs w:val="20"/>
              </w:rPr>
              <w:t>8</w:t>
            </w:r>
            <w:r w:rsidRPr="005E3F83">
              <w:rPr>
                <w:rFonts w:ascii="Times New Roman" w:hAnsi="Times New Roman" w:cs="Times New Roman"/>
                <w:sz w:val="20"/>
                <w:szCs w:val="20"/>
              </w:rPr>
              <w:t>%)</w:t>
            </w:r>
          </w:p>
        </w:tc>
        <w:tc>
          <w:tcPr>
            <w:tcW w:w="1080" w:type="dxa"/>
            <w:vAlign w:val="center"/>
          </w:tcPr>
          <w:p w14:paraId="21F29D8C"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0.6565</w:t>
            </w:r>
          </w:p>
        </w:tc>
      </w:tr>
      <w:tr w:rsidR="00D87468" w:rsidRPr="005E3F83" w14:paraId="5E7558B5" w14:textId="77777777" w:rsidTr="00A31BBF">
        <w:trPr>
          <w:trHeight w:val="432"/>
        </w:trPr>
        <w:tc>
          <w:tcPr>
            <w:tcW w:w="0" w:type="auto"/>
            <w:shd w:val="clear" w:color="auto" w:fill="EDEDED" w:themeFill="accent3" w:themeFillTint="33"/>
            <w:vAlign w:val="center"/>
          </w:tcPr>
          <w:p w14:paraId="60FA341B"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Steroid Use  </w:t>
            </w:r>
          </w:p>
        </w:tc>
        <w:tc>
          <w:tcPr>
            <w:tcW w:w="1969" w:type="dxa"/>
            <w:vAlign w:val="center"/>
          </w:tcPr>
          <w:p w14:paraId="79ADEBF6"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6 (6.8%)</w:t>
            </w:r>
          </w:p>
        </w:tc>
        <w:tc>
          <w:tcPr>
            <w:tcW w:w="1800" w:type="dxa"/>
            <w:vAlign w:val="center"/>
          </w:tcPr>
          <w:p w14:paraId="20423BBF"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 (1.2%)</w:t>
            </w:r>
          </w:p>
        </w:tc>
        <w:tc>
          <w:tcPr>
            <w:tcW w:w="1080" w:type="dxa"/>
            <w:vAlign w:val="center"/>
          </w:tcPr>
          <w:p w14:paraId="27FAE023"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0.0236*</w:t>
            </w:r>
          </w:p>
        </w:tc>
      </w:tr>
      <w:tr w:rsidR="00D87468" w:rsidRPr="005E3F83" w14:paraId="32737615" w14:textId="77777777" w:rsidTr="00A31BBF">
        <w:trPr>
          <w:trHeight w:val="1152"/>
        </w:trPr>
        <w:tc>
          <w:tcPr>
            <w:tcW w:w="0" w:type="auto"/>
            <w:shd w:val="clear" w:color="auto" w:fill="EDEDED" w:themeFill="accent3" w:themeFillTint="33"/>
            <w:vAlign w:val="center"/>
          </w:tcPr>
          <w:p w14:paraId="56D90838"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Smoking Status </w:t>
            </w:r>
          </w:p>
          <w:p w14:paraId="5F1D3ED5" w14:textId="77777777" w:rsidR="00D87468" w:rsidRPr="005E3F83" w:rsidRDefault="00D87468" w:rsidP="00A31BBF">
            <w:pPr>
              <w:widowControl w:val="0"/>
              <w:autoSpaceDE w:val="0"/>
              <w:autoSpaceDN w:val="0"/>
              <w:adjustRightInd w:val="0"/>
              <w:ind w:left="82"/>
              <w:jc w:val="right"/>
              <w:rPr>
                <w:rFonts w:ascii="Times New Roman" w:hAnsi="Times New Roman" w:cs="Times New Roman"/>
                <w:sz w:val="20"/>
                <w:szCs w:val="20"/>
              </w:rPr>
            </w:pPr>
            <w:r w:rsidRPr="005E3F83">
              <w:rPr>
                <w:rFonts w:ascii="Times New Roman" w:hAnsi="Times New Roman" w:cs="Times New Roman"/>
                <w:sz w:val="20"/>
                <w:szCs w:val="20"/>
              </w:rPr>
              <w:t>Current</w:t>
            </w:r>
          </w:p>
          <w:p w14:paraId="00006034" w14:textId="77777777" w:rsidR="00D87468" w:rsidRPr="005E3F83" w:rsidRDefault="00D87468" w:rsidP="00A31BBF">
            <w:pPr>
              <w:widowControl w:val="0"/>
              <w:autoSpaceDE w:val="0"/>
              <w:autoSpaceDN w:val="0"/>
              <w:adjustRightInd w:val="0"/>
              <w:ind w:left="82"/>
              <w:jc w:val="right"/>
              <w:rPr>
                <w:rFonts w:ascii="Times New Roman" w:hAnsi="Times New Roman" w:cs="Times New Roman"/>
                <w:sz w:val="20"/>
                <w:szCs w:val="20"/>
              </w:rPr>
            </w:pPr>
            <w:r w:rsidRPr="005E3F83">
              <w:rPr>
                <w:rFonts w:ascii="Times New Roman" w:hAnsi="Times New Roman" w:cs="Times New Roman"/>
                <w:sz w:val="20"/>
                <w:szCs w:val="20"/>
              </w:rPr>
              <w:t>Former</w:t>
            </w:r>
          </w:p>
          <w:p w14:paraId="297750CE" w14:textId="77777777" w:rsidR="00D87468" w:rsidRPr="005E3F83" w:rsidRDefault="00D87468" w:rsidP="00A31BBF">
            <w:pPr>
              <w:widowControl w:val="0"/>
              <w:autoSpaceDE w:val="0"/>
              <w:autoSpaceDN w:val="0"/>
              <w:adjustRightInd w:val="0"/>
              <w:ind w:left="82"/>
              <w:jc w:val="right"/>
              <w:rPr>
                <w:rFonts w:ascii="Times New Roman" w:hAnsi="Times New Roman" w:cs="Times New Roman"/>
                <w:sz w:val="20"/>
                <w:szCs w:val="20"/>
              </w:rPr>
            </w:pPr>
            <w:r w:rsidRPr="005E3F83">
              <w:rPr>
                <w:rFonts w:ascii="Times New Roman" w:hAnsi="Times New Roman" w:cs="Times New Roman"/>
                <w:sz w:val="20"/>
                <w:szCs w:val="20"/>
              </w:rPr>
              <w:t>Never</w:t>
            </w:r>
          </w:p>
        </w:tc>
        <w:tc>
          <w:tcPr>
            <w:tcW w:w="1969" w:type="dxa"/>
            <w:vAlign w:val="center"/>
          </w:tcPr>
          <w:p w14:paraId="6163C53A"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p>
          <w:p w14:paraId="4B923A4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38 (43.</w:t>
            </w:r>
            <w:r>
              <w:rPr>
                <w:rFonts w:ascii="Times New Roman" w:hAnsi="Times New Roman" w:cs="Times New Roman"/>
                <w:sz w:val="20"/>
                <w:szCs w:val="20"/>
              </w:rPr>
              <w:t>2</w:t>
            </w:r>
            <w:r w:rsidRPr="005E3F83">
              <w:rPr>
                <w:rFonts w:ascii="Times New Roman" w:hAnsi="Times New Roman" w:cs="Times New Roman"/>
                <w:sz w:val="20"/>
                <w:szCs w:val="20"/>
              </w:rPr>
              <w:t>%)</w:t>
            </w:r>
          </w:p>
          <w:p w14:paraId="43D1B6F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30 (34.</w:t>
            </w:r>
            <w:r>
              <w:rPr>
                <w:rFonts w:ascii="Times New Roman" w:hAnsi="Times New Roman" w:cs="Times New Roman"/>
                <w:sz w:val="20"/>
                <w:szCs w:val="20"/>
              </w:rPr>
              <w:t>1</w:t>
            </w:r>
            <w:r w:rsidRPr="005E3F83">
              <w:rPr>
                <w:rFonts w:ascii="Times New Roman" w:hAnsi="Times New Roman" w:cs="Times New Roman"/>
                <w:sz w:val="20"/>
                <w:szCs w:val="20"/>
              </w:rPr>
              <w:t>%)</w:t>
            </w:r>
          </w:p>
          <w:p w14:paraId="5F640188" w14:textId="77777777" w:rsidR="00D87468" w:rsidRPr="005E3F83" w:rsidRDefault="00D87468" w:rsidP="00A31BBF">
            <w:pPr>
              <w:jc w:val="center"/>
              <w:rPr>
                <w:rFonts w:ascii="Times New Roman" w:hAnsi="Times New Roman" w:cs="Times New Roman"/>
                <w:sz w:val="20"/>
                <w:szCs w:val="20"/>
              </w:rPr>
            </w:pPr>
            <w:r w:rsidRPr="005E3F83">
              <w:rPr>
                <w:rFonts w:ascii="Times New Roman" w:hAnsi="Times New Roman" w:cs="Times New Roman"/>
                <w:sz w:val="20"/>
                <w:szCs w:val="20"/>
              </w:rPr>
              <w:t>20 (22.7%)</w:t>
            </w:r>
          </w:p>
        </w:tc>
        <w:tc>
          <w:tcPr>
            <w:tcW w:w="1800" w:type="dxa"/>
            <w:vAlign w:val="center"/>
          </w:tcPr>
          <w:p w14:paraId="1A9BB146" w14:textId="77777777" w:rsidR="00D87468" w:rsidRPr="005E3F83" w:rsidRDefault="00D87468" w:rsidP="00A31BBF">
            <w:pPr>
              <w:widowControl w:val="0"/>
              <w:autoSpaceDE w:val="0"/>
              <w:autoSpaceDN w:val="0"/>
              <w:adjustRightInd w:val="0"/>
              <w:rPr>
                <w:rFonts w:ascii="Times New Roman" w:hAnsi="Times New Roman" w:cs="Times New Roman"/>
                <w:sz w:val="20"/>
                <w:szCs w:val="20"/>
              </w:rPr>
            </w:pPr>
          </w:p>
          <w:p w14:paraId="61EC8F5D"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85 (52.</w:t>
            </w:r>
            <w:r>
              <w:rPr>
                <w:rFonts w:ascii="Times New Roman" w:hAnsi="Times New Roman" w:cs="Times New Roman"/>
                <w:sz w:val="20"/>
                <w:szCs w:val="20"/>
              </w:rPr>
              <w:t>2</w:t>
            </w:r>
            <w:r w:rsidRPr="005E3F83">
              <w:rPr>
                <w:rFonts w:ascii="Times New Roman" w:hAnsi="Times New Roman" w:cs="Times New Roman"/>
                <w:sz w:val="20"/>
                <w:szCs w:val="20"/>
              </w:rPr>
              <w:t>%)</w:t>
            </w:r>
          </w:p>
          <w:p w14:paraId="4B44C0D2"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39 (23.9%)</w:t>
            </w:r>
          </w:p>
          <w:p w14:paraId="27A6108E"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39 (23.9%)</w:t>
            </w:r>
          </w:p>
        </w:tc>
        <w:tc>
          <w:tcPr>
            <w:tcW w:w="1080" w:type="dxa"/>
            <w:vAlign w:val="center"/>
          </w:tcPr>
          <w:p w14:paraId="28D5F061"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0.2141</w:t>
            </w:r>
          </w:p>
        </w:tc>
      </w:tr>
      <w:tr w:rsidR="00D87468" w:rsidRPr="005E3F83" w14:paraId="7DDDA374" w14:textId="77777777" w:rsidTr="00A31BBF">
        <w:trPr>
          <w:trHeight w:val="864"/>
        </w:trPr>
        <w:tc>
          <w:tcPr>
            <w:tcW w:w="0" w:type="auto"/>
            <w:shd w:val="clear" w:color="auto" w:fill="EDEDED" w:themeFill="accent3" w:themeFillTint="33"/>
            <w:vAlign w:val="center"/>
          </w:tcPr>
          <w:p w14:paraId="1285C9FD" w14:textId="77777777" w:rsidR="00D87468" w:rsidRPr="005E3F83" w:rsidRDefault="00D87468" w:rsidP="00A31BBF">
            <w:pPr>
              <w:widowControl w:val="0"/>
              <w:autoSpaceDE w:val="0"/>
              <w:autoSpaceDN w:val="0"/>
              <w:adjustRightInd w:val="0"/>
              <w:ind w:left="82"/>
              <w:rPr>
                <w:rFonts w:ascii="Times New Roman" w:hAnsi="Times New Roman" w:cs="Times New Roman"/>
                <w:sz w:val="20"/>
                <w:szCs w:val="20"/>
              </w:rPr>
            </w:pPr>
            <w:r w:rsidRPr="005E3F83">
              <w:rPr>
                <w:rFonts w:ascii="Times New Roman" w:hAnsi="Times New Roman" w:cs="Times New Roman"/>
                <w:sz w:val="20"/>
                <w:szCs w:val="20"/>
              </w:rPr>
              <w:t>Margin Status (N=193) </w:t>
            </w:r>
          </w:p>
          <w:p w14:paraId="31A2B7E4" w14:textId="77777777" w:rsidR="00D87468" w:rsidRPr="005E3F83" w:rsidRDefault="00D87468" w:rsidP="00A31BBF">
            <w:pPr>
              <w:widowControl w:val="0"/>
              <w:autoSpaceDE w:val="0"/>
              <w:autoSpaceDN w:val="0"/>
              <w:adjustRightInd w:val="0"/>
              <w:ind w:left="82"/>
              <w:jc w:val="right"/>
              <w:rPr>
                <w:rFonts w:ascii="Times New Roman" w:hAnsi="Times New Roman" w:cs="Times New Roman"/>
                <w:sz w:val="20"/>
                <w:szCs w:val="20"/>
              </w:rPr>
            </w:pPr>
            <w:r w:rsidRPr="005E3F83">
              <w:rPr>
                <w:rFonts w:ascii="Times New Roman" w:hAnsi="Times New Roman" w:cs="Times New Roman"/>
                <w:sz w:val="20"/>
                <w:szCs w:val="20"/>
              </w:rPr>
              <w:t>Negative</w:t>
            </w:r>
          </w:p>
          <w:p w14:paraId="4A757C85" w14:textId="77777777" w:rsidR="00D87468" w:rsidRPr="005E3F83" w:rsidRDefault="00D87468" w:rsidP="00A31BBF">
            <w:pPr>
              <w:widowControl w:val="0"/>
              <w:autoSpaceDE w:val="0"/>
              <w:autoSpaceDN w:val="0"/>
              <w:adjustRightInd w:val="0"/>
              <w:ind w:left="82"/>
              <w:jc w:val="right"/>
              <w:rPr>
                <w:rFonts w:ascii="Times New Roman" w:hAnsi="Times New Roman" w:cs="Times New Roman"/>
                <w:sz w:val="20"/>
                <w:szCs w:val="20"/>
              </w:rPr>
            </w:pPr>
            <w:r w:rsidRPr="005E3F83">
              <w:rPr>
                <w:rFonts w:ascii="Times New Roman" w:hAnsi="Times New Roman" w:cs="Times New Roman"/>
                <w:sz w:val="20"/>
                <w:szCs w:val="20"/>
              </w:rPr>
              <w:t>Positive</w:t>
            </w:r>
          </w:p>
        </w:tc>
        <w:tc>
          <w:tcPr>
            <w:tcW w:w="1969" w:type="dxa"/>
            <w:vAlign w:val="center"/>
          </w:tcPr>
          <w:p w14:paraId="1836DA3A"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N=69</w:t>
            </w:r>
          </w:p>
          <w:p w14:paraId="0B5EA9BB"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24 (34.8%)</w:t>
            </w:r>
          </w:p>
          <w:p w14:paraId="49A2296C"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45 (65.2%)</w:t>
            </w:r>
          </w:p>
        </w:tc>
        <w:tc>
          <w:tcPr>
            <w:tcW w:w="1800" w:type="dxa"/>
            <w:vAlign w:val="center"/>
          </w:tcPr>
          <w:p w14:paraId="6D1C00CE"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N=124</w:t>
            </w:r>
          </w:p>
          <w:p w14:paraId="6657C03E"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78 (62.9%)</w:t>
            </w:r>
          </w:p>
          <w:p w14:paraId="4F76E975"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46 (37.1%)</w:t>
            </w:r>
          </w:p>
        </w:tc>
        <w:tc>
          <w:tcPr>
            <w:tcW w:w="1080" w:type="dxa"/>
            <w:vAlign w:val="center"/>
          </w:tcPr>
          <w:p w14:paraId="1FE70CAA" w14:textId="77777777" w:rsidR="00D87468" w:rsidRPr="005E3F83" w:rsidRDefault="00D87468" w:rsidP="00A31BBF">
            <w:pPr>
              <w:widowControl w:val="0"/>
              <w:autoSpaceDE w:val="0"/>
              <w:autoSpaceDN w:val="0"/>
              <w:adjustRightInd w:val="0"/>
              <w:jc w:val="center"/>
              <w:rPr>
                <w:rFonts w:ascii="Times New Roman" w:hAnsi="Times New Roman" w:cs="Times New Roman"/>
                <w:sz w:val="20"/>
                <w:szCs w:val="20"/>
              </w:rPr>
            </w:pPr>
            <w:r w:rsidRPr="005E3F83">
              <w:rPr>
                <w:rFonts w:ascii="Times New Roman" w:hAnsi="Times New Roman" w:cs="Times New Roman"/>
                <w:sz w:val="20"/>
                <w:szCs w:val="20"/>
              </w:rPr>
              <w:t>0.0003*</w:t>
            </w:r>
          </w:p>
        </w:tc>
      </w:tr>
    </w:tbl>
    <w:p w14:paraId="3AD4A735" w14:textId="77777777" w:rsidR="00D87468" w:rsidRDefault="00D87468" w:rsidP="00D87468">
      <w:pPr>
        <w:widowControl w:val="0"/>
        <w:autoSpaceDE w:val="0"/>
        <w:autoSpaceDN w:val="0"/>
        <w:adjustRightInd w:val="0"/>
        <w:spacing w:after="0" w:line="240" w:lineRule="auto"/>
        <w:rPr>
          <w:rFonts w:ascii="Times New Roman" w:hAnsi="Times New Roman" w:cs="Times New Roman"/>
          <w:sz w:val="20"/>
          <w:szCs w:val="20"/>
        </w:rPr>
      </w:pPr>
      <w:r w:rsidRPr="005E3F83">
        <w:rPr>
          <w:rFonts w:ascii="Times New Roman" w:hAnsi="Times New Roman" w:cs="Times New Roman"/>
          <w:sz w:val="20"/>
          <w:szCs w:val="20"/>
          <w:vertAlign w:val="superscript"/>
        </w:rPr>
        <w:br w:type="textWrapping" w:clear="all"/>
        <w:t xml:space="preserve">+ </w:t>
      </w:r>
      <w:r w:rsidRPr="005E3F83">
        <w:rPr>
          <w:rFonts w:ascii="Times New Roman" w:hAnsi="Times New Roman" w:cs="Times New Roman"/>
          <w:sz w:val="20"/>
          <w:szCs w:val="20"/>
        </w:rPr>
        <w:t>Median (IQR)</w:t>
      </w:r>
    </w:p>
    <w:p w14:paraId="0B1F5EB8" w14:textId="77777777" w:rsidR="00D87468" w:rsidRPr="005E3F83" w:rsidRDefault="00D87468" w:rsidP="00D87468">
      <w:pPr>
        <w:rPr>
          <w:rFonts w:ascii="Times New Roman" w:hAnsi="Times New Roman" w:cs="Times New Roman"/>
          <w:sz w:val="20"/>
          <w:szCs w:val="20"/>
        </w:rPr>
      </w:pPr>
      <w:r w:rsidRPr="005E3F83">
        <w:rPr>
          <w:rFonts w:ascii="Times New Roman" w:hAnsi="Times New Roman" w:cs="Times New Roman"/>
          <w:sz w:val="20"/>
          <w:szCs w:val="20"/>
        </w:rPr>
        <w:t>* Statistically significant p &lt; 0.05</w:t>
      </w:r>
    </w:p>
    <w:p w14:paraId="4D8170BD" w14:textId="77777777" w:rsidR="00D87468" w:rsidRPr="005E3F83" w:rsidRDefault="00D87468" w:rsidP="00D87468">
      <w:pPr>
        <w:widowControl w:val="0"/>
        <w:autoSpaceDE w:val="0"/>
        <w:autoSpaceDN w:val="0"/>
        <w:adjustRightInd w:val="0"/>
        <w:spacing w:after="0" w:line="240" w:lineRule="auto"/>
        <w:rPr>
          <w:rFonts w:ascii="Times New Roman" w:hAnsi="Times New Roman" w:cs="Times New Roman"/>
          <w:sz w:val="20"/>
          <w:szCs w:val="20"/>
        </w:rPr>
      </w:pPr>
    </w:p>
    <w:p w14:paraId="79CEEFD4" w14:textId="77777777" w:rsidR="00D87468" w:rsidRPr="005E3F83" w:rsidRDefault="00D87468" w:rsidP="00D87468">
      <w:pPr>
        <w:rPr>
          <w:rFonts w:ascii="Times New Roman" w:hAnsi="Times New Roman" w:cs="Times New Roman"/>
          <w:sz w:val="20"/>
          <w:szCs w:val="20"/>
        </w:rPr>
      </w:pPr>
      <w:r w:rsidRPr="005E3F83">
        <w:rPr>
          <w:rFonts w:ascii="Times New Roman" w:hAnsi="Times New Roman" w:cs="Times New Roman"/>
          <w:sz w:val="20"/>
          <w:szCs w:val="20"/>
        </w:rPr>
        <w:br w:type="page"/>
      </w:r>
    </w:p>
    <w:p w14:paraId="12D38ACF" w14:textId="2C63CAE5" w:rsidR="00D87468" w:rsidRPr="005E3F83" w:rsidRDefault="00D87468" w:rsidP="00D87468">
      <w:pPr>
        <w:rPr>
          <w:rFonts w:ascii="Times New Roman" w:hAnsi="Times New Roman" w:cs="Times New Roman"/>
          <w:sz w:val="20"/>
          <w:szCs w:val="20"/>
        </w:rPr>
      </w:pPr>
      <w:r w:rsidRPr="00CD2574">
        <w:rPr>
          <w:rFonts w:ascii="Times New Roman" w:hAnsi="Times New Roman" w:cs="Times New Roman"/>
          <w:b/>
          <w:bCs/>
          <w:sz w:val="20"/>
          <w:szCs w:val="20"/>
        </w:rPr>
        <w:lastRenderedPageBreak/>
        <w:t>Table 4</w:t>
      </w:r>
      <w:r w:rsidRPr="005E3F83">
        <w:rPr>
          <w:rFonts w:ascii="Times New Roman" w:hAnsi="Times New Roman" w:cs="Times New Roman"/>
          <w:sz w:val="20"/>
          <w:szCs w:val="20"/>
        </w:rPr>
        <w:t xml:space="preserve"> Logistic Regression Model</w:t>
      </w:r>
      <w:r w:rsidR="005A2AA2">
        <w:rPr>
          <w:rFonts w:ascii="Times New Roman" w:hAnsi="Times New Roman" w:cs="Times New Roman"/>
          <w:sz w:val="20"/>
          <w:szCs w:val="20"/>
        </w:rPr>
        <w:t xml:space="preserve"> for the Association of Risk Factors on Vulvar Dysplasia Recurrence </w:t>
      </w:r>
    </w:p>
    <w:p w14:paraId="5880E52A" w14:textId="77777777" w:rsidR="00D87468" w:rsidRPr="005E3F83" w:rsidRDefault="00D87468" w:rsidP="00D87468">
      <w:pPr>
        <w:rPr>
          <w:rFonts w:ascii="Times New Roman" w:hAnsi="Times New Roman" w:cs="Times New Roman"/>
          <w:sz w:val="20"/>
          <w:szCs w:val="20"/>
        </w:rPr>
      </w:pPr>
    </w:p>
    <w:tbl>
      <w:tblPr>
        <w:tblW w:w="8725" w:type="dxa"/>
        <w:tblLook w:val="04A0" w:firstRow="1" w:lastRow="0" w:firstColumn="1" w:lastColumn="0" w:noHBand="0" w:noVBand="1"/>
      </w:tblPr>
      <w:tblGrid>
        <w:gridCol w:w="3865"/>
        <w:gridCol w:w="1440"/>
        <w:gridCol w:w="1170"/>
        <w:gridCol w:w="1170"/>
        <w:gridCol w:w="1080"/>
      </w:tblGrid>
      <w:tr w:rsidR="00D87468" w:rsidRPr="005E3F83" w14:paraId="4B06E066" w14:textId="77777777" w:rsidTr="00A31BBF">
        <w:trPr>
          <w:trHeight w:val="300"/>
        </w:trPr>
        <w:tc>
          <w:tcPr>
            <w:tcW w:w="8725" w:type="dxa"/>
            <w:gridSpan w:val="5"/>
            <w:tcBorders>
              <w:top w:val="single" w:sz="4" w:space="0" w:color="B0B7BB"/>
              <w:left w:val="single" w:sz="4" w:space="0" w:color="B0B7BB"/>
              <w:bottom w:val="single" w:sz="4" w:space="0" w:color="B0B7BB"/>
              <w:right w:val="single" w:sz="4" w:space="0" w:color="B0B7BB"/>
            </w:tcBorders>
            <w:shd w:val="clear" w:color="auto" w:fill="EDEDED" w:themeFill="accent3" w:themeFillTint="33"/>
            <w:noWrap/>
            <w:vAlign w:val="center"/>
            <w:hideMark/>
          </w:tcPr>
          <w:p w14:paraId="63E45E69" w14:textId="77777777" w:rsidR="00D87468" w:rsidRPr="00DE53BB" w:rsidRDefault="00D87468" w:rsidP="00A31BBF">
            <w:pPr>
              <w:spacing w:after="0"/>
              <w:jc w:val="center"/>
              <w:rPr>
                <w:rFonts w:ascii="Times New Roman" w:eastAsia="Times New Roman" w:hAnsi="Times New Roman" w:cs="Times New Roman"/>
                <w:b/>
                <w:bCs/>
                <w:sz w:val="19"/>
                <w:szCs w:val="19"/>
              </w:rPr>
            </w:pPr>
            <w:r w:rsidRPr="00DE53BB">
              <w:rPr>
                <w:rFonts w:ascii="Times New Roman" w:eastAsia="Times New Roman" w:hAnsi="Times New Roman" w:cs="Times New Roman"/>
                <w:b/>
                <w:bCs/>
                <w:sz w:val="19"/>
                <w:szCs w:val="19"/>
              </w:rPr>
              <w:t>Odds Ratio Estimates and Wald Confidence Intervals</w:t>
            </w:r>
          </w:p>
        </w:tc>
      </w:tr>
      <w:tr w:rsidR="00D87468" w:rsidRPr="005E3F83" w14:paraId="781011D4"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61DB855D" w14:textId="3F781E4C" w:rsidR="00D87468" w:rsidRPr="00DE53BB" w:rsidRDefault="005A2AA2" w:rsidP="00A31BBF">
            <w:pPr>
              <w:spacing w:after="0"/>
              <w:jc w:val="center"/>
              <w:rPr>
                <w:rFonts w:ascii="Times New Roman" w:eastAsia="Times New Roman" w:hAnsi="Times New Roman" w:cs="Times New Roman"/>
                <w:b/>
                <w:bCs/>
                <w:sz w:val="19"/>
                <w:szCs w:val="19"/>
              </w:rPr>
            </w:pPr>
            <w:r>
              <w:rPr>
                <w:rFonts w:ascii="Times New Roman" w:eastAsia="Times New Roman" w:hAnsi="Times New Roman" w:cs="Times New Roman"/>
                <w:b/>
                <w:bCs/>
                <w:sz w:val="19"/>
                <w:szCs w:val="19"/>
              </w:rPr>
              <w:t>Risk Factors</w:t>
            </w:r>
          </w:p>
        </w:tc>
        <w:tc>
          <w:tcPr>
            <w:tcW w:w="1440" w:type="dxa"/>
            <w:tcBorders>
              <w:top w:val="nil"/>
              <w:left w:val="nil"/>
              <w:bottom w:val="single" w:sz="4" w:space="0" w:color="B0B7BB"/>
              <w:right w:val="single" w:sz="4" w:space="0" w:color="B0B7BB"/>
            </w:tcBorders>
            <w:shd w:val="clear" w:color="auto" w:fill="EDEDED" w:themeFill="accent3" w:themeFillTint="33"/>
            <w:noWrap/>
            <w:vAlign w:val="center"/>
            <w:hideMark/>
          </w:tcPr>
          <w:p w14:paraId="3D983899" w14:textId="77777777" w:rsidR="00D87468" w:rsidRPr="00DE53BB" w:rsidRDefault="00D87468" w:rsidP="00A31BBF">
            <w:pPr>
              <w:spacing w:after="0"/>
              <w:jc w:val="center"/>
              <w:rPr>
                <w:rFonts w:ascii="Times New Roman" w:eastAsia="Times New Roman" w:hAnsi="Times New Roman" w:cs="Times New Roman"/>
                <w:b/>
                <w:bCs/>
                <w:sz w:val="19"/>
                <w:szCs w:val="19"/>
              </w:rPr>
            </w:pPr>
            <w:r w:rsidRPr="00DE53BB">
              <w:rPr>
                <w:rFonts w:ascii="Times New Roman" w:eastAsia="Times New Roman" w:hAnsi="Times New Roman" w:cs="Times New Roman"/>
                <w:b/>
                <w:bCs/>
                <w:sz w:val="19"/>
                <w:szCs w:val="19"/>
              </w:rPr>
              <w:t>Estimate</w:t>
            </w:r>
          </w:p>
        </w:tc>
        <w:tc>
          <w:tcPr>
            <w:tcW w:w="2340" w:type="dxa"/>
            <w:gridSpan w:val="2"/>
            <w:tcBorders>
              <w:top w:val="single" w:sz="4" w:space="0" w:color="B0B7BB"/>
              <w:left w:val="nil"/>
              <w:bottom w:val="single" w:sz="4" w:space="0" w:color="B0B7BB"/>
              <w:right w:val="single" w:sz="4" w:space="0" w:color="B0B7BB"/>
            </w:tcBorders>
            <w:shd w:val="clear" w:color="auto" w:fill="EDEDED" w:themeFill="accent3" w:themeFillTint="33"/>
            <w:noWrap/>
            <w:vAlign w:val="center"/>
            <w:hideMark/>
          </w:tcPr>
          <w:p w14:paraId="13C00A12" w14:textId="77777777" w:rsidR="00D87468" w:rsidRPr="00DE53BB" w:rsidRDefault="00D87468" w:rsidP="00A31BBF">
            <w:pPr>
              <w:spacing w:after="0"/>
              <w:jc w:val="center"/>
              <w:rPr>
                <w:rFonts w:ascii="Times New Roman" w:eastAsia="Times New Roman" w:hAnsi="Times New Roman" w:cs="Times New Roman"/>
                <w:b/>
                <w:bCs/>
                <w:sz w:val="19"/>
                <w:szCs w:val="19"/>
              </w:rPr>
            </w:pPr>
            <w:r w:rsidRPr="00DE53BB">
              <w:rPr>
                <w:rFonts w:ascii="Times New Roman" w:eastAsia="Times New Roman" w:hAnsi="Times New Roman" w:cs="Times New Roman"/>
                <w:b/>
                <w:bCs/>
                <w:sz w:val="19"/>
                <w:szCs w:val="19"/>
              </w:rPr>
              <w:t>95% Confidence Limits</w:t>
            </w:r>
          </w:p>
        </w:tc>
        <w:tc>
          <w:tcPr>
            <w:tcW w:w="1080" w:type="dxa"/>
            <w:tcBorders>
              <w:top w:val="single" w:sz="4" w:space="0" w:color="B0B7BB"/>
              <w:left w:val="nil"/>
              <w:bottom w:val="single" w:sz="4" w:space="0" w:color="B0B7BB"/>
              <w:right w:val="single" w:sz="4" w:space="0" w:color="B0B7BB"/>
            </w:tcBorders>
            <w:shd w:val="clear" w:color="auto" w:fill="EDEDED" w:themeFill="accent3" w:themeFillTint="33"/>
            <w:vAlign w:val="center"/>
          </w:tcPr>
          <w:p w14:paraId="494F08C4" w14:textId="77777777" w:rsidR="00D87468" w:rsidRPr="00DE53BB" w:rsidRDefault="00D87468" w:rsidP="00A31BBF">
            <w:pPr>
              <w:spacing w:after="0"/>
              <w:jc w:val="center"/>
              <w:rPr>
                <w:rFonts w:ascii="Times New Roman" w:eastAsia="Times New Roman" w:hAnsi="Times New Roman" w:cs="Times New Roman"/>
                <w:b/>
                <w:bCs/>
                <w:sz w:val="19"/>
                <w:szCs w:val="19"/>
              </w:rPr>
            </w:pPr>
            <w:r w:rsidRPr="00DE53BB">
              <w:rPr>
                <w:rFonts w:ascii="Times New Roman" w:eastAsia="Times New Roman" w:hAnsi="Times New Roman" w:cs="Times New Roman"/>
                <w:b/>
                <w:bCs/>
                <w:sz w:val="19"/>
                <w:szCs w:val="19"/>
              </w:rPr>
              <w:t>p-value</w:t>
            </w:r>
          </w:p>
        </w:tc>
      </w:tr>
      <w:tr w:rsidR="00D87468" w:rsidRPr="005E3F83" w14:paraId="5C258A47"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1B88EEEC"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Distance (miles)</w:t>
            </w:r>
          </w:p>
        </w:tc>
        <w:tc>
          <w:tcPr>
            <w:tcW w:w="1440" w:type="dxa"/>
            <w:tcBorders>
              <w:top w:val="single" w:sz="4" w:space="0" w:color="C1C1C1"/>
              <w:left w:val="single" w:sz="4" w:space="0" w:color="C1C1C1"/>
              <w:bottom w:val="single" w:sz="4" w:space="0" w:color="C1C1C1"/>
              <w:right w:val="single" w:sz="4" w:space="0" w:color="C1C1C1"/>
            </w:tcBorders>
            <w:shd w:val="clear" w:color="000000" w:fill="FFFFFF"/>
            <w:noWrap/>
            <w:vAlign w:val="center"/>
            <w:hideMark/>
          </w:tcPr>
          <w:p w14:paraId="6F42A5C7"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1.00</w:t>
            </w:r>
          </w:p>
        </w:tc>
        <w:tc>
          <w:tcPr>
            <w:tcW w:w="1170" w:type="dxa"/>
            <w:tcBorders>
              <w:top w:val="single" w:sz="4" w:space="0" w:color="C1C1C1"/>
              <w:left w:val="nil"/>
              <w:bottom w:val="single" w:sz="4" w:space="0" w:color="C1C1C1"/>
              <w:right w:val="single" w:sz="4" w:space="0" w:color="C1C1C1"/>
            </w:tcBorders>
            <w:shd w:val="clear" w:color="000000" w:fill="FFFFFF"/>
            <w:noWrap/>
            <w:vAlign w:val="center"/>
            <w:hideMark/>
          </w:tcPr>
          <w:p w14:paraId="6ADEBF86"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0.99</w:t>
            </w:r>
          </w:p>
        </w:tc>
        <w:tc>
          <w:tcPr>
            <w:tcW w:w="1170" w:type="dxa"/>
            <w:tcBorders>
              <w:top w:val="single" w:sz="4" w:space="0" w:color="C1C1C1"/>
              <w:left w:val="nil"/>
              <w:bottom w:val="single" w:sz="4" w:space="0" w:color="C1C1C1"/>
              <w:right w:val="single" w:sz="4" w:space="0" w:color="C1C1C1"/>
            </w:tcBorders>
            <w:shd w:val="clear" w:color="000000" w:fill="FFFFFF"/>
            <w:noWrap/>
            <w:vAlign w:val="center"/>
            <w:hideMark/>
          </w:tcPr>
          <w:p w14:paraId="7E6657A9"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1.02</w:t>
            </w:r>
          </w:p>
        </w:tc>
        <w:tc>
          <w:tcPr>
            <w:tcW w:w="1080" w:type="dxa"/>
            <w:tcBorders>
              <w:top w:val="single" w:sz="4" w:space="0" w:color="C1C1C1"/>
              <w:left w:val="nil"/>
              <w:bottom w:val="single" w:sz="4" w:space="0" w:color="C1C1C1"/>
              <w:right w:val="single" w:sz="4" w:space="0" w:color="C1C1C1"/>
            </w:tcBorders>
            <w:shd w:val="clear" w:color="000000" w:fill="FFFFFF"/>
            <w:vAlign w:val="center"/>
          </w:tcPr>
          <w:p w14:paraId="373DE276"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0.6033</w:t>
            </w:r>
          </w:p>
        </w:tc>
      </w:tr>
      <w:tr w:rsidR="00D87468" w:rsidRPr="005E3F83" w14:paraId="47522970"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2736B596"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Age at Diagnosis</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78E115A1"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0.99</w:t>
            </w:r>
          </w:p>
        </w:tc>
        <w:tc>
          <w:tcPr>
            <w:tcW w:w="1170" w:type="dxa"/>
            <w:tcBorders>
              <w:top w:val="nil"/>
              <w:left w:val="nil"/>
              <w:bottom w:val="single" w:sz="4" w:space="0" w:color="C1C1C1"/>
              <w:right w:val="single" w:sz="4" w:space="0" w:color="C1C1C1"/>
            </w:tcBorders>
            <w:shd w:val="clear" w:color="000000" w:fill="FFFFFF"/>
            <w:noWrap/>
            <w:vAlign w:val="center"/>
            <w:hideMark/>
          </w:tcPr>
          <w:p w14:paraId="6E07AF08"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0.96</w:t>
            </w:r>
          </w:p>
        </w:tc>
        <w:tc>
          <w:tcPr>
            <w:tcW w:w="1170" w:type="dxa"/>
            <w:tcBorders>
              <w:top w:val="nil"/>
              <w:left w:val="nil"/>
              <w:bottom w:val="single" w:sz="4" w:space="0" w:color="C1C1C1"/>
              <w:right w:val="single" w:sz="4" w:space="0" w:color="C1C1C1"/>
            </w:tcBorders>
            <w:shd w:val="clear" w:color="000000" w:fill="FFFFFF"/>
            <w:noWrap/>
            <w:vAlign w:val="center"/>
            <w:hideMark/>
          </w:tcPr>
          <w:p w14:paraId="37D2B52D"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1.02</w:t>
            </w:r>
          </w:p>
        </w:tc>
        <w:tc>
          <w:tcPr>
            <w:tcW w:w="1080" w:type="dxa"/>
            <w:tcBorders>
              <w:top w:val="nil"/>
              <w:left w:val="nil"/>
              <w:bottom w:val="single" w:sz="4" w:space="0" w:color="C1C1C1"/>
              <w:right w:val="single" w:sz="4" w:space="0" w:color="C1C1C1"/>
            </w:tcBorders>
            <w:shd w:val="clear" w:color="000000" w:fill="FFFFFF"/>
            <w:vAlign w:val="center"/>
          </w:tcPr>
          <w:p w14:paraId="297D4F26"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0.3673</w:t>
            </w:r>
          </w:p>
        </w:tc>
      </w:tr>
      <w:tr w:rsidR="00D87468" w:rsidRPr="005E3F83" w14:paraId="6D89CAA5"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360C9637"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BMI</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1BEB7E5F"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1.03</w:t>
            </w:r>
          </w:p>
        </w:tc>
        <w:tc>
          <w:tcPr>
            <w:tcW w:w="1170" w:type="dxa"/>
            <w:tcBorders>
              <w:top w:val="nil"/>
              <w:left w:val="nil"/>
              <w:bottom w:val="single" w:sz="4" w:space="0" w:color="C1C1C1"/>
              <w:right w:val="single" w:sz="4" w:space="0" w:color="C1C1C1"/>
            </w:tcBorders>
            <w:shd w:val="clear" w:color="000000" w:fill="FFFFFF"/>
            <w:noWrap/>
            <w:vAlign w:val="center"/>
            <w:hideMark/>
          </w:tcPr>
          <w:p w14:paraId="345BB371"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0.98</w:t>
            </w:r>
          </w:p>
        </w:tc>
        <w:tc>
          <w:tcPr>
            <w:tcW w:w="1170" w:type="dxa"/>
            <w:tcBorders>
              <w:top w:val="nil"/>
              <w:left w:val="nil"/>
              <w:bottom w:val="single" w:sz="4" w:space="0" w:color="C1C1C1"/>
              <w:right w:val="single" w:sz="4" w:space="0" w:color="C1C1C1"/>
            </w:tcBorders>
            <w:shd w:val="clear" w:color="000000" w:fill="FFFFFF"/>
            <w:noWrap/>
            <w:vAlign w:val="center"/>
            <w:hideMark/>
          </w:tcPr>
          <w:p w14:paraId="3CFFC0FB"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1.08</w:t>
            </w:r>
          </w:p>
        </w:tc>
        <w:tc>
          <w:tcPr>
            <w:tcW w:w="1080" w:type="dxa"/>
            <w:tcBorders>
              <w:top w:val="nil"/>
              <w:left w:val="nil"/>
              <w:bottom w:val="single" w:sz="4" w:space="0" w:color="C1C1C1"/>
              <w:right w:val="single" w:sz="4" w:space="0" w:color="C1C1C1"/>
            </w:tcBorders>
            <w:shd w:val="clear" w:color="000000" w:fill="FFFFFF"/>
            <w:vAlign w:val="center"/>
          </w:tcPr>
          <w:p w14:paraId="3A9B293D"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0.2741</w:t>
            </w:r>
          </w:p>
        </w:tc>
      </w:tr>
      <w:tr w:rsidR="00D87468" w:rsidRPr="005E3F83" w14:paraId="1CBC549B"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5A3012B4"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Largest Lesion Size (mm)</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014A597D"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1.00</w:t>
            </w:r>
          </w:p>
        </w:tc>
        <w:tc>
          <w:tcPr>
            <w:tcW w:w="1170" w:type="dxa"/>
            <w:tcBorders>
              <w:top w:val="nil"/>
              <w:left w:val="nil"/>
              <w:bottom w:val="single" w:sz="4" w:space="0" w:color="C1C1C1"/>
              <w:right w:val="single" w:sz="4" w:space="0" w:color="C1C1C1"/>
            </w:tcBorders>
            <w:shd w:val="clear" w:color="000000" w:fill="FFFFFF"/>
            <w:noWrap/>
            <w:vAlign w:val="center"/>
            <w:hideMark/>
          </w:tcPr>
          <w:p w14:paraId="1C57B893"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0.98</w:t>
            </w:r>
          </w:p>
        </w:tc>
        <w:tc>
          <w:tcPr>
            <w:tcW w:w="1170" w:type="dxa"/>
            <w:tcBorders>
              <w:top w:val="nil"/>
              <w:left w:val="nil"/>
              <w:bottom w:val="single" w:sz="4" w:space="0" w:color="C1C1C1"/>
              <w:right w:val="single" w:sz="4" w:space="0" w:color="C1C1C1"/>
            </w:tcBorders>
            <w:shd w:val="clear" w:color="000000" w:fill="FFFFFF"/>
            <w:noWrap/>
            <w:vAlign w:val="center"/>
            <w:hideMark/>
          </w:tcPr>
          <w:p w14:paraId="6C50A0AA"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1.03</w:t>
            </w:r>
          </w:p>
        </w:tc>
        <w:tc>
          <w:tcPr>
            <w:tcW w:w="1080" w:type="dxa"/>
            <w:tcBorders>
              <w:top w:val="nil"/>
              <w:left w:val="nil"/>
              <w:bottom w:val="single" w:sz="4" w:space="0" w:color="C1C1C1"/>
              <w:right w:val="single" w:sz="4" w:space="0" w:color="C1C1C1"/>
            </w:tcBorders>
            <w:shd w:val="clear" w:color="000000" w:fill="FFFFFF"/>
            <w:vAlign w:val="center"/>
          </w:tcPr>
          <w:p w14:paraId="6C30871D"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0.6992</w:t>
            </w:r>
          </w:p>
        </w:tc>
      </w:tr>
      <w:tr w:rsidR="00D87468" w:rsidRPr="005E3F83" w14:paraId="241D03E3"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00067589"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Diabetes</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12D7B73A"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1.52</w:t>
            </w:r>
          </w:p>
        </w:tc>
        <w:tc>
          <w:tcPr>
            <w:tcW w:w="1170" w:type="dxa"/>
            <w:tcBorders>
              <w:top w:val="nil"/>
              <w:left w:val="nil"/>
              <w:bottom w:val="single" w:sz="4" w:space="0" w:color="C1C1C1"/>
              <w:right w:val="single" w:sz="4" w:space="0" w:color="C1C1C1"/>
            </w:tcBorders>
            <w:shd w:val="clear" w:color="000000" w:fill="FFFFFF"/>
            <w:noWrap/>
            <w:vAlign w:val="center"/>
            <w:hideMark/>
          </w:tcPr>
          <w:p w14:paraId="789CF739"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0.65</w:t>
            </w:r>
          </w:p>
        </w:tc>
        <w:tc>
          <w:tcPr>
            <w:tcW w:w="1170" w:type="dxa"/>
            <w:tcBorders>
              <w:top w:val="nil"/>
              <w:left w:val="nil"/>
              <w:bottom w:val="single" w:sz="4" w:space="0" w:color="C1C1C1"/>
              <w:right w:val="single" w:sz="4" w:space="0" w:color="C1C1C1"/>
            </w:tcBorders>
            <w:shd w:val="clear" w:color="000000" w:fill="FFFFFF"/>
            <w:noWrap/>
            <w:vAlign w:val="center"/>
            <w:hideMark/>
          </w:tcPr>
          <w:p w14:paraId="38C53452"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3.58</w:t>
            </w:r>
          </w:p>
        </w:tc>
        <w:tc>
          <w:tcPr>
            <w:tcW w:w="1080" w:type="dxa"/>
            <w:tcBorders>
              <w:top w:val="nil"/>
              <w:left w:val="nil"/>
              <w:bottom w:val="single" w:sz="4" w:space="0" w:color="C1C1C1"/>
              <w:right w:val="single" w:sz="4" w:space="0" w:color="C1C1C1"/>
            </w:tcBorders>
            <w:shd w:val="clear" w:color="000000" w:fill="FFFFFF"/>
            <w:vAlign w:val="center"/>
          </w:tcPr>
          <w:p w14:paraId="007503BC"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0.3350</w:t>
            </w:r>
          </w:p>
        </w:tc>
      </w:tr>
      <w:tr w:rsidR="00D87468" w:rsidRPr="005E3F83" w14:paraId="1D834ACF"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082AE4F9"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Immunocompromised</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709EEAB3"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5.35</w:t>
            </w:r>
          </w:p>
        </w:tc>
        <w:tc>
          <w:tcPr>
            <w:tcW w:w="1170" w:type="dxa"/>
            <w:tcBorders>
              <w:top w:val="nil"/>
              <w:left w:val="nil"/>
              <w:bottom w:val="single" w:sz="4" w:space="0" w:color="C1C1C1"/>
              <w:right w:val="single" w:sz="4" w:space="0" w:color="C1C1C1"/>
            </w:tcBorders>
            <w:shd w:val="clear" w:color="000000" w:fill="FFFFFF"/>
            <w:noWrap/>
            <w:vAlign w:val="center"/>
            <w:hideMark/>
          </w:tcPr>
          <w:p w14:paraId="1B9ECD1A"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0.90</w:t>
            </w:r>
          </w:p>
        </w:tc>
        <w:tc>
          <w:tcPr>
            <w:tcW w:w="1170" w:type="dxa"/>
            <w:tcBorders>
              <w:top w:val="nil"/>
              <w:left w:val="nil"/>
              <w:bottom w:val="single" w:sz="4" w:space="0" w:color="C1C1C1"/>
              <w:right w:val="single" w:sz="4" w:space="0" w:color="C1C1C1"/>
            </w:tcBorders>
            <w:shd w:val="clear" w:color="000000" w:fill="FFFFFF"/>
            <w:noWrap/>
            <w:vAlign w:val="center"/>
            <w:hideMark/>
          </w:tcPr>
          <w:p w14:paraId="362F281A"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31.90</w:t>
            </w:r>
          </w:p>
        </w:tc>
        <w:tc>
          <w:tcPr>
            <w:tcW w:w="1080" w:type="dxa"/>
            <w:tcBorders>
              <w:top w:val="nil"/>
              <w:left w:val="nil"/>
              <w:bottom w:val="single" w:sz="4" w:space="0" w:color="C1C1C1"/>
              <w:right w:val="single" w:sz="4" w:space="0" w:color="C1C1C1"/>
            </w:tcBorders>
            <w:shd w:val="clear" w:color="000000" w:fill="FFFFFF"/>
            <w:vAlign w:val="center"/>
          </w:tcPr>
          <w:p w14:paraId="4A223620"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0.0657</w:t>
            </w:r>
          </w:p>
        </w:tc>
      </w:tr>
      <w:tr w:rsidR="00D87468" w:rsidRPr="005E3F83" w14:paraId="3339DE01"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50D9B13A"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Steroid Use</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4A70E998"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2.44</w:t>
            </w:r>
          </w:p>
        </w:tc>
        <w:tc>
          <w:tcPr>
            <w:tcW w:w="1170" w:type="dxa"/>
            <w:tcBorders>
              <w:top w:val="nil"/>
              <w:left w:val="nil"/>
              <w:bottom w:val="single" w:sz="4" w:space="0" w:color="C1C1C1"/>
              <w:right w:val="single" w:sz="4" w:space="0" w:color="C1C1C1"/>
            </w:tcBorders>
            <w:shd w:val="clear" w:color="000000" w:fill="FFFFFF"/>
            <w:noWrap/>
            <w:vAlign w:val="center"/>
            <w:hideMark/>
          </w:tcPr>
          <w:p w14:paraId="68BE38CB"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0.20</w:t>
            </w:r>
          </w:p>
        </w:tc>
        <w:tc>
          <w:tcPr>
            <w:tcW w:w="1170" w:type="dxa"/>
            <w:tcBorders>
              <w:top w:val="nil"/>
              <w:left w:val="nil"/>
              <w:bottom w:val="single" w:sz="4" w:space="0" w:color="C1C1C1"/>
              <w:right w:val="single" w:sz="4" w:space="0" w:color="C1C1C1"/>
            </w:tcBorders>
            <w:shd w:val="clear" w:color="000000" w:fill="FFFFFF"/>
            <w:noWrap/>
            <w:vAlign w:val="center"/>
            <w:hideMark/>
          </w:tcPr>
          <w:p w14:paraId="6495B603"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30.40</w:t>
            </w:r>
          </w:p>
        </w:tc>
        <w:tc>
          <w:tcPr>
            <w:tcW w:w="1080" w:type="dxa"/>
            <w:tcBorders>
              <w:top w:val="nil"/>
              <w:left w:val="nil"/>
              <w:bottom w:val="single" w:sz="4" w:space="0" w:color="C1C1C1"/>
              <w:right w:val="single" w:sz="4" w:space="0" w:color="C1C1C1"/>
            </w:tcBorders>
            <w:shd w:val="clear" w:color="000000" w:fill="FFFFFF"/>
            <w:vAlign w:val="center"/>
          </w:tcPr>
          <w:p w14:paraId="5E746B01"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0.4878</w:t>
            </w:r>
          </w:p>
        </w:tc>
      </w:tr>
      <w:tr w:rsidR="00D87468" w:rsidRPr="005E3F83" w14:paraId="668C11DA"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4E06A1A2"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Smoking Status: Current vs Never</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6F739273"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0.91</w:t>
            </w:r>
          </w:p>
        </w:tc>
        <w:tc>
          <w:tcPr>
            <w:tcW w:w="1170" w:type="dxa"/>
            <w:tcBorders>
              <w:top w:val="nil"/>
              <w:left w:val="nil"/>
              <w:bottom w:val="single" w:sz="4" w:space="0" w:color="C1C1C1"/>
              <w:right w:val="single" w:sz="4" w:space="0" w:color="C1C1C1"/>
            </w:tcBorders>
            <w:shd w:val="clear" w:color="000000" w:fill="FFFFFF"/>
            <w:noWrap/>
            <w:vAlign w:val="center"/>
            <w:hideMark/>
          </w:tcPr>
          <w:p w14:paraId="3FC6345F"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0.37</w:t>
            </w:r>
          </w:p>
        </w:tc>
        <w:tc>
          <w:tcPr>
            <w:tcW w:w="1170" w:type="dxa"/>
            <w:tcBorders>
              <w:top w:val="nil"/>
              <w:left w:val="nil"/>
              <w:bottom w:val="single" w:sz="4" w:space="0" w:color="C1C1C1"/>
              <w:right w:val="single" w:sz="4" w:space="0" w:color="C1C1C1"/>
            </w:tcBorders>
            <w:shd w:val="clear" w:color="000000" w:fill="FFFFFF"/>
            <w:noWrap/>
            <w:vAlign w:val="center"/>
            <w:hideMark/>
          </w:tcPr>
          <w:p w14:paraId="31D3FE40"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2.25</w:t>
            </w:r>
          </w:p>
        </w:tc>
        <w:tc>
          <w:tcPr>
            <w:tcW w:w="1080" w:type="dxa"/>
            <w:tcBorders>
              <w:top w:val="nil"/>
              <w:left w:val="nil"/>
              <w:bottom w:val="single" w:sz="4" w:space="0" w:color="C1C1C1"/>
              <w:right w:val="single" w:sz="4" w:space="0" w:color="C1C1C1"/>
            </w:tcBorders>
            <w:shd w:val="clear" w:color="000000" w:fill="FFFFFF"/>
            <w:vAlign w:val="center"/>
          </w:tcPr>
          <w:p w14:paraId="2CCD99A5"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0.8388</w:t>
            </w:r>
          </w:p>
        </w:tc>
      </w:tr>
      <w:tr w:rsidR="00D87468" w:rsidRPr="005E3F83" w14:paraId="01BFD484"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2695B9E7"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Smoking Status: Former vs Never</w:t>
            </w:r>
          </w:p>
        </w:tc>
        <w:tc>
          <w:tcPr>
            <w:tcW w:w="1440" w:type="dxa"/>
            <w:tcBorders>
              <w:top w:val="nil"/>
              <w:left w:val="single" w:sz="4" w:space="0" w:color="C1C1C1"/>
              <w:bottom w:val="single" w:sz="4" w:space="0" w:color="C1C1C1"/>
              <w:right w:val="single" w:sz="4" w:space="0" w:color="C1C1C1"/>
            </w:tcBorders>
            <w:shd w:val="clear" w:color="000000" w:fill="FFFFFF"/>
            <w:noWrap/>
            <w:vAlign w:val="center"/>
            <w:hideMark/>
          </w:tcPr>
          <w:p w14:paraId="5909A75C"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1.46</w:t>
            </w:r>
          </w:p>
        </w:tc>
        <w:tc>
          <w:tcPr>
            <w:tcW w:w="1170" w:type="dxa"/>
            <w:tcBorders>
              <w:top w:val="nil"/>
              <w:left w:val="nil"/>
              <w:bottom w:val="single" w:sz="4" w:space="0" w:color="C1C1C1"/>
              <w:right w:val="single" w:sz="4" w:space="0" w:color="C1C1C1"/>
            </w:tcBorders>
            <w:shd w:val="clear" w:color="000000" w:fill="FFFFFF"/>
            <w:noWrap/>
            <w:vAlign w:val="center"/>
            <w:hideMark/>
          </w:tcPr>
          <w:p w14:paraId="62666975"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0.55</w:t>
            </w:r>
          </w:p>
        </w:tc>
        <w:tc>
          <w:tcPr>
            <w:tcW w:w="1170" w:type="dxa"/>
            <w:tcBorders>
              <w:top w:val="nil"/>
              <w:left w:val="nil"/>
              <w:bottom w:val="single" w:sz="4" w:space="0" w:color="C1C1C1"/>
              <w:right w:val="single" w:sz="4" w:space="0" w:color="C1C1C1"/>
            </w:tcBorders>
            <w:shd w:val="clear" w:color="000000" w:fill="FFFFFF"/>
            <w:noWrap/>
            <w:vAlign w:val="center"/>
            <w:hideMark/>
          </w:tcPr>
          <w:p w14:paraId="0DE8A312"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3.86</w:t>
            </w:r>
          </w:p>
        </w:tc>
        <w:tc>
          <w:tcPr>
            <w:tcW w:w="1080" w:type="dxa"/>
            <w:tcBorders>
              <w:top w:val="nil"/>
              <w:left w:val="nil"/>
              <w:bottom w:val="single" w:sz="4" w:space="0" w:color="C1C1C1"/>
              <w:right w:val="single" w:sz="4" w:space="0" w:color="C1C1C1"/>
            </w:tcBorders>
            <w:shd w:val="clear" w:color="000000" w:fill="FFFFFF"/>
            <w:vAlign w:val="center"/>
          </w:tcPr>
          <w:p w14:paraId="30C49CCB"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0.4499</w:t>
            </w:r>
          </w:p>
        </w:tc>
      </w:tr>
      <w:tr w:rsidR="00D87468" w:rsidRPr="005E3F83" w14:paraId="2E23BBFA" w14:textId="77777777" w:rsidTr="00A31BBF">
        <w:trPr>
          <w:trHeight w:val="300"/>
        </w:trPr>
        <w:tc>
          <w:tcPr>
            <w:tcW w:w="3865" w:type="dxa"/>
            <w:tcBorders>
              <w:top w:val="nil"/>
              <w:left w:val="single" w:sz="4" w:space="0" w:color="B0B7BB"/>
              <w:bottom w:val="single" w:sz="4" w:space="0" w:color="B0B7BB"/>
              <w:right w:val="single" w:sz="4" w:space="0" w:color="B0B7BB"/>
            </w:tcBorders>
            <w:shd w:val="clear" w:color="auto" w:fill="EDEDED" w:themeFill="accent3" w:themeFillTint="33"/>
            <w:noWrap/>
            <w:vAlign w:val="center"/>
            <w:hideMark/>
          </w:tcPr>
          <w:p w14:paraId="37488B58" w14:textId="77777777" w:rsidR="00D87468" w:rsidRPr="00DE53BB" w:rsidRDefault="00D87468" w:rsidP="00A31BBF">
            <w:pPr>
              <w:spacing w:after="0"/>
              <w:rPr>
                <w:rFonts w:ascii="Times New Roman" w:eastAsia="Times New Roman" w:hAnsi="Times New Roman" w:cs="Times New Roman"/>
                <w:sz w:val="19"/>
                <w:szCs w:val="19"/>
              </w:rPr>
            </w:pPr>
            <w:r w:rsidRPr="00DE53BB">
              <w:rPr>
                <w:rFonts w:ascii="Times New Roman" w:eastAsia="Times New Roman" w:hAnsi="Times New Roman" w:cs="Times New Roman"/>
                <w:sz w:val="19"/>
                <w:szCs w:val="19"/>
              </w:rPr>
              <w:t>Margin Status: Positive vs Negative</w:t>
            </w:r>
          </w:p>
        </w:tc>
        <w:tc>
          <w:tcPr>
            <w:tcW w:w="1440" w:type="dxa"/>
            <w:tcBorders>
              <w:top w:val="nil"/>
              <w:left w:val="single" w:sz="4" w:space="0" w:color="C1C1C1"/>
              <w:bottom w:val="single" w:sz="4" w:space="0" w:color="C1C1C1"/>
              <w:right w:val="single" w:sz="4" w:space="0" w:color="C1C1C1"/>
            </w:tcBorders>
            <w:shd w:val="clear" w:color="auto" w:fill="auto"/>
            <w:noWrap/>
            <w:vAlign w:val="center"/>
            <w:hideMark/>
          </w:tcPr>
          <w:p w14:paraId="75167C12"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2.63</w:t>
            </w:r>
          </w:p>
        </w:tc>
        <w:tc>
          <w:tcPr>
            <w:tcW w:w="1170" w:type="dxa"/>
            <w:tcBorders>
              <w:top w:val="nil"/>
              <w:left w:val="nil"/>
              <w:bottom w:val="single" w:sz="4" w:space="0" w:color="C1C1C1"/>
              <w:right w:val="single" w:sz="4" w:space="0" w:color="C1C1C1"/>
            </w:tcBorders>
            <w:shd w:val="clear" w:color="auto" w:fill="auto"/>
            <w:noWrap/>
            <w:vAlign w:val="center"/>
            <w:hideMark/>
          </w:tcPr>
          <w:p w14:paraId="7AA2ABDB"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1.30</w:t>
            </w:r>
          </w:p>
        </w:tc>
        <w:tc>
          <w:tcPr>
            <w:tcW w:w="1170" w:type="dxa"/>
            <w:tcBorders>
              <w:top w:val="nil"/>
              <w:left w:val="nil"/>
              <w:bottom w:val="single" w:sz="4" w:space="0" w:color="C1C1C1"/>
              <w:right w:val="single" w:sz="4" w:space="0" w:color="C1C1C1"/>
            </w:tcBorders>
            <w:shd w:val="clear" w:color="auto" w:fill="auto"/>
            <w:noWrap/>
            <w:vAlign w:val="center"/>
            <w:hideMark/>
          </w:tcPr>
          <w:p w14:paraId="4DA7F15C"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5.35</w:t>
            </w:r>
          </w:p>
        </w:tc>
        <w:tc>
          <w:tcPr>
            <w:tcW w:w="1080" w:type="dxa"/>
            <w:tcBorders>
              <w:top w:val="nil"/>
              <w:left w:val="nil"/>
              <w:bottom w:val="single" w:sz="4" w:space="0" w:color="C1C1C1"/>
              <w:right w:val="single" w:sz="4" w:space="0" w:color="C1C1C1"/>
            </w:tcBorders>
            <w:shd w:val="clear" w:color="auto" w:fill="auto"/>
            <w:vAlign w:val="center"/>
          </w:tcPr>
          <w:p w14:paraId="3EE3398D" w14:textId="77777777" w:rsidR="00D87468" w:rsidRPr="00DE53BB" w:rsidRDefault="00D87468" w:rsidP="00A31BBF">
            <w:pPr>
              <w:spacing w:after="0"/>
              <w:jc w:val="center"/>
              <w:rPr>
                <w:rFonts w:ascii="Times New Roman" w:eastAsia="Times New Roman" w:hAnsi="Times New Roman" w:cs="Times New Roman"/>
              </w:rPr>
            </w:pPr>
            <w:r w:rsidRPr="00DE53BB">
              <w:rPr>
                <w:rFonts w:ascii="Times New Roman" w:eastAsia="Times New Roman" w:hAnsi="Times New Roman" w:cs="Times New Roman"/>
              </w:rPr>
              <w:t>0.0075*</w:t>
            </w:r>
          </w:p>
        </w:tc>
      </w:tr>
    </w:tbl>
    <w:p w14:paraId="2BEF32EC" w14:textId="77777777" w:rsidR="00D87468" w:rsidRPr="005E3F83" w:rsidRDefault="00D87468" w:rsidP="00D87468">
      <w:pPr>
        <w:rPr>
          <w:rFonts w:ascii="Times New Roman" w:hAnsi="Times New Roman" w:cs="Times New Roman"/>
          <w:sz w:val="20"/>
          <w:szCs w:val="20"/>
        </w:rPr>
      </w:pPr>
      <w:r w:rsidRPr="005E3F83">
        <w:rPr>
          <w:rFonts w:ascii="Times New Roman" w:hAnsi="Times New Roman" w:cs="Times New Roman"/>
          <w:sz w:val="20"/>
          <w:szCs w:val="20"/>
        </w:rPr>
        <w:t>* Statistically significant p &lt; 0.05</w:t>
      </w:r>
    </w:p>
    <w:p w14:paraId="12815E0E" w14:textId="77777777" w:rsidR="00D87468" w:rsidRPr="005E3F83" w:rsidRDefault="00D87468" w:rsidP="00D87468">
      <w:pPr>
        <w:rPr>
          <w:rFonts w:ascii="Times New Roman" w:hAnsi="Times New Roman" w:cs="Times New Roman"/>
          <w:sz w:val="20"/>
          <w:szCs w:val="20"/>
        </w:rPr>
      </w:pPr>
    </w:p>
    <w:p w14:paraId="058328A0" w14:textId="79A7AF46" w:rsidR="006B08F4" w:rsidRPr="004A3F77" w:rsidRDefault="006B08F4">
      <w:pPr>
        <w:rPr>
          <w:rFonts w:ascii="Times New Roman" w:hAnsi="Times New Roman" w:cs="Times New Roman"/>
          <w:b/>
          <w:sz w:val="20"/>
          <w:szCs w:val="20"/>
        </w:rPr>
      </w:pPr>
      <w:r w:rsidRPr="005E3F83">
        <w:rPr>
          <w:rFonts w:ascii="Times New Roman" w:eastAsiaTheme="minorEastAsia" w:hAnsi="Times New Roman" w:cs="Times New Roman"/>
          <w:sz w:val="20"/>
          <w:szCs w:val="20"/>
        </w:rPr>
        <w:br w:type="page"/>
      </w:r>
    </w:p>
    <w:p w14:paraId="562767FF" w14:textId="567D879E" w:rsidR="004A3F77" w:rsidRPr="007001C7" w:rsidRDefault="007001C7" w:rsidP="007001C7">
      <w:pPr>
        <w:pStyle w:val="Bibliography"/>
        <w:rPr>
          <w:rFonts w:ascii="Times New Roman" w:eastAsiaTheme="minorEastAsia" w:hAnsi="Times New Roman" w:cs="Times New Roman"/>
          <w:b/>
          <w:bCs/>
          <w:sz w:val="20"/>
          <w:szCs w:val="20"/>
        </w:rPr>
      </w:pPr>
      <w:r w:rsidRPr="007001C7">
        <w:rPr>
          <w:rFonts w:ascii="Times New Roman" w:eastAsiaTheme="minorEastAsia" w:hAnsi="Times New Roman" w:cs="Times New Roman"/>
          <w:b/>
          <w:bCs/>
          <w:sz w:val="20"/>
          <w:szCs w:val="20"/>
        </w:rPr>
        <w:lastRenderedPageBreak/>
        <w:t>References</w:t>
      </w:r>
    </w:p>
    <w:p w14:paraId="76E9F15A" w14:textId="77777777" w:rsidR="007001C7" w:rsidRPr="007001C7" w:rsidRDefault="007001C7" w:rsidP="007001C7"/>
    <w:p w14:paraId="1294B0DE" w14:textId="47C70C49" w:rsidR="007001C7" w:rsidRPr="00A046B8" w:rsidRDefault="00A046B8" w:rsidP="00A046B8">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 </w:t>
      </w:r>
      <w:r w:rsidR="007001C7" w:rsidRPr="00A046B8">
        <w:rPr>
          <w:rFonts w:ascii="Times New Roman" w:eastAsiaTheme="minorEastAsia" w:hAnsi="Times New Roman" w:cs="Times New Roman"/>
          <w:sz w:val="20"/>
          <w:szCs w:val="20"/>
        </w:rPr>
        <w:t>Arcury, Thomas A., Wilbert M. Gesler, John S. Preisser, Jill Sherman, John Spencer, and Jamie Perin. 2005. “The Effects of Geography and Spatial Behavior on Health Care Utilization among the Residents of a Rural Region.” Health Services Research 40 (1): 135–56. https://doi.org/10.1111/j.1475-6773.2005.00346.x.</w:t>
      </w:r>
    </w:p>
    <w:p w14:paraId="6D51F443" w14:textId="703E7792"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2. </w:t>
      </w:r>
      <w:r w:rsidR="007001C7" w:rsidRPr="007001C7">
        <w:rPr>
          <w:rFonts w:ascii="Times New Roman" w:eastAsiaTheme="minorEastAsia" w:hAnsi="Times New Roman" w:cs="Times New Roman"/>
          <w:sz w:val="20"/>
          <w:szCs w:val="20"/>
        </w:rPr>
        <w:t>Barrington, David A., Sarah E. Dilley, Emily E. Landers, Eric D. Thomas, Jonathon D. Boone, J. Michael Straughn, Gerald McGwin, and Charles A. Leath. 2016. “Distance from a Comprehensive Cancer Center: A Proxy for Poor Cervical Cancer Outcomes?” Gynecologic Oncology 143 (3): 617–21. https://doi.org/10.1016/j.ygyno.2016.10.004.</w:t>
      </w:r>
    </w:p>
    <w:p w14:paraId="7C149058" w14:textId="2898F01B"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3. </w:t>
      </w:r>
      <w:r w:rsidR="007001C7" w:rsidRPr="007001C7">
        <w:rPr>
          <w:rFonts w:ascii="Times New Roman" w:eastAsiaTheme="minorEastAsia" w:hAnsi="Times New Roman" w:cs="Times New Roman"/>
          <w:sz w:val="20"/>
          <w:szCs w:val="20"/>
        </w:rPr>
        <w:t>“Committee Opinion No.675: Management of Vulvar Intraepithelial Neoplasia.” 2016. Obstetrics &amp; Gynecology 128 (4): e178–82. https://doi.org/10.1097/AOG.0000000000001713.</w:t>
      </w:r>
    </w:p>
    <w:p w14:paraId="3BF27049" w14:textId="47442440"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4. </w:t>
      </w:r>
      <w:r w:rsidR="007001C7" w:rsidRPr="007001C7">
        <w:rPr>
          <w:rFonts w:ascii="Times New Roman" w:eastAsiaTheme="minorEastAsia" w:hAnsi="Times New Roman" w:cs="Times New Roman"/>
          <w:sz w:val="20"/>
          <w:szCs w:val="20"/>
        </w:rPr>
        <w:t>“Geographic Information System.” 2022. Environmental Systems Research Institute (ESRI). (2022). ArcGIS Pro: Release 3.0 [Software]. Redlands, CA: ESRI.</w:t>
      </w:r>
    </w:p>
    <w:p w14:paraId="5ECA8526" w14:textId="6595FA96"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5. </w:t>
      </w:r>
      <w:r w:rsidR="007001C7" w:rsidRPr="007001C7">
        <w:rPr>
          <w:rFonts w:ascii="Times New Roman" w:eastAsiaTheme="minorEastAsia" w:hAnsi="Times New Roman" w:cs="Times New Roman"/>
          <w:sz w:val="20"/>
          <w:szCs w:val="20"/>
        </w:rPr>
        <w:t>Gunderson, Camille C., Elizabeth K. Nugent, D. Scott McMeekin, and Kathleen N. Moore. 2013. “Distance Traveled for Treatment of Cervical Cancer: Who Travels the Farthest, and Does It Impact Outcome?” International Journal of Gynecological Cancer 23 (6): 1099–1103. https://doi.org/10.1097/IGC.0b013e3182989464.</w:t>
      </w:r>
    </w:p>
    <w:p w14:paraId="1A62DA79" w14:textId="3B385455"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6. </w:t>
      </w:r>
      <w:r w:rsidR="007001C7" w:rsidRPr="007001C7">
        <w:rPr>
          <w:rFonts w:ascii="Times New Roman" w:eastAsiaTheme="minorEastAsia" w:hAnsi="Times New Roman" w:cs="Times New Roman"/>
          <w:sz w:val="20"/>
          <w:szCs w:val="20"/>
        </w:rPr>
        <w:t>Jones, Ronald W., Darion M. Rowan, and Alistair W. Stewart. 2005. “Vulvar Intraepithelial Neoplasia: Aspects of the Natural History and Outcome in 405 Women.” Obstetrics &amp; Gynecology 106 (6): 1319. https://doi.org/10.1097/01.AOG.0000187301.76283.7f.</w:t>
      </w:r>
    </w:p>
    <w:p w14:paraId="5D641B5D" w14:textId="7E8BD251"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7. </w:t>
      </w:r>
      <w:r w:rsidR="007001C7" w:rsidRPr="007001C7">
        <w:rPr>
          <w:rFonts w:ascii="Times New Roman" w:eastAsiaTheme="minorEastAsia" w:hAnsi="Times New Roman" w:cs="Times New Roman"/>
          <w:sz w:val="20"/>
          <w:szCs w:val="20"/>
        </w:rPr>
        <w:t>Kyrgiou, M., G. Koliopoulos, P. Martin-Hirsch, S. Kehoe, G. Flannelly, S. Mitrou, M. Arbyn, W. Prendiville, and E. Paraskevaidis. 2007. “Management of Minor Cervical Cytological Abnormalities: A Systematic Review and a Meta-Analysis of the Literature.” Cancer Treatment Reviews 33 (6): 514–20. https://doi.org/10.1016/j.ctrv.2007.05.002.</w:t>
      </w:r>
    </w:p>
    <w:p w14:paraId="647A9C98" w14:textId="72C9058B"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8. </w:t>
      </w:r>
      <w:r w:rsidR="007001C7" w:rsidRPr="007001C7">
        <w:rPr>
          <w:rFonts w:ascii="Times New Roman" w:eastAsiaTheme="minorEastAsia" w:hAnsi="Times New Roman" w:cs="Times New Roman"/>
          <w:sz w:val="20"/>
          <w:szCs w:val="20"/>
        </w:rPr>
        <w:t>Minion, Sarah C., Elizabeth E. Krans, Maria M. Brooks, Dara D. Mendez, and Catherine L. Haggerty. 2022. “Association of Driving Distance to Maternity Hospitals and Maternal and Perinatal Outcomes.” Obstetrics &amp; Gynecology, October. https://doi.org/10.1097/AOG.0000000000004960.</w:t>
      </w:r>
    </w:p>
    <w:p w14:paraId="4ED65CF1" w14:textId="3C3C5A8F"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9. </w:t>
      </w:r>
      <w:r w:rsidR="007001C7" w:rsidRPr="007001C7">
        <w:rPr>
          <w:rFonts w:ascii="Times New Roman" w:eastAsiaTheme="minorEastAsia" w:hAnsi="Times New Roman" w:cs="Times New Roman"/>
          <w:sz w:val="20"/>
          <w:szCs w:val="20"/>
        </w:rPr>
        <w:t>“NIH Strategic Plan and Scientific Goals.” 2024. National Institutes of Health. https://www.nimhd.nih.gov/about/strategic-plan/nih-strategic-plan-scientific-goals-research-strategies-priority-areas.html.</w:t>
      </w:r>
    </w:p>
    <w:p w14:paraId="10B86EB5" w14:textId="041CD6C0"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10. </w:t>
      </w:r>
      <w:r w:rsidR="007001C7" w:rsidRPr="007001C7">
        <w:rPr>
          <w:rFonts w:ascii="Times New Roman" w:eastAsiaTheme="minorEastAsia" w:hAnsi="Times New Roman" w:cs="Times New Roman"/>
          <w:sz w:val="20"/>
          <w:szCs w:val="20"/>
        </w:rPr>
        <w:t>Rauh, Lisa A., Erin J. Saks, Diana Nakad-Rodriguez, Timothy N. Showalter, and Linda R. Duska. 2018. “Cervical Cancer Care in Rural Virginia: The Impact of Distance from an Academic Medical Center on Outcomes &amp; the Role of Non-Specialized Radiation Centers.” Gynecologic Oncology 150 (2): 338–42. https://doi.org/10.1016/j.ygyno.2018.06.019.</w:t>
      </w:r>
    </w:p>
    <w:p w14:paraId="0E7BD17A" w14:textId="61673341"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11. </w:t>
      </w:r>
      <w:r w:rsidR="007001C7" w:rsidRPr="007001C7">
        <w:rPr>
          <w:rFonts w:ascii="Times New Roman" w:eastAsiaTheme="minorEastAsia" w:hAnsi="Times New Roman" w:cs="Times New Roman"/>
          <w:sz w:val="20"/>
          <w:szCs w:val="20"/>
        </w:rPr>
        <w:t>“REDCap.” 2025. https://redcapweb.carilionclinic.org/redcap/.</w:t>
      </w:r>
    </w:p>
    <w:p w14:paraId="3F1FDFE1" w14:textId="4F262499"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12. </w:t>
      </w:r>
      <w:r w:rsidR="007001C7" w:rsidRPr="007001C7">
        <w:rPr>
          <w:rFonts w:ascii="Times New Roman" w:eastAsiaTheme="minorEastAsia" w:hAnsi="Times New Roman" w:cs="Times New Roman"/>
          <w:sz w:val="20"/>
          <w:szCs w:val="20"/>
        </w:rPr>
        <w:t>Reiter, Paul L., James L. Fisher, Alana G. Hudson, Thomas C. Tucker, Jesse J. Plascak, and Electra D. Paskett. 2013. “Assessing the Burden of HPV-Related Cancers in Appalachia.” Human Vaccines &amp; Immunotherapeutics 9 (1): 90–96. https://doi.org/10.4161/hv.22389.</w:t>
      </w:r>
    </w:p>
    <w:p w14:paraId="44DC9B2C" w14:textId="0556CF36"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13. </w:t>
      </w:r>
      <w:r w:rsidR="007001C7" w:rsidRPr="007001C7">
        <w:rPr>
          <w:rFonts w:ascii="Times New Roman" w:eastAsiaTheme="minorEastAsia" w:hAnsi="Times New Roman" w:cs="Times New Roman"/>
          <w:sz w:val="20"/>
          <w:szCs w:val="20"/>
        </w:rPr>
        <w:t>Seters, Manon van, Marc van Beurden, and Anton J. de Craen. 2005. “Is the Assumed Natural History of Vulvar Intraepithelial Neoplasia III Based on Enough Evidence? A Systematic Review of 3322 Published Patients.” Gynecologic Oncology 97 (645–651). https://doi.org/10.1016/j.ygyno.2005.02.012.</w:t>
      </w:r>
    </w:p>
    <w:p w14:paraId="5E39B80E" w14:textId="6E5804FC"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14. </w:t>
      </w:r>
      <w:r w:rsidR="007001C7" w:rsidRPr="007001C7">
        <w:rPr>
          <w:rFonts w:ascii="Times New Roman" w:eastAsiaTheme="minorEastAsia" w:hAnsi="Times New Roman" w:cs="Times New Roman"/>
          <w:sz w:val="20"/>
          <w:szCs w:val="20"/>
        </w:rPr>
        <w:t>“STROBE Guidelines.” 2025. https://www.strobe-statement.org/.</w:t>
      </w:r>
    </w:p>
    <w:p w14:paraId="6756DF74" w14:textId="41C4247E"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lastRenderedPageBreak/>
        <w:t xml:space="preserve">15. </w:t>
      </w:r>
      <w:r w:rsidR="007001C7" w:rsidRPr="007001C7">
        <w:rPr>
          <w:rFonts w:ascii="Times New Roman" w:eastAsiaTheme="minorEastAsia" w:hAnsi="Times New Roman" w:cs="Times New Roman"/>
          <w:sz w:val="20"/>
          <w:szCs w:val="20"/>
        </w:rPr>
        <w:t>Wallbillich, J. J., H. E. Rhodes, A. M. Milbourne, M. F. Munsell, M. Frumovitz, J. Brown, C. L. Trimble, and K. M. Schmeler. 2012. “Vulvar Intraepithelial Neoplasia (VIN 2/3): Comparing Clinical Outcomes and Evaluating Risk Factors for Recurrence.” Gynecologic Oncology 127 (2): 312–15. https://doi.org/10.1016/j.ygyno.2012.07.118.</w:t>
      </w:r>
    </w:p>
    <w:p w14:paraId="0AC75456" w14:textId="1CB8D3A9" w:rsidR="007001C7" w:rsidRPr="007001C7" w:rsidRDefault="00A046B8" w:rsidP="007001C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16. </w:t>
      </w:r>
      <w:r w:rsidR="007001C7" w:rsidRPr="007001C7">
        <w:rPr>
          <w:rFonts w:ascii="Times New Roman" w:eastAsiaTheme="minorEastAsia" w:hAnsi="Times New Roman" w:cs="Times New Roman"/>
          <w:sz w:val="20"/>
          <w:szCs w:val="20"/>
        </w:rPr>
        <w:t>Yao, Nengliang, Héctor E. Alcalá, Roger Anderson, and Rajesh Balkrishnan. 2017. “Cancer Disparities in Rural Appalachia: Incidence, Early Detection, and Survivorship.” The Journal of Rural Health 33 (4): 375–81. https://doi.org/10.1111/jrh.12213.</w:t>
      </w:r>
    </w:p>
    <w:p w14:paraId="782671CB" w14:textId="77777777" w:rsidR="007001C7" w:rsidRDefault="007001C7" w:rsidP="1C1E3EBF">
      <w:pPr>
        <w:rPr>
          <w:rFonts w:ascii="Times New Roman" w:eastAsiaTheme="minorEastAsia" w:hAnsi="Times New Roman" w:cs="Times New Roman"/>
          <w:sz w:val="20"/>
          <w:szCs w:val="20"/>
        </w:rPr>
      </w:pPr>
    </w:p>
    <w:p w14:paraId="4CC1FFB0" w14:textId="19247471" w:rsidR="005239F9" w:rsidRPr="005239F9" w:rsidRDefault="005239F9" w:rsidP="1C1E3EBF">
      <w:pPr>
        <w:rPr>
          <w:rFonts w:ascii="Times New Roman" w:eastAsiaTheme="minorEastAsia" w:hAnsi="Times New Roman" w:cs="Times New Roman"/>
          <w:b/>
          <w:bCs/>
          <w:sz w:val="20"/>
          <w:szCs w:val="20"/>
        </w:rPr>
      </w:pPr>
      <w:r w:rsidRPr="005239F9">
        <w:rPr>
          <w:rFonts w:ascii="Times New Roman" w:eastAsiaTheme="minorEastAsia" w:hAnsi="Times New Roman" w:cs="Times New Roman"/>
          <w:b/>
          <w:bCs/>
          <w:sz w:val="20"/>
          <w:szCs w:val="20"/>
        </w:rPr>
        <w:t>Figure and Table Legend</w:t>
      </w:r>
    </w:p>
    <w:p w14:paraId="3B2F9726" w14:textId="77777777" w:rsidR="004A3F77" w:rsidRDefault="004A3F77" w:rsidP="004A3F77">
      <w:pPr>
        <w:rPr>
          <w:rFonts w:ascii="Times New Roman" w:hAnsi="Times New Roman" w:cs="Times New Roman"/>
          <w:sz w:val="20"/>
          <w:szCs w:val="20"/>
        </w:rPr>
      </w:pPr>
      <w:r w:rsidRPr="00CD2574">
        <w:rPr>
          <w:rFonts w:ascii="Times New Roman" w:hAnsi="Times New Roman" w:cs="Times New Roman"/>
          <w:b/>
          <w:bCs/>
          <w:sz w:val="20"/>
          <w:szCs w:val="20"/>
        </w:rPr>
        <w:t>Table 1</w:t>
      </w:r>
      <w:r w:rsidRPr="005E3F83">
        <w:rPr>
          <w:rFonts w:ascii="Times New Roman" w:hAnsi="Times New Roman" w:cs="Times New Roman"/>
          <w:sz w:val="20"/>
          <w:szCs w:val="20"/>
        </w:rPr>
        <w:t xml:space="preserve"> Population Characteristics</w:t>
      </w:r>
    </w:p>
    <w:p w14:paraId="415A58BB" w14:textId="77777777" w:rsidR="004A3F77" w:rsidRDefault="004A3F77" w:rsidP="004A3F77">
      <w:pPr>
        <w:rPr>
          <w:rFonts w:ascii="Times New Roman" w:hAnsi="Times New Roman" w:cs="Times New Roman"/>
          <w:sz w:val="20"/>
          <w:szCs w:val="20"/>
        </w:rPr>
      </w:pPr>
      <w:r w:rsidRPr="00CD2574">
        <w:rPr>
          <w:rFonts w:ascii="Times New Roman" w:hAnsi="Times New Roman" w:cs="Times New Roman"/>
          <w:b/>
          <w:bCs/>
          <w:sz w:val="20"/>
          <w:szCs w:val="20"/>
        </w:rPr>
        <w:t>Table 2</w:t>
      </w:r>
      <w:r w:rsidRPr="005E3F83">
        <w:rPr>
          <w:rFonts w:ascii="Times New Roman" w:hAnsi="Times New Roman" w:cs="Times New Roman"/>
          <w:sz w:val="20"/>
          <w:szCs w:val="20"/>
        </w:rPr>
        <w:t xml:space="preserve"> Univariate Analysis of Treatment Modality on </w:t>
      </w:r>
      <w:r>
        <w:rPr>
          <w:rFonts w:ascii="Times New Roman" w:hAnsi="Times New Roman" w:cs="Times New Roman"/>
          <w:sz w:val="20"/>
          <w:szCs w:val="20"/>
        </w:rPr>
        <w:t xml:space="preserve">Vulvar Dysplasia </w:t>
      </w:r>
      <w:r w:rsidRPr="005E3F83">
        <w:rPr>
          <w:rFonts w:ascii="Times New Roman" w:hAnsi="Times New Roman" w:cs="Times New Roman"/>
          <w:sz w:val="20"/>
          <w:szCs w:val="20"/>
        </w:rPr>
        <w:t>Recurrence</w:t>
      </w:r>
    </w:p>
    <w:p w14:paraId="5957D3EC" w14:textId="77777777" w:rsidR="004A3F77" w:rsidRDefault="004A3F77" w:rsidP="004A3F77">
      <w:pPr>
        <w:rPr>
          <w:rFonts w:ascii="Times New Roman" w:hAnsi="Times New Roman" w:cs="Times New Roman"/>
          <w:sz w:val="20"/>
          <w:szCs w:val="20"/>
        </w:rPr>
      </w:pPr>
      <w:r w:rsidRPr="00CD2574">
        <w:rPr>
          <w:rFonts w:ascii="Times New Roman" w:hAnsi="Times New Roman" w:cs="Times New Roman"/>
          <w:b/>
          <w:bCs/>
          <w:sz w:val="20"/>
          <w:szCs w:val="20"/>
        </w:rPr>
        <w:t>Table 3</w:t>
      </w:r>
      <w:r w:rsidRPr="005E3F83">
        <w:rPr>
          <w:rFonts w:ascii="Times New Roman" w:hAnsi="Times New Roman" w:cs="Times New Roman"/>
          <w:sz w:val="20"/>
          <w:szCs w:val="20"/>
        </w:rPr>
        <w:t xml:space="preserve"> Univariate Analysis of </w:t>
      </w:r>
      <w:r>
        <w:rPr>
          <w:rFonts w:ascii="Times New Roman" w:hAnsi="Times New Roman" w:cs="Times New Roman"/>
          <w:sz w:val="20"/>
          <w:szCs w:val="20"/>
        </w:rPr>
        <w:t xml:space="preserve">Risk </w:t>
      </w:r>
      <w:r w:rsidRPr="005E3F83">
        <w:rPr>
          <w:rFonts w:ascii="Times New Roman" w:hAnsi="Times New Roman" w:cs="Times New Roman"/>
          <w:sz w:val="20"/>
          <w:szCs w:val="20"/>
        </w:rPr>
        <w:t xml:space="preserve">Factors Associated with </w:t>
      </w:r>
      <w:r>
        <w:rPr>
          <w:rFonts w:ascii="Times New Roman" w:hAnsi="Times New Roman" w:cs="Times New Roman"/>
          <w:sz w:val="20"/>
          <w:szCs w:val="20"/>
        </w:rPr>
        <w:t xml:space="preserve">Vulvar Dysplasia </w:t>
      </w:r>
      <w:r w:rsidRPr="005E3F83">
        <w:rPr>
          <w:rFonts w:ascii="Times New Roman" w:hAnsi="Times New Roman" w:cs="Times New Roman"/>
          <w:sz w:val="20"/>
          <w:szCs w:val="20"/>
        </w:rPr>
        <w:t>Recurrence</w:t>
      </w:r>
    </w:p>
    <w:p w14:paraId="17846EF6" w14:textId="77777777" w:rsidR="004A3F77" w:rsidRPr="005E3F83" w:rsidRDefault="004A3F77" w:rsidP="004A3F77">
      <w:pPr>
        <w:rPr>
          <w:rFonts w:ascii="Times New Roman" w:hAnsi="Times New Roman" w:cs="Times New Roman"/>
          <w:sz w:val="20"/>
          <w:szCs w:val="20"/>
        </w:rPr>
      </w:pPr>
      <w:r w:rsidRPr="00CD2574">
        <w:rPr>
          <w:rFonts w:ascii="Times New Roman" w:hAnsi="Times New Roman" w:cs="Times New Roman"/>
          <w:b/>
          <w:bCs/>
          <w:sz w:val="20"/>
          <w:szCs w:val="20"/>
        </w:rPr>
        <w:t>Table 4</w:t>
      </w:r>
      <w:r w:rsidRPr="005E3F83">
        <w:rPr>
          <w:rFonts w:ascii="Times New Roman" w:hAnsi="Times New Roman" w:cs="Times New Roman"/>
          <w:sz w:val="20"/>
          <w:szCs w:val="20"/>
        </w:rPr>
        <w:t xml:space="preserve"> Logistic Regression Model</w:t>
      </w:r>
      <w:r>
        <w:rPr>
          <w:rFonts w:ascii="Times New Roman" w:hAnsi="Times New Roman" w:cs="Times New Roman"/>
          <w:sz w:val="20"/>
          <w:szCs w:val="20"/>
        </w:rPr>
        <w:t xml:space="preserve"> for the Association of Risk Factors on Vulvar Dysplasia Recurrence </w:t>
      </w:r>
    </w:p>
    <w:p w14:paraId="2A340ACD" w14:textId="77777777" w:rsidR="004A3F77" w:rsidRPr="00525E66" w:rsidRDefault="004A3F77" w:rsidP="004A3F77">
      <w:pPr>
        <w:rPr>
          <w:rFonts w:ascii="Times New Roman" w:hAnsi="Times New Roman" w:cs="Times New Roman"/>
          <w:sz w:val="20"/>
          <w:szCs w:val="20"/>
        </w:rPr>
      </w:pPr>
      <w:r w:rsidRPr="00525E66">
        <w:rPr>
          <w:rFonts w:ascii="Times New Roman" w:hAnsi="Times New Roman" w:cs="Times New Roman"/>
          <w:b/>
          <w:bCs/>
          <w:sz w:val="20"/>
          <w:szCs w:val="20"/>
        </w:rPr>
        <w:t>Fig 1</w:t>
      </w:r>
      <w:r w:rsidRPr="00525E66">
        <w:rPr>
          <w:rFonts w:ascii="Times New Roman" w:hAnsi="Times New Roman" w:cs="Times New Roman"/>
          <w:sz w:val="20"/>
          <w:szCs w:val="20"/>
        </w:rPr>
        <w:t xml:space="preserve"> </w:t>
      </w:r>
      <w:r>
        <w:rPr>
          <w:rFonts w:ascii="Times New Roman" w:hAnsi="Times New Roman" w:cs="Times New Roman"/>
          <w:sz w:val="20"/>
          <w:szCs w:val="20"/>
        </w:rPr>
        <w:t xml:space="preserve">CONSORT Diagram </w:t>
      </w:r>
    </w:p>
    <w:p w14:paraId="31B9CB7E" w14:textId="77777777" w:rsidR="004A3F77" w:rsidRPr="0011018C" w:rsidRDefault="004A3F77" w:rsidP="004A3F77">
      <w:pPr>
        <w:rPr>
          <w:rFonts w:ascii="Times New Roman" w:hAnsi="Times New Roman" w:cs="Times New Roman"/>
          <w:b/>
          <w:sz w:val="20"/>
          <w:szCs w:val="20"/>
        </w:rPr>
      </w:pPr>
      <w:r w:rsidRPr="005E3F83">
        <w:rPr>
          <w:rFonts w:ascii="Times New Roman" w:hAnsi="Times New Roman" w:cs="Times New Roman"/>
          <w:b/>
          <w:sz w:val="20"/>
          <w:szCs w:val="20"/>
        </w:rPr>
        <w:t xml:space="preserve">Fig 2 </w:t>
      </w:r>
      <w:r w:rsidRPr="00CD2574">
        <w:rPr>
          <w:rFonts w:ascii="Times New Roman" w:hAnsi="Times New Roman" w:cs="Times New Roman"/>
          <w:bCs/>
          <w:sz w:val="20"/>
          <w:szCs w:val="20"/>
        </w:rPr>
        <w:t>Odds Ratio Forest Plot for Logistic Regression Model</w:t>
      </w:r>
    </w:p>
    <w:p w14:paraId="5DE7D4D2" w14:textId="77777777" w:rsidR="004A3F77" w:rsidRPr="005E3F83" w:rsidRDefault="004A3F77" w:rsidP="004A3F77">
      <w:pPr>
        <w:rPr>
          <w:rFonts w:ascii="Times New Roman" w:hAnsi="Times New Roman" w:cs="Times New Roman"/>
          <w:b/>
          <w:sz w:val="20"/>
          <w:szCs w:val="20"/>
        </w:rPr>
      </w:pPr>
      <w:r w:rsidRPr="005E3F83">
        <w:rPr>
          <w:rFonts w:ascii="Times New Roman" w:hAnsi="Times New Roman" w:cs="Times New Roman"/>
          <w:b/>
          <w:sz w:val="20"/>
          <w:szCs w:val="20"/>
        </w:rPr>
        <w:t xml:space="preserve">Fig 3 </w:t>
      </w:r>
      <w:r w:rsidRPr="00CD2574">
        <w:rPr>
          <w:rFonts w:ascii="Times New Roman" w:hAnsi="Times New Roman" w:cs="Times New Roman"/>
          <w:bCs/>
          <w:sz w:val="20"/>
          <w:szCs w:val="20"/>
        </w:rPr>
        <w:t>Receiver Operator Curve for Logistic Regression Model</w:t>
      </w:r>
    </w:p>
    <w:p w14:paraId="2A2E5925" w14:textId="77777777" w:rsidR="004A3F77" w:rsidRDefault="004A3F77" w:rsidP="1C1E3EBF">
      <w:pPr>
        <w:rPr>
          <w:rFonts w:ascii="Times New Roman" w:eastAsiaTheme="minorEastAsia" w:hAnsi="Times New Roman" w:cs="Times New Roman"/>
          <w:sz w:val="20"/>
          <w:szCs w:val="20"/>
        </w:rPr>
      </w:pPr>
    </w:p>
    <w:p w14:paraId="657B79D3" w14:textId="77777777" w:rsidR="004A3F77" w:rsidRPr="005E3F83" w:rsidRDefault="004A3F77" w:rsidP="004A3F77">
      <w:pPr>
        <w:rPr>
          <w:rFonts w:ascii="Times New Roman" w:eastAsiaTheme="minorEastAsia" w:hAnsi="Times New Roman" w:cs="Times New Roman"/>
          <w:sz w:val="20"/>
          <w:szCs w:val="20"/>
        </w:rPr>
      </w:pPr>
      <w:r>
        <w:rPr>
          <w:rFonts w:ascii="Times New Roman" w:eastAsiaTheme="minorEastAsia" w:hAnsi="Times New Roman" w:cs="Times New Roman"/>
          <w:sz w:val="20"/>
          <w:szCs w:val="20"/>
        </w:rPr>
        <w:t>Figure graphics</w:t>
      </w:r>
    </w:p>
    <w:p w14:paraId="4CFD9055" w14:textId="77777777" w:rsidR="004A3F77" w:rsidRPr="005E3F83" w:rsidRDefault="004A3F77" w:rsidP="004A3F77">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Figure 1 used PowerPoint</w:t>
      </w:r>
    </w:p>
    <w:p w14:paraId="3696F04F" w14:textId="77777777" w:rsidR="004A3F77" w:rsidRPr="005E3F83" w:rsidRDefault="004A3F77" w:rsidP="004A3F77">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Figure 2 used SAS EG</w:t>
      </w:r>
    </w:p>
    <w:p w14:paraId="578DE1F6" w14:textId="77777777" w:rsidR="004A3F77" w:rsidRPr="005E3F83" w:rsidRDefault="004A3F77" w:rsidP="004A3F77">
      <w:pPr>
        <w:rPr>
          <w:rFonts w:ascii="Times New Roman" w:eastAsiaTheme="minorEastAsia" w:hAnsi="Times New Roman" w:cs="Times New Roman"/>
          <w:sz w:val="20"/>
          <w:szCs w:val="20"/>
        </w:rPr>
      </w:pPr>
      <w:r w:rsidRPr="005E3F83">
        <w:rPr>
          <w:rFonts w:ascii="Times New Roman" w:eastAsiaTheme="minorEastAsia" w:hAnsi="Times New Roman" w:cs="Times New Roman"/>
          <w:sz w:val="20"/>
          <w:szCs w:val="20"/>
        </w:rPr>
        <w:t>Figure 3 used SAS EG</w:t>
      </w:r>
    </w:p>
    <w:p w14:paraId="6481E001" w14:textId="77777777" w:rsidR="004A3F77" w:rsidRPr="005E3F83" w:rsidRDefault="004A3F77" w:rsidP="1C1E3EBF">
      <w:pPr>
        <w:rPr>
          <w:rFonts w:ascii="Times New Roman" w:eastAsiaTheme="minorEastAsia" w:hAnsi="Times New Roman" w:cs="Times New Roman"/>
          <w:sz w:val="20"/>
          <w:szCs w:val="20"/>
        </w:rPr>
      </w:pPr>
    </w:p>
    <w:sectPr w:rsidR="004A3F77" w:rsidRPr="005E3F83">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D8E6F" w14:textId="77777777" w:rsidR="006C5612" w:rsidRDefault="006C5612" w:rsidP="00644496">
      <w:pPr>
        <w:spacing w:after="0" w:line="240" w:lineRule="auto"/>
      </w:pPr>
      <w:r>
        <w:separator/>
      </w:r>
    </w:p>
  </w:endnote>
  <w:endnote w:type="continuationSeparator" w:id="0">
    <w:p w14:paraId="7E2A4258" w14:textId="77777777" w:rsidR="006C5612" w:rsidRDefault="006C5612" w:rsidP="006444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6224017"/>
      <w:docPartObj>
        <w:docPartGallery w:val="Page Numbers (Bottom of Page)"/>
        <w:docPartUnique/>
      </w:docPartObj>
    </w:sdtPr>
    <w:sdtEndPr>
      <w:rPr>
        <w:rStyle w:val="PageNumber"/>
      </w:rPr>
    </w:sdtEndPr>
    <w:sdtContent>
      <w:p w14:paraId="518FA85C" w14:textId="5C6F30FB" w:rsidR="00177ED6" w:rsidRDefault="00177ED6" w:rsidP="004D33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677EB6D" w14:textId="77777777" w:rsidR="00177ED6" w:rsidRDefault="00177ED6" w:rsidP="00177ED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87317857"/>
      <w:docPartObj>
        <w:docPartGallery w:val="Page Numbers (Bottom of Page)"/>
        <w:docPartUnique/>
      </w:docPartObj>
    </w:sdtPr>
    <w:sdtEndPr>
      <w:rPr>
        <w:rStyle w:val="PageNumber"/>
      </w:rPr>
    </w:sdtEndPr>
    <w:sdtContent>
      <w:p w14:paraId="729B19F1" w14:textId="149AD0F8" w:rsidR="00177ED6" w:rsidRDefault="00177ED6" w:rsidP="004D33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AB37BA5" w14:textId="77777777" w:rsidR="00177ED6" w:rsidRDefault="00177ED6" w:rsidP="00177ED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A5808B" w14:textId="77777777" w:rsidR="006C5612" w:rsidRDefault="006C5612" w:rsidP="00644496">
      <w:pPr>
        <w:spacing w:after="0" w:line="240" w:lineRule="auto"/>
      </w:pPr>
      <w:r>
        <w:separator/>
      </w:r>
    </w:p>
  </w:footnote>
  <w:footnote w:type="continuationSeparator" w:id="0">
    <w:p w14:paraId="443983CD" w14:textId="77777777" w:rsidR="006C5612" w:rsidRDefault="006C5612" w:rsidP="006444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510E5B"/>
    <w:multiLevelType w:val="hybridMultilevel"/>
    <w:tmpl w:val="B4F8F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1BAD"/>
    <w:multiLevelType w:val="hybridMultilevel"/>
    <w:tmpl w:val="EC0A0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955A58"/>
    <w:multiLevelType w:val="multilevel"/>
    <w:tmpl w:val="C004EF2E"/>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4DC18A0"/>
    <w:multiLevelType w:val="hybridMultilevel"/>
    <w:tmpl w:val="1AD4A0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3534974">
    <w:abstractNumId w:val="0"/>
  </w:num>
  <w:num w:numId="2" w16cid:durableId="964851884">
    <w:abstractNumId w:val="2"/>
  </w:num>
  <w:num w:numId="3" w16cid:durableId="1090001911">
    <w:abstractNumId w:val="3"/>
  </w:num>
  <w:num w:numId="4" w16cid:durableId="6781202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915AF43"/>
    <w:rsid w:val="0000025C"/>
    <w:rsid w:val="0000271A"/>
    <w:rsid w:val="000050C4"/>
    <w:rsid w:val="00005A6E"/>
    <w:rsid w:val="00011B8F"/>
    <w:rsid w:val="00016CB7"/>
    <w:rsid w:val="00024A1D"/>
    <w:rsid w:val="0002775C"/>
    <w:rsid w:val="00032336"/>
    <w:rsid w:val="000443A7"/>
    <w:rsid w:val="000461D4"/>
    <w:rsid w:val="0005201E"/>
    <w:rsid w:val="000525BE"/>
    <w:rsid w:val="00052EB7"/>
    <w:rsid w:val="00056031"/>
    <w:rsid w:val="00056CF5"/>
    <w:rsid w:val="00064848"/>
    <w:rsid w:val="0007208F"/>
    <w:rsid w:val="000814D9"/>
    <w:rsid w:val="0008187C"/>
    <w:rsid w:val="000853E1"/>
    <w:rsid w:val="00090EC9"/>
    <w:rsid w:val="000935C7"/>
    <w:rsid w:val="000942CF"/>
    <w:rsid w:val="000A3466"/>
    <w:rsid w:val="000A4442"/>
    <w:rsid w:val="000B1CDA"/>
    <w:rsid w:val="000B400B"/>
    <w:rsid w:val="000C260A"/>
    <w:rsid w:val="000C2D01"/>
    <w:rsid w:val="000C5565"/>
    <w:rsid w:val="000C7AA2"/>
    <w:rsid w:val="000D0CF6"/>
    <w:rsid w:val="000D2C79"/>
    <w:rsid w:val="000E023F"/>
    <w:rsid w:val="000E1FAF"/>
    <w:rsid w:val="000E4C9E"/>
    <w:rsid w:val="000E5EE6"/>
    <w:rsid w:val="000E6F5D"/>
    <w:rsid w:val="000F269D"/>
    <w:rsid w:val="000F4173"/>
    <w:rsid w:val="000F4AB2"/>
    <w:rsid w:val="000F77C9"/>
    <w:rsid w:val="00100608"/>
    <w:rsid w:val="00100665"/>
    <w:rsid w:val="00101159"/>
    <w:rsid w:val="00101D3B"/>
    <w:rsid w:val="00102040"/>
    <w:rsid w:val="0010322E"/>
    <w:rsid w:val="0010633C"/>
    <w:rsid w:val="00107550"/>
    <w:rsid w:val="00110479"/>
    <w:rsid w:val="00114815"/>
    <w:rsid w:val="00114E49"/>
    <w:rsid w:val="00120344"/>
    <w:rsid w:val="00125414"/>
    <w:rsid w:val="001402EE"/>
    <w:rsid w:val="00150A0E"/>
    <w:rsid w:val="00152196"/>
    <w:rsid w:val="00157A97"/>
    <w:rsid w:val="0016151E"/>
    <w:rsid w:val="00163F2A"/>
    <w:rsid w:val="00165EE4"/>
    <w:rsid w:val="00170B97"/>
    <w:rsid w:val="00170C34"/>
    <w:rsid w:val="001713FA"/>
    <w:rsid w:val="001748E8"/>
    <w:rsid w:val="00177ED6"/>
    <w:rsid w:val="00182608"/>
    <w:rsid w:val="0018305D"/>
    <w:rsid w:val="001840AE"/>
    <w:rsid w:val="001841DA"/>
    <w:rsid w:val="001951A7"/>
    <w:rsid w:val="00197A7A"/>
    <w:rsid w:val="001A497A"/>
    <w:rsid w:val="001A4BE9"/>
    <w:rsid w:val="001B0378"/>
    <w:rsid w:val="001B11DF"/>
    <w:rsid w:val="001B4628"/>
    <w:rsid w:val="001B4D63"/>
    <w:rsid w:val="001C0EDE"/>
    <w:rsid w:val="001C474F"/>
    <w:rsid w:val="001C4910"/>
    <w:rsid w:val="001D306E"/>
    <w:rsid w:val="001D3103"/>
    <w:rsid w:val="001D485D"/>
    <w:rsid w:val="001E0AD0"/>
    <w:rsid w:val="001E1A24"/>
    <w:rsid w:val="001E576D"/>
    <w:rsid w:val="001F0FA8"/>
    <w:rsid w:val="001F7506"/>
    <w:rsid w:val="001F7CBC"/>
    <w:rsid w:val="002013A8"/>
    <w:rsid w:val="0020181A"/>
    <w:rsid w:val="00201A7C"/>
    <w:rsid w:val="002066AF"/>
    <w:rsid w:val="0021138C"/>
    <w:rsid w:val="00217388"/>
    <w:rsid w:val="002176EA"/>
    <w:rsid w:val="00222DA4"/>
    <w:rsid w:val="00230B85"/>
    <w:rsid w:val="00231DF3"/>
    <w:rsid w:val="002320C1"/>
    <w:rsid w:val="002407D9"/>
    <w:rsid w:val="0024224F"/>
    <w:rsid w:val="002423EF"/>
    <w:rsid w:val="00252F1E"/>
    <w:rsid w:val="00253833"/>
    <w:rsid w:val="0025520A"/>
    <w:rsid w:val="002576D1"/>
    <w:rsid w:val="00262FE6"/>
    <w:rsid w:val="00264BDE"/>
    <w:rsid w:val="0026770C"/>
    <w:rsid w:val="0027257D"/>
    <w:rsid w:val="00281B38"/>
    <w:rsid w:val="002822EF"/>
    <w:rsid w:val="00283445"/>
    <w:rsid w:val="00287F6E"/>
    <w:rsid w:val="002948F4"/>
    <w:rsid w:val="002953FF"/>
    <w:rsid w:val="002A2413"/>
    <w:rsid w:val="002A5230"/>
    <w:rsid w:val="002A62BA"/>
    <w:rsid w:val="002B080E"/>
    <w:rsid w:val="002B187B"/>
    <w:rsid w:val="002B40A4"/>
    <w:rsid w:val="002B619C"/>
    <w:rsid w:val="002C015B"/>
    <w:rsid w:val="002C51A2"/>
    <w:rsid w:val="002D14F3"/>
    <w:rsid w:val="002D1E4D"/>
    <w:rsid w:val="002E2021"/>
    <w:rsid w:val="002E4432"/>
    <w:rsid w:val="002F42D6"/>
    <w:rsid w:val="002F64D3"/>
    <w:rsid w:val="002F7ADB"/>
    <w:rsid w:val="0030078F"/>
    <w:rsid w:val="003021B9"/>
    <w:rsid w:val="00302801"/>
    <w:rsid w:val="00311B0F"/>
    <w:rsid w:val="00313453"/>
    <w:rsid w:val="0032070F"/>
    <w:rsid w:val="00324131"/>
    <w:rsid w:val="00331E77"/>
    <w:rsid w:val="003321C9"/>
    <w:rsid w:val="00337FF5"/>
    <w:rsid w:val="00344C97"/>
    <w:rsid w:val="0034747A"/>
    <w:rsid w:val="00355498"/>
    <w:rsid w:val="0036234F"/>
    <w:rsid w:val="003641AC"/>
    <w:rsid w:val="00365FBA"/>
    <w:rsid w:val="00367308"/>
    <w:rsid w:val="00376609"/>
    <w:rsid w:val="00376DEC"/>
    <w:rsid w:val="003812A6"/>
    <w:rsid w:val="00384224"/>
    <w:rsid w:val="00393A46"/>
    <w:rsid w:val="003A48B7"/>
    <w:rsid w:val="003A5A01"/>
    <w:rsid w:val="003A7CB7"/>
    <w:rsid w:val="003B37CF"/>
    <w:rsid w:val="003B6142"/>
    <w:rsid w:val="003C160D"/>
    <w:rsid w:val="003C3BEE"/>
    <w:rsid w:val="003C53E9"/>
    <w:rsid w:val="003D0227"/>
    <w:rsid w:val="003E04A9"/>
    <w:rsid w:val="003E06EE"/>
    <w:rsid w:val="003E1D7C"/>
    <w:rsid w:val="003E6962"/>
    <w:rsid w:val="003F390A"/>
    <w:rsid w:val="003F48E3"/>
    <w:rsid w:val="003F507C"/>
    <w:rsid w:val="003F6667"/>
    <w:rsid w:val="00400C47"/>
    <w:rsid w:val="00401C12"/>
    <w:rsid w:val="00404AA9"/>
    <w:rsid w:val="004114F3"/>
    <w:rsid w:val="00413204"/>
    <w:rsid w:val="00416D83"/>
    <w:rsid w:val="00421B89"/>
    <w:rsid w:val="00421CFA"/>
    <w:rsid w:val="00422052"/>
    <w:rsid w:val="00431FD3"/>
    <w:rsid w:val="00433099"/>
    <w:rsid w:val="00443A3C"/>
    <w:rsid w:val="00444EA9"/>
    <w:rsid w:val="004472D4"/>
    <w:rsid w:val="00453ACE"/>
    <w:rsid w:val="00455ADD"/>
    <w:rsid w:val="00457016"/>
    <w:rsid w:val="0046309E"/>
    <w:rsid w:val="00463D8D"/>
    <w:rsid w:val="00466BA1"/>
    <w:rsid w:val="00471DBC"/>
    <w:rsid w:val="00471ED5"/>
    <w:rsid w:val="00475417"/>
    <w:rsid w:val="00476F5C"/>
    <w:rsid w:val="00481D15"/>
    <w:rsid w:val="00484AA1"/>
    <w:rsid w:val="004867A7"/>
    <w:rsid w:val="00491703"/>
    <w:rsid w:val="00493768"/>
    <w:rsid w:val="004969C3"/>
    <w:rsid w:val="004A02EC"/>
    <w:rsid w:val="004A217C"/>
    <w:rsid w:val="004A2EA9"/>
    <w:rsid w:val="004A321D"/>
    <w:rsid w:val="004A3F77"/>
    <w:rsid w:val="004B17BB"/>
    <w:rsid w:val="004B25CC"/>
    <w:rsid w:val="004C4916"/>
    <w:rsid w:val="004D2981"/>
    <w:rsid w:val="004D702A"/>
    <w:rsid w:val="004E2C6D"/>
    <w:rsid w:val="004E5479"/>
    <w:rsid w:val="004E670B"/>
    <w:rsid w:val="004E6A0E"/>
    <w:rsid w:val="004F2B1A"/>
    <w:rsid w:val="004F50D6"/>
    <w:rsid w:val="004F7757"/>
    <w:rsid w:val="00513780"/>
    <w:rsid w:val="005138E1"/>
    <w:rsid w:val="00516488"/>
    <w:rsid w:val="005205B1"/>
    <w:rsid w:val="005239F9"/>
    <w:rsid w:val="00530BD7"/>
    <w:rsid w:val="00531805"/>
    <w:rsid w:val="00536093"/>
    <w:rsid w:val="00536276"/>
    <w:rsid w:val="00540525"/>
    <w:rsid w:val="00546F47"/>
    <w:rsid w:val="00550B5B"/>
    <w:rsid w:val="00551FA9"/>
    <w:rsid w:val="0055377A"/>
    <w:rsid w:val="00553BE7"/>
    <w:rsid w:val="00554335"/>
    <w:rsid w:val="005544F0"/>
    <w:rsid w:val="005545A4"/>
    <w:rsid w:val="00555DA6"/>
    <w:rsid w:val="005576B2"/>
    <w:rsid w:val="0055D904"/>
    <w:rsid w:val="00562351"/>
    <w:rsid w:val="00570150"/>
    <w:rsid w:val="00572689"/>
    <w:rsid w:val="005728D5"/>
    <w:rsid w:val="00580704"/>
    <w:rsid w:val="005821F4"/>
    <w:rsid w:val="00582346"/>
    <w:rsid w:val="005836FD"/>
    <w:rsid w:val="00584CE3"/>
    <w:rsid w:val="005920A4"/>
    <w:rsid w:val="00592F9D"/>
    <w:rsid w:val="005A1F39"/>
    <w:rsid w:val="005A23C1"/>
    <w:rsid w:val="005A2AA2"/>
    <w:rsid w:val="005A3D7F"/>
    <w:rsid w:val="005A5AE3"/>
    <w:rsid w:val="005B1559"/>
    <w:rsid w:val="005B4F73"/>
    <w:rsid w:val="005B5CDB"/>
    <w:rsid w:val="005C65F0"/>
    <w:rsid w:val="005D1A73"/>
    <w:rsid w:val="005D2CF2"/>
    <w:rsid w:val="005D6D5E"/>
    <w:rsid w:val="005E1B2B"/>
    <w:rsid w:val="005E263A"/>
    <w:rsid w:val="005E3F83"/>
    <w:rsid w:val="005E7C4E"/>
    <w:rsid w:val="005F64CF"/>
    <w:rsid w:val="00600924"/>
    <w:rsid w:val="006013B1"/>
    <w:rsid w:val="006138CF"/>
    <w:rsid w:val="006138E4"/>
    <w:rsid w:val="00614F62"/>
    <w:rsid w:val="00615CE1"/>
    <w:rsid w:val="006201F7"/>
    <w:rsid w:val="00627936"/>
    <w:rsid w:val="00631D54"/>
    <w:rsid w:val="006322E7"/>
    <w:rsid w:val="0063608A"/>
    <w:rsid w:val="00636470"/>
    <w:rsid w:val="006401B7"/>
    <w:rsid w:val="006436FD"/>
    <w:rsid w:val="00644496"/>
    <w:rsid w:val="00645C8A"/>
    <w:rsid w:val="00647FC5"/>
    <w:rsid w:val="0065364D"/>
    <w:rsid w:val="00653802"/>
    <w:rsid w:val="0065531B"/>
    <w:rsid w:val="006560B6"/>
    <w:rsid w:val="00656105"/>
    <w:rsid w:val="00677A58"/>
    <w:rsid w:val="0069007C"/>
    <w:rsid w:val="0069168E"/>
    <w:rsid w:val="00692529"/>
    <w:rsid w:val="0069491B"/>
    <w:rsid w:val="00694A8F"/>
    <w:rsid w:val="006A2F65"/>
    <w:rsid w:val="006A4BCD"/>
    <w:rsid w:val="006B08F4"/>
    <w:rsid w:val="006B4F71"/>
    <w:rsid w:val="006B51FF"/>
    <w:rsid w:val="006C5612"/>
    <w:rsid w:val="006C7D76"/>
    <w:rsid w:val="006D1B2A"/>
    <w:rsid w:val="006D7B43"/>
    <w:rsid w:val="006E2114"/>
    <w:rsid w:val="006E29BF"/>
    <w:rsid w:val="006E6AC9"/>
    <w:rsid w:val="006E7889"/>
    <w:rsid w:val="006F19F3"/>
    <w:rsid w:val="006F419C"/>
    <w:rsid w:val="006F6336"/>
    <w:rsid w:val="006F7DD6"/>
    <w:rsid w:val="007001C7"/>
    <w:rsid w:val="00701B6A"/>
    <w:rsid w:val="0070352A"/>
    <w:rsid w:val="007060B1"/>
    <w:rsid w:val="007110B7"/>
    <w:rsid w:val="0071272A"/>
    <w:rsid w:val="00713083"/>
    <w:rsid w:val="00715637"/>
    <w:rsid w:val="00717DBD"/>
    <w:rsid w:val="0072201F"/>
    <w:rsid w:val="0072235E"/>
    <w:rsid w:val="00722CF2"/>
    <w:rsid w:val="007257AE"/>
    <w:rsid w:val="00725C80"/>
    <w:rsid w:val="00726780"/>
    <w:rsid w:val="00731092"/>
    <w:rsid w:val="0073345C"/>
    <w:rsid w:val="007342F9"/>
    <w:rsid w:val="00736E8F"/>
    <w:rsid w:val="007505B9"/>
    <w:rsid w:val="00761AB5"/>
    <w:rsid w:val="00770C2A"/>
    <w:rsid w:val="0078239C"/>
    <w:rsid w:val="00783181"/>
    <w:rsid w:val="00784147"/>
    <w:rsid w:val="007978EA"/>
    <w:rsid w:val="007A5091"/>
    <w:rsid w:val="007A7D2E"/>
    <w:rsid w:val="007B4CD4"/>
    <w:rsid w:val="007B7F1A"/>
    <w:rsid w:val="007C4FA0"/>
    <w:rsid w:val="007D60A2"/>
    <w:rsid w:val="007E3393"/>
    <w:rsid w:val="007E5461"/>
    <w:rsid w:val="007E5592"/>
    <w:rsid w:val="007E662A"/>
    <w:rsid w:val="007F045F"/>
    <w:rsid w:val="007F2074"/>
    <w:rsid w:val="007F5FDC"/>
    <w:rsid w:val="008046E4"/>
    <w:rsid w:val="008150AF"/>
    <w:rsid w:val="00815463"/>
    <w:rsid w:val="00823189"/>
    <w:rsid w:val="00827BAA"/>
    <w:rsid w:val="008352BF"/>
    <w:rsid w:val="008370D4"/>
    <w:rsid w:val="0084614D"/>
    <w:rsid w:val="00852B86"/>
    <w:rsid w:val="008569EB"/>
    <w:rsid w:val="0086282C"/>
    <w:rsid w:val="00862FC7"/>
    <w:rsid w:val="00863F79"/>
    <w:rsid w:val="00865749"/>
    <w:rsid w:val="00865827"/>
    <w:rsid w:val="008700AF"/>
    <w:rsid w:val="00880457"/>
    <w:rsid w:val="008832B0"/>
    <w:rsid w:val="00884E48"/>
    <w:rsid w:val="00885ABE"/>
    <w:rsid w:val="00885FFD"/>
    <w:rsid w:val="00887B12"/>
    <w:rsid w:val="0089180C"/>
    <w:rsid w:val="00891C3B"/>
    <w:rsid w:val="008A145A"/>
    <w:rsid w:val="008A4D7A"/>
    <w:rsid w:val="008A6BF7"/>
    <w:rsid w:val="008A7285"/>
    <w:rsid w:val="008B3386"/>
    <w:rsid w:val="008D264A"/>
    <w:rsid w:val="008D578B"/>
    <w:rsid w:val="008D7C49"/>
    <w:rsid w:val="008E2185"/>
    <w:rsid w:val="008E750B"/>
    <w:rsid w:val="008F06A4"/>
    <w:rsid w:val="008F2F93"/>
    <w:rsid w:val="008F390E"/>
    <w:rsid w:val="00900ADF"/>
    <w:rsid w:val="00901FAB"/>
    <w:rsid w:val="0090323F"/>
    <w:rsid w:val="00903F46"/>
    <w:rsid w:val="009054A6"/>
    <w:rsid w:val="00905A8A"/>
    <w:rsid w:val="00916497"/>
    <w:rsid w:val="009317BD"/>
    <w:rsid w:val="00933999"/>
    <w:rsid w:val="00933A97"/>
    <w:rsid w:val="00934219"/>
    <w:rsid w:val="009343B4"/>
    <w:rsid w:val="00935C5B"/>
    <w:rsid w:val="00941E1A"/>
    <w:rsid w:val="00944A72"/>
    <w:rsid w:val="009551DC"/>
    <w:rsid w:val="00956C0E"/>
    <w:rsid w:val="009578EA"/>
    <w:rsid w:val="009606C3"/>
    <w:rsid w:val="009628AF"/>
    <w:rsid w:val="00962DC3"/>
    <w:rsid w:val="00962E08"/>
    <w:rsid w:val="009702FA"/>
    <w:rsid w:val="009758D5"/>
    <w:rsid w:val="00981B75"/>
    <w:rsid w:val="00984399"/>
    <w:rsid w:val="00984C2C"/>
    <w:rsid w:val="00992C73"/>
    <w:rsid w:val="0099355D"/>
    <w:rsid w:val="0099583A"/>
    <w:rsid w:val="009A51A0"/>
    <w:rsid w:val="009A6C4E"/>
    <w:rsid w:val="009B0FC9"/>
    <w:rsid w:val="009B1456"/>
    <w:rsid w:val="009B6195"/>
    <w:rsid w:val="009C5B50"/>
    <w:rsid w:val="009C664E"/>
    <w:rsid w:val="009D14BA"/>
    <w:rsid w:val="009D2245"/>
    <w:rsid w:val="009D3A21"/>
    <w:rsid w:val="009D53D9"/>
    <w:rsid w:val="009D650D"/>
    <w:rsid w:val="009E10AE"/>
    <w:rsid w:val="009E24D1"/>
    <w:rsid w:val="009E36F2"/>
    <w:rsid w:val="009F2C70"/>
    <w:rsid w:val="009F3BB0"/>
    <w:rsid w:val="00A00A81"/>
    <w:rsid w:val="00A010E9"/>
    <w:rsid w:val="00A023F2"/>
    <w:rsid w:val="00A0378F"/>
    <w:rsid w:val="00A046B8"/>
    <w:rsid w:val="00A06143"/>
    <w:rsid w:val="00A12329"/>
    <w:rsid w:val="00A14D63"/>
    <w:rsid w:val="00A17E3C"/>
    <w:rsid w:val="00A201DD"/>
    <w:rsid w:val="00A21D46"/>
    <w:rsid w:val="00A24060"/>
    <w:rsid w:val="00A25176"/>
    <w:rsid w:val="00A276C7"/>
    <w:rsid w:val="00A2BEEB"/>
    <w:rsid w:val="00A413F9"/>
    <w:rsid w:val="00A44592"/>
    <w:rsid w:val="00A460A6"/>
    <w:rsid w:val="00A47F88"/>
    <w:rsid w:val="00A50092"/>
    <w:rsid w:val="00A6351A"/>
    <w:rsid w:val="00A63D2C"/>
    <w:rsid w:val="00A651C9"/>
    <w:rsid w:val="00A67813"/>
    <w:rsid w:val="00A80420"/>
    <w:rsid w:val="00A821E8"/>
    <w:rsid w:val="00A9519C"/>
    <w:rsid w:val="00A96DC3"/>
    <w:rsid w:val="00AA2B8A"/>
    <w:rsid w:val="00AA3E70"/>
    <w:rsid w:val="00AA758B"/>
    <w:rsid w:val="00AB1BA8"/>
    <w:rsid w:val="00AB5556"/>
    <w:rsid w:val="00AB6577"/>
    <w:rsid w:val="00AC3569"/>
    <w:rsid w:val="00AC4494"/>
    <w:rsid w:val="00AD696C"/>
    <w:rsid w:val="00AE3552"/>
    <w:rsid w:val="00AE5413"/>
    <w:rsid w:val="00AE780D"/>
    <w:rsid w:val="00AF473B"/>
    <w:rsid w:val="00AF4CF1"/>
    <w:rsid w:val="00AF5E02"/>
    <w:rsid w:val="00AF637A"/>
    <w:rsid w:val="00B0119F"/>
    <w:rsid w:val="00B03467"/>
    <w:rsid w:val="00B05856"/>
    <w:rsid w:val="00B0615D"/>
    <w:rsid w:val="00B1771B"/>
    <w:rsid w:val="00B17987"/>
    <w:rsid w:val="00B204EB"/>
    <w:rsid w:val="00B2252C"/>
    <w:rsid w:val="00B23CCA"/>
    <w:rsid w:val="00B24551"/>
    <w:rsid w:val="00B27BC9"/>
    <w:rsid w:val="00B324A1"/>
    <w:rsid w:val="00B40913"/>
    <w:rsid w:val="00B4092E"/>
    <w:rsid w:val="00B44C66"/>
    <w:rsid w:val="00B45ACB"/>
    <w:rsid w:val="00B4798B"/>
    <w:rsid w:val="00B525B4"/>
    <w:rsid w:val="00B60ADE"/>
    <w:rsid w:val="00B61572"/>
    <w:rsid w:val="00B63749"/>
    <w:rsid w:val="00B666EB"/>
    <w:rsid w:val="00B7046F"/>
    <w:rsid w:val="00B71AEE"/>
    <w:rsid w:val="00B7442A"/>
    <w:rsid w:val="00B75C24"/>
    <w:rsid w:val="00B80967"/>
    <w:rsid w:val="00B81EDA"/>
    <w:rsid w:val="00B84BCF"/>
    <w:rsid w:val="00B92306"/>
    <w:rsid w:val="00B93404"/>
    <w:rsid w:val="00B9421E"/>
    <w:rsid w:val="00B9756B"/>
    <w:rsid w:val="00BA2554"/>
    <w:rsid w:val="00BA2EA6"/>
    <w:rsid w:val="00BA2F75"/>
    <w:rsid w:val="00BA7770"/>
    <w:rsid w:val="00BA79C5"/>
    <w:rsid w:val="00BB06C0"/>
    <w:rsid w:val="00BB335F"/>
    <w:rsid w:val="00BB6EB0"/>
    <w:rsid w:val="00BC09BC"/>
    <w:rsid w:val="00BC2382"/>
    <w:rsid w:val="00BC291B"/>
    <w:rsid w:val="00BC2FB2"/>
    <w:rsid w:val="00BC6832"/>
    <w:rsid w:val="00BD02C9"/>
    <w:rsid w:val="00BD044E"/>
    <w:rsid w:val="00BD132F"/>
    <w:rsid w:val="00BD1519"/>
    <w:rsid w:val="00BD1CE3"/>
    <w:rsid w:val="00BD2CF0"/>
    <w:rsid w:val="00BD6666"/>
    <w:rsid w:val="00BE120F"/>
    <w:rsid w:val="00BE2247"/>
    <w:rsid w:val="00BF1EA8"/>
    <w:rsid w:val="00BF2BB5"/>
    <w:rsid w:val="00BF32E0"/>
    <w:rsid w:val="00BF56DA"/>
    <w:rsid w:val="00BF59DB"/>
    <w:rsid w:val="00BF5C56"/>
    <w:rsid w:val="00C01031"/>
    <w:rsid w:val="00C029DC"/>
    <w:rsid w:val="00C1287E"/>
    <w:rsid w:val="00C14089"/>
    <w:rsid w:val="00C166BB"/>
    <w:rsid w:val="00C20852"/>
    <w:rsid w:val="00C26E46"/>
    <w:rsid w:val="00C330DC"/>
    <w:rsid w:val="00C336FD"/>
    <w:rsid w:val="00C40897"/>
    <w:rsid w:val="00C4119C"/>
    <w:rsid w:val="00C41F9E"/>
    <w:rsid w:val="00C61496"/>
    <w:rsid w:val="00C633FA"/>
    <w:rsid w:val="00C65E9F"/>
    <w:rsid w:val="00C67E8D"/>
    <w:rsid w:val="00C74EE5"/>
    <w:rsid w:val="00C778A6"/>
    <w:rsid w:val="00C83D56"/>
    <w:rsid w:val="00C8422B"/>
    <w:rsid w:val="00C94565"/>
    <w:rsid w:val="00C95655"/>
    <w:rsid w:val="00CA0067"/>
    <w:rsid w:val="00CA1489"/>
    <w:rsid w:val="00CA1EF7"/>
    <w:rsid w:val="00CA3739"/>
    <w:rsid w:val="00CB2B60"/>
    <w:rsid w:val="00CC320F"/>
    <w:rsid w:val="00CC4712"/>
    <w:rsid w:val="00CD069D"/>
    <w:rsid w:val="00CD2574"/>
    <w:rsid w:val="00CD5411"/>
    <w:rsid w:val="00CD6E19"/>
    <w:rsid w:val="00CE4E4B"/>
    <w:rsid w:val="00CE664F"/>
    <w:rsid w:val="00CF47ED"/>
    <w:rsid w:val="00CF50D6"/>
    <w:rsid w:val="00CF7EF9"/>
    <w:rsid w:val="00D01FE6"/>
    <w:rsid w:val="00D02FEB"/>
    <w:rsid w:val="00D11311"/>
    <w:rsid w:val="00D11FB1"/>
    <w:rsid w:val="00D12675"/>
    <w:rsid w:val="00D12B5B"/>
    <w:rsid w:val="00D2178F"/>
    <w:rsid w:val="00D21912"/>
    <w:rsid w:val="00D24DA3"/>
    <w:rsid w:val="00D25A7A"/>
    <w:rsid w:val="00D26C88"/>
    <w:rsid w:val="00D278D0"/>
    <w:rsid w:val="00D313DF"/>
    <w:rsid w:val="00D35993"/>
    <w:rsid w:val="00D373B3"/>
    <w:rsid w:val="00D42B8C"/>
    <w:rsid w:val="00D450E3"/>
    <w:rsid w:val="00D472F1"/>
    <w:rsid w:val="00D47D6C"/>
    <w:rsid w:val="00D516D8"/>
    <w:rsid w:val="00D5191B"/>
    <w:rsid w:val="00D54F84"/>
    <w:rsid w:val="00D7546D"/>
    <w:rsid w:val="00D762F4"/>
    <w:rsid w:val="00D81154"/>
    <w:rsid w:val="00D87468"/>
    <w:rsid w:val="00D94A72"/>
    <w:rsid w:val="00DA39C9"/>
    <w:rsid w:val="00DA4F69"/>
    <w:rsid w:val="00DB036A"/>
    <w:rsid w:val="00DB06EC"/>
    <w:rsid w:val="00DB2E26"/>
    <w:rsid w:val="00DC1887"/>
    <w:rsid w:val="00DC1BD3"/>
    <w:rsid w:val="00DC1CE7"/>
    <w:rsid w:val="00DC6DD1"/>
    <w:rsid w:val="00DD33D4"/>
    <w:rsid w:val="00DD72FC"/>
    <w:rsid w:val="00DE05FC"/>
    <w:rsid w:val="00DE4297"/>
    <w:rsid w:val="00DE44D5"/>
    <w:rsid w:val="00DE49F3"/>
    <w:rsid w:val="00DE53BB"/>
    <w:rsid w:val="00DF15F9"/>
    <w:rsid w:val="00DF61B2"/>
    <w:rsid w:val="00DF78FD"/>
    <w:rsid w:val="00DF7924"/>
    <w:rsid w:val="00DF7A76"/>
    <w:rsid w:val="00DF7B6C"/>
    <w:rsid w:val="00E005E0"/>
    <w:rsid w:val="00E03B1F"/>
    <w:rsid w:val="00E0483A"/>
    <w:rsid w:val="00E06309"/>
    <w:rsid w:val="00E16B5B"/>
    <w:rsid w:val="00E2282B"/>
    <w:rsid w:val="00E23D3A"/>
    <w:rsid w:val="00E25585"/>
    <w:rsid w:val="00E35A61"/>
    <w:rsid w:val="00E37137"/>
    <w:rsid w:val="00E4093D"/>
    <w:rsid w:val="00E416AA"/>
    <w:rsid w:val="00E457CB"/>
    <w:rsid w:val="00E45C12"/>
    <w:rsid w:val="00E46074"/>
    <w:rsid w:val="00E6018F"/>
    <w:rsid w:val="00E61577"/>
    <w:rsid w:val="00E64D44"/>
    <w:rsid w:val="00E67C8F"/>
    <w:rsid w:val="00E724B1"/>
    <w:rsid w:val="00E768F3"/>
    <w:rsid w:val="00E77CFE"/>
    <w:rsid w:val="00E83981"/>
    <w:rsid w:val="00E85A4A"/>
    <w:rsid w:val="00E92A3D"/>
    <w:rsid w:val="00E96AC1"/>
    <w:rsid w:val="00EA650E"/>
    <w:rsid w:val="00EA6AC4"/>
    <w:rsid w:val="00EB1EDC"/>
    <w:rsid w:val="00EB452C"/>
    <w:rsid w:val="00EB7500"/>
    <w:rsid w:val="00EC50D6"/>
    <w:rsid w:val="00EC5DBB"/>
    <w:rsid w:val="00EC6AFF"/>
    <w:rsid w:val="00ED31A7"/>
    <w:rsid w:val="00ED4E30"/>
    <w:rsid w:val="00ED6A08"/>
    <w:rsid w:val="00EE46BB"/>
    <w:rsid w:val="00EE777A"/>
    <w:rsid w:val="00EE77BC"/>
    <w:rsid w:val="00EF0804"/>
    <w:rsid w:val="00F00EBD"/>
    <w:rsid w:val="00F048F5"/>
    <w:rsid w:val="00F1206D"/>
    <w:rsid w:val="00F1408A"/>
    <w:rsid w:val="00F20FAC"/>
    <w:rsid w:val="00F24CA2"/>
    <w:rsid w:val="00F276BC"/>
    <w:rsid w:val="00F424B8"/>
    <w:rsid w:val="00F4642E"/>
    <w:rsid w:val="00F4643D"/>
    <w:rsid w:val="00F5185C"/>
    <w:rsid w:val="00F62D2B"/>
    <w:rsid w:val="00F64E07"/>
    <w:rsid w:val="00F73BB4"/>
    <w:rsid w:val="00F74364"/>
    <w:rsid w:val="00F80F38"/>
    <w:rsid w:val="00F93791"/>
    <w:rsid w:val="00F953EE"/>
    <w:rsid w:val="00FA6800"/>
    <w:rsid w:val="00FB7F6D"/>
    <w:rsid w:val="00FD785F"/>
    <w:rsid w:val="00FE36D3"/>
    <w:rsid w:val="00FE3BD3"/>
    <w:rsid w:val="00FE47C9"/>
    <w:rsid w:val="00FE63B7"/>
    <w:rsid w:val="00FF776B"/>
    <w:rsid w:val="012D7BDE"/>
    <w:rsid w:val="014CE171"/>
    <w:rsid w:val="01736FEA"/>
    <w:rsid w:val="01AD0D51"/>
    <w:rsid w:val="02026078"/>
    <w:rsid w:val="0212DC4A"/>
    <w:rsid w:val="0225F397"/>
    <w:rsid w:val="024290FB"/>
    <w:rsid w:val="024F7989"/>
    <w:rsid w:val="0255DE82"/>
    <w:rsid w:val="026D0278"/>
    <w:rsid w:val="027C5F15"/>
    <w:rsid w:val="02A41161"/>
    <w:rsid w:val="02DFD1EB"/>
    <w:rsid w:val="02E73E5E"/>
    <w:rsid w:val="030F404B"/>
    <w:rsid w:val="0311DA45"/>
    <w:rsid w:val="031A0A69"/>
    <w:rsid w:val="0334D233"/>
    <w:rsid w:val="03483C7C"/>
    <w:rsid w:val="037B3FBD"/>
    <w:rsid w:val="038BE705"/>
    <w:rsid w:val="039BDA74"/>
    <w:rsid w:val="03B5170F"/>
    <w:rsid w:val="03CEC572"/>
    <w:rsid w:val="03DC74C5"/>
    <w:rsid w:val="03DE615C"/>
    <w:rsid w:val="042E44C6"/>
    <w:rsid w:val="043ECB8F"/>
    <w:rsid w:val="045B2C16"/>
    <w:rsid w:val="048245DE"/>
    <w:rsid w:val="04910817"/>
    <w:rsid w:val="049F8A01"/>
    <w:rsid w:val="04DF5E38"/>
    <w:rsid w:val="04E4AE13"/>
    <w:rsid w:val="04E8625F"/>
    <w:rsid w:val="057A31BD"/>
    <w:rsid w:val="05854368"/>
    <w:rsid w:val="058792B4"/>
    <w:rsid w:val="0599311D"/>
    <w:rsid w:val="0647A947"/>
    <w:rsid w:val="0692FA87"/>
    <w:rsid w:val="06935C47"/>
    <w:rsid w:val="06AA7C68"/>
    <w:rsid w:val="06B2E07F"/>
    <w:rsid w:val="06C384D9"/>
    <w:rsid w:val="06D184D3"/>
    <w:rsid w:val="06F1EEB4"/>
    <w:rsid w:val="06F9FD4E"/>
    <w:rsid w:val="07573B76"/>
    <w:rsid w:val="077F3D5F"/>
    <w:rsid w:val="07B26901"/>
    <w:rsid w:val="07D3DEF9"/>
    <w:rsid w:val="083DC851"/>
    <w:rsid w:val="08B1D27F"/>
    <w:rsid w:val="0927DBDB"/>
    <w:rsid w:val="094991E4"/>
    <w:rsid w:val="09529681"/>
    <w:rsid w:val="09683BCC"/>
    <w:rsid w:val="09A988A9"/>
    <w:rsid w:val="09B8FB58"/>
    <w:rsid w:val="09E383BB"/>
    <w:rsid w:val="0A1371C3"/>
    <w:rsid w:val="0AC1C27A"/>
    <w:rsid w:val="0AD54880"/>
    <w:rsid w:val="0AE0B72C"/>
    <w:rsid w:val="0AEAE3D0"/>
    <w:rsid w:val="0AF3FDEE"/>
    <w:rsid w:val="0B047B6C"/>
    <w:rsid w:val="0B824CF7"/>
    <w:rsid w:val="0B8FDD57"/>
    <w:rsid w:val="0BA32697"/>
    <w:rsid w:val="0BA942BE"/>
    <w:rsid w:val="0BE1E41C"/>
    <w:rsid w:val="0C012828"/>
    <w:rsid w:val="0C1B7E56"/>
    <w:rsid w:val="0C37D7C5"/>
    <w:rsid w:val="0C980CE7"/>
    <w:rsid w:val="0CB728B9"/>
    <w:rsid w:val="0CD32941"/>
    <w:rsid w:val="0D293B44"/>
    <w:rsid w:val="0D45DBDB"/>
    <w:rsid w:val="0D45F879"/>
    <w:rsid w:val="0D82985A"/>
    <w:rsid w:val="0DD2934A"/>
    <w:rsid w:val="0E04F664"/>
    <w:rsid w:val="0E4B3789"/>
    <w:rsid w:val="0E4EA361"/>
    <w:rsid w:val="0E67CBBE"/>
    <w:rsid w:val="0E700A43"/>
    <w:rsid w:val="0EB3E3E1"/>
    <w:rsid w:val="0EEAD3C8"/>
    <w:rsid w:val="0EECE159"/>
    <w:rsid w:val="0F1A883E"/>
    <w:rsid w:val="0F7671F7"/>
    <w:rsid w:val="0FB8F81E"/>
    <w:rsid w:val="0FC295AC"/>
    <w:rsid w:val="10634E7A"/>
    <w:rsid w:val="10BD71B7"/>
    <w:rsid w:val="10BE1CA1"/>
    <w:rsid w:val="10F79606"/>
    <w:rsid w:val="10FEC1EF"/>
    <w:rsid w:val="110963AA"/>
    <w:rsid w:val="11B2AB9B"/>
    <w:rsid w:val="11E9C882"/>
    <w:rsid w:val="11FCAC67"/>
    <w:rsid w:val="122AC4F6"/>
    <w:rsid w:val="12522900"/>
    <w:rsid w:val="1271977D"/>
    <w:rsid w:val="12998CFB"/>
    <w:rsid w:val="129E6E29"/>
    <w:rsid w:val="12AB875A"/>
    <w:rsid w:val="12D9058E"/>
    <w:rsid w:val="1353539D"/>
    <w:rsid w:val="135FDD9E"/>
    <w:rsid w:val="13796B15"/>
    <w:rsid w:val="13A1C3E6"/>
    <w:rsid w:val="13FACD5A"/>
    <w:rsid w:val="1469FC3C"/>
    <w:rsid w:val="146E8E5B"/>
    <w:rsid w:val="14A1A2F2"/>
    <w:rsid w:val="14CF96E0"/>
    <w:rsid w:val="150B79A6"/>
    <w:rsid w:val="15754093"/>
    <w:rsid w:val="15A9383F"/>
    <w:rsid w:val="15DA44AE"/>
    <w:rsid w:val="160F1145"/>
    <w:rsid w:val="16350A05"/>
    <w:rsid w:val="163B66B3"/>
    <w:rsid w:val="16725D87"/>
    <w:rsid w:val="1672DDA3"/>
    <w:rsid w:val="16CAC9FB"/>
    <w:rsid w:val="171110F4"/>
    <w:rsid w:val="1712FD8B"/>
    <w:rsid w:val="17259A23"/>
    <w:rsid w:val="174A3394"/>
    <w:rsid w:val="1757D88F"/>
    <w:rsid w:val="1769864A"/>
    <w:rsid w:val="177846C9"/>
    <w:rsid w:val="17DA3445"/>
    <w:rsid w:val="17DC4AE5"/>
    <w:rsid w:val="1806C07E"/>
    <w:rsid w:val="18334EC1"/>
    <w:rsid w:val="183C1E69"/>
    <w:rsid w:val="18AC5BEB"/>
    <w:rsid w:val="18C16A84"/>
    <w:rsid w:val="18E54C03"/>
    <w:rsid w:val="18F330A1"/>
    <w:rsid w:val="1905048D"/>
    <w:rsid w:val="196CAAC7"/>
    <w:rsid w:val="19B9EA01"/>
    <w:rsid w:val="1A023E7C"/>
    <w:rsid w:val="1A3A54FD"/>
    <w:rsid w:val="1A4FAF60"/>
    <w:rsid w:val="1A61947F"/>
    <w:rsid w:val="1ABB27D3"/>
    <w:rsid w:val="1AC99AED"/>
    <w:rsid w:val="1AD362EB"/>
    <w:rsid w:val="1B087B28"/>
    <w:rsid w:val="1B1A4DD6"/>
    <w:rsid w:val="1B1FB33E"/>
    <w:rsid w:val="1B51C726"/>
    <w:rsid w:val="1B6C3557"/>
    <w:rsid w:val="1C03013A"/>
    <w:rsid w:val="1C1E3EBF"/>
    <w:rsid w:val="1C1E6E72"/>
    <w:rsid w:val="1C6077E3"/>
    <w:rsid w:val="1C958150"/>
    <w:rsid w:val="1CA2FC1B"/>
    <w:rsid w:val="1CA44B89"/>
    <w:rsid w:val="1CBE13F0"/>
    <w:rsid w:val="1CBEF91D"/>
    <w:rsid w:val="1CD725B8"/>
    <w:rsid w:val="1D403353"/>
    <w:rsid w:val="1D4335B5"/>
    <w:rsid w:val="1D777291"/>
    <w:rsid w:val="1D805278"/>
    <w:rsid w:val="1DFAE7F1"/>
    <w:rsid w:val="1E1F3A32"/>
    <w:rsid w:val="1E7DEF88"/>
    <w:rsid w:val="1E9A16B5"/>
    <w:rsid w:val="1EAEDDF9"/>
    <w:rsid w:val="1EDDB8AA"/>
    <w:rsid w:val="1EFEF4D0"/>
    <w:rsid w:val="1F54C522"/>
    <w:rsid w:val="1F5DF964"/>
    <w:rsid w:val="1F92841C"/>
    <w:rsid w:val="1FA69C50"/>
    <w:rsid w:val="1FC586D4"/>
    <w:rsid w:val="2000978C"/>
    <w:rsid w:val="203834D4"/>
    <w:rsid w:val="203EC5C0"/>
    <w:rsid w:val="208E0DD8"/>
    <w:rsid w:val="20A99681"/>
    <w:rsid w:val="20DE81B3"/>
    <w:rsid w:val="21116233"/>
    <w:rsid w:val="212C8A54"/>
    <w:rsid w:val="216E14B0"/>
    <w:rsid w:val="21817BDB"/>
    <w:rsid w:val="2192A1D2"/>
    <w:rsid w:val="21DA9621"/>
    <w:rsid w:val="220EC64C"/>
    <w:rsid w:val="2232C7E4"/>
    <w:rsid w:val="224A777C"/>
    <w:rsid w:val="227255AE"/>
    <w:rsid w:val="22D6B45C"/>
    <w:rsid w:val="2344A2A6"/>
    <w:rsid w:val="23519EC8"/>
    <w:rsid w:val="2364F978"/>
    <w:rsid w:val="238AAC7D"/>
    <w:rsid w:val="23912CEA"/>
    <w:rsid w:val="239CC4F3"/>
    <w:rsid w:val="239F6F92"/>
    <w:rsid w:val="23B79ECB"/>
    <w:rsid w:val="23D17B2D"/>
    <w:rsid w:val="242B792E"/>
    <w:rsid w:val="24510118"/>
    <w:rsid w:val="245F15BC"/>
    <w:rsid w:val="24893B28"/>
    <w:rsid w:val="2496F7D4"/>
    <w:rsid w:val="2498F7F7"/>
    <w:rsid w:val="24E84945"/>
    <w:rsid w:val="24ED310C"/>
    <w:rsid w:val="2500AD19"/>
    <w:rsid w:val="25267CDE"/>
    <w:rsid w:val="25536F2C"/>
    <w:rsid w:val="255F62FA"/>
    <w:rsid w:val="25A899DC"/>
    <w:rsid w:val="25C7498F"/>
    <w:rsid w:val="25EC6C5F"/>
    <w:rsid w:val="2634C858"/>
    <w:rsid w:val="2651F75C"/>
    <w:rsid w:val="266FD910"/>
    <w:rsid w:val="267BF2E8"/>
    <w:rsid w:val="2689016D"/>
    <w:rsid w:val="26B5F4CA"/>
    <w:rsid w:val="26EFAA09"/>
    <w:rsid w:val="26FF259E"/>
    <w:rsid w:val="27310EDB"/>
    <w:rsid w:val="2769F201"/>
    <w:rsid w:val="27883CC0"/>
    <w:rsid w:val="2796B67E"/>
    <w:rsid w:val="27B8D5C8"/>
    <w:rsid w:val="27D7CFED"/>
    <w:rsid w:val="27F12A8E"/>
    <w:rsid w:val="2806EF1F"/>
    <w:rsid w:val="2824D1CE"/>
    <w:rsid w:val="28755CB0"/>
    <w:rsid w:val="28CAF2A5"/>
    <w:rsid w:val="2915AF43"/>
    <w:rsid w:val="2992225E"/>
    <w:rsid w:val="29998E8C"/>
    <w:rsid w:val="29C0A22F"/>
    <w:rsid w:val="29E1A980"/>
    <w:rsid w:val="2A28EE41"/>
    <w:rsid w:val="2A5098C4"/>
    <w:rsid w:val="2A8563F9"/>
    <w:rsid w:val="2AA77DEB"/>
    <w:rsid w:val="2ABFDD82"/>
    <w:rsid w:val="2B1B7CE9"/>
    <w:rsid w:val="2B3E8FE1"/>
    <w:rsid w:val="2B631CD9"/>
    <w:rsid w:val="2BA18B55"/>
    <w:rsid w:val="2BAEC655"/>
    <w:rsid w:val="2BCD8535"/>
    <w:rsid w:val="2BCDA1DF"/>
    <w:rsid w:val="2C25A08D"/>
    <w:rsid w:val="2C6A27A1"/>
    <w:rsid w:val="2C8D7853"/>
    <w:rsid w:val="2CE463D1"/>
    <w:rsid w:val="2D055B9B"/>
    <w:rsid w:val="2D0DE989"/>
    <w:rsid w:val="2D56406D"/>
    <w:rsid w:val="2D6AD9E5"/>
    <w:rsid w:val="2D76F720"/>
    <w:rsid w:val="2D7B8530"/>
    <w:rsid w:val="2E16F511"/>
    <w:rsid w:val="2E45B0A4"/>
    <w:rsid w:val="2E5EE14A"/>
    <w:rsid w:val="2E68D9D1"/>
    <w:rsid w:val="2ECD2F98"/>
    <w:rsid w:val="2EE36A4F"/>
    <w:rsid w:val="2F315442"/>
    <w:rsid w:val="2F55858B"/>
    <w:rsid w:val="2F934EA5"/>
    <w:rsid w:val="2F93B3BF"/>
    <w:rsid w:val="3005807F"/>
    <w:rsid w:val="3030E53F"/>
    <w:rsid w:val="30544A5E"/>
    <w:rsid w:val="305CD710"/>
    <w:rsid w:val="30A76290"/>
    <w:rsid w:val="30B89781"/>
    <w:rsid w:val="30BFFE7D"/>
    <w:rsid w:val="30D7F121"/>
    <w:rsid w:val="310BBEFB"/>
    <w:rsid w:val="3151C1ED"/>
    <w:rsid w:val="318B8391"/>
    <w:rsid w:val="31956955"/>
    <w:rsid w:val="31983F90"/>
    <w:rsid w:val="31F8A771"/>
    <w:rsid w:val="32071599"/>
    <w:rsid w:val="320E428B"/>
    <w:rsid w:val="321FB805"/>
    <w:rsid w:val="32727526"/>
    <w:rsid w:val="327DABAB"/>
    <w:rsid w:val="32DE7F90"/>
    <w:rsid w:val="3307EC6B"/>
    <w:rsid w:val="330CE290"/>
    <w:rsid w:val="3322C73B"/>
    <w:rsid w:val="3389E454"/>
    <w:rsid w:val="33DA9502"/>
    <w:rsid w:val="33EC8BEB"/>
    <w:rsid w:val="3404C565"/>
    <w:rsid w:val="34084877"/>
    <w:rsid w:val="3439004B"/>
    <w:rsid w:val="3476D557"/>
    <w:rsid w:val="348ED4B6"/>
    <w:rsid w:val="34D1F5A3"/>
    <w:rsid w:val="34DAF587"/>
    <w:rsid w:val="353EEAA5"/>
    <w:rsid w:val="3547E696"/>
    <w:rsid w:val="3560D143"/>
    <w:rsid w:val="357F3A16"/>
    <w:rsid w:val="3590EF5F"/>
    <w:rsid w:val="35B229BE"/>
    <w:rsid w:val="35C4C70F"/>
    <w:rsid w:val="363FD84E"/>
    <w:rsid w:val="364B5A22"/>
    <w:rsid w:val="365743E7"/>
    <w:rsid w:val="366DC604"/>
    <w:rsid w:val="36989972"/>
    <w:rsid w:val="376A6B29"/>
    <w:rsid w:val="376D486A"/>
    <w:rsid w:val="376EC115"/>
    <w:rsid w:val="376F3691"/>
    <w:rsid w:val="37700A1B"/>
    <w:rsid w:val="37CD2A37"/>
    <w:rsid w:val="37E20BB1"/>
    <w:rsid w:val="3867E8F5"/>
    <w:rsid w:val="388F51D7"/>
    <w:rsid w:val="38A6BD70"/>
    <w:rsid w:val="390BB611"/>
    <w:rsid w:val="39599AC0"/>
    <w:rsid w:val="398FA48A"/>
    <w:rsid w:val="39EA5376"/>
    <w:rsid w:val="3A2A24C2"/>
    <w:rsid w:val="3A313998"/>
    <w:rsid w:val="3A51A987"/>
    <w:rsid w:val="3A7406E9"/>
    <w:rsid w:val="3A961431"/>
    <w:rsid w:val="3AA025B8"/>
    <w:rsid w:val="3AC91B57"/>
    <w:rsid w:val="3AD0E72E"/>
    <w:rsid w:val="3B11CC30"/>
    <w:rsid w:val="3B23233E"/>
    <w:rsid w:val="3B2D81FF"/>
    <w:rsid w:val="3B55681E"/>
    <w:rsid w:val="3B619971"/>
    <w:rsid w:val="3B6C0A95"/>
    <w:rsid w:val="3C213000"/>
    <w:rsid w:val="3C85C965"/>
    <w:rsid w:val="3CA805AB"/>
    <w:rsid w:val="3D7A4A4D"/>
    <w:rsid w:val="3DA7D8F4"/>
    <w:rsid w:val="3DCFD8F4"/>
    <w:rsid w:val="3E08E541"/>
    <w:rsid w:val="3E0E0728"/>
    <w:rsid w:val="3E139D19"/>
    <w:rsid w:val="3E18170E"/>
    <w:rsid w:val="3E504091"/>
    <w:rsid w:val="3E691BD3"/>
    <w:rsid w:val="3E76E332"/>
    <w:rsid w:val="3E8D4905"/>
    <w:rsid w:val="3E8F2228"/>
    <w:rsid w:val="3EA0FA0F"/>
    <w:rsid w:val="3EADC31B"/>
    <w:rsid w:val="3EBC7831"/>
    <w:rsid w:val="3F04734A"/>
    <w:rsid w:val="3F08B9FD"/>
    <w:rsid w:val="3F131344"/>
    <w:rsid w:val="3F23E21E"/>
    <w:rsid w:val="3F47780C"/>
    <w:rsid w:val="3F47A41C"/>
    <w:rsid w:val="3F7396DB"/>
    <w:rsid w:val="3F755507"/>
    <w:rsid w:val="3F9B8B29"/>
    <w:rsid w:val="3FA69117"/>
    <w:rsid w:val="3FCD1915"/>
    <w:rsid w:val="402854CF"/>
    <w:rsid w:val="402F7926"/>
    <w:rsid w:val="4034225A"/>
    <w:rsid w:val="40945271"/>
    <w:rsid w:val="40CDA322"/>
    <w:rsid w:val="410779B6"/>
    <w:rsid w:val="417B3CF3"/>
    <w:rsid w:val="41CAD6A6"/>
    <w:rsid w:val="41D525AC"/>
    <w:rsid w:val="41DFEB47"/>
    <w:rsid w:val="420B22BF"/>
    <w:rsid w:val="425DC544"/>
    <w:rsid w:val="428F0C20"/>
    <w:rsid w:val="42BFB121"/>
    <w:rsid w:val="42E1784B"/>
    <w:rsid w:val="42F804E3"/>
    <w:rsid w:val="43543692"/>
    <w:rsid w:val="43844369"/>
    <w:rsid w:val="43A5EE47"/>
    <w:rsid w:val="43BB7330"/>
    <w:rsid w:val="43F74E7E"/>
    <w:rsid w:val="4402638A"/>
    <w:rsid w:val="4412567D"/>
    <w:rsid w:val="442B1282"/>
    <w:rsid w:val="44752537"/>
    <w:rsid w:val="447D48AC"/>
    <w:rsid w:val="44E01B27"/>
    <w:rsid w:val="44F006F3"/>
    <w:rsid w:val="45161C48"/>
    <w:rsid w:val="45901D52"/>
    <w:rsid w:val="45AA1995"/>
    <w:rsid w:val="45C039CE"/>
    <w:rsid w:val="45E2D85F"/>
    <w:rsid w:val="45E7EDA6"/>
    <w:rsid w:val="4607DE36"/>
    <w:rsid w:val="4619190D"/>
    <w:rsid w:val="46210693"/>
    <w:rsid w:val="46428ABA"/>
    <w:rsid w:val="46875B07"/>
    <w:rsid w:val="469C20A4"/>
    <w:rsid w:val="46BD4133"/>
    <w:rsid w:val="470807FF"/>
    <w:rsid w:val="470CAA2A"/>
    <w:rsid w:val="4735F9A9"/>
    <w:rsid w:val="47458FD3"/>
    <w:rsid w:val="4745E9F6"/>
    <w:rsid w:val="4745EA55"/>
    <w:rsid w:val="47B08E51"/>
    <w:rsid w:val="47B45183"/>
    <w:rsid w:val="47B96557"/>
    <w:rsid w:val="47BCD6F4"/>
    <w:rsid w:val="47DE5B1B"/>
    <w:rsid w:val="484A8D9D"/>
    <w:rsid w:val="4864701D"/>
    <w:rsid w:val="48B45A68"/>
    <w:rsid w:val="48B66F5A"/>
    <w:rsid w:val="48EB77F8"/>
    <w:rsid w:val="48FDE4EC"/>
    <w:rsid w:val="491A7921"/>
    <w:rsid w:val="496BFD6F"/>
    <w:rsid w:val="497A3797"/>
    <w:rsid w:val="49893E4F"/>
    <w:rsid w:val="49AA2CFB"/>
    <w:rsid w:val="4A207A90"/>
    <w:rsid w:val="4A330F7B"/>
    <w:rsid w:val="4A4805DA"/>
    <w:rsid w:val="4A71B7AD"/>
    <w:rsid w:val="4A9808F4"/>
    <w:rsid w:val="4AA4A4F4"/>
    <w:rsid w:val="4AA4DCE9"/>
    <w:rsid w:val="4ABE72B0"/>
    <w:rsid w:val="4AE326A9"/>
    <w:rsid w:val="4B5E56F0"/>
    <w:rsid w:val="4B699DB4"/>
    <w:rsid w:val="4C05E4FD"/>
    <w:rsid w:val="4C3A1FBD"/>
    <w:rsid w:val="4C3CDF4A"/>
    <w:rsid w:val="4C8B65B5"/>
    <w:rsid w:val="4CDAED3B"/>
    <w:rsid w:val="4CE146E7"/>
    <w:rsid w:val="4CFB18D8"/>
    <w:rsid w:val="4CFE7035"/>
    <w:rsid w:val="4D2444E0"/>
    <w:rsid w:val="4DC93F03"/>
    <w:rsid w:val="4DDA01F5"/>
    <w:rsid w:val="4E112A7B"/>
    <w:rsid w:val="4E380112"/>
    <w:rsid w:val="4E706906"/>
    <w:rsid w:val="4E8D1DBD"/>
    <w:rsid w:val="4E9C660B"/>
    <w:rsid w:val="4EF05FBC"/>
    <w:rsid w:val="4F4EA9ED"/>
    <w:rsid w:val="4F7025B5"/>
    <w:rsid w:val="4F784E0C"/>
    <w:rsid w:val="4FB92112"/>
    <w:rsid w:val="4FD3D173"/>
    <w:rsid w:val="4FE7CED1"/>
    <w:rsid w:val="4FF523C4"/>
    <w:rsid w:val="5038366C"/>
    <w:rsid w:val="50559F82"/>
    <w:rsid w:val="505E4BD2"/>
    <w:rsid w:val="5063A34F"/>
    <w:rsid w:val="50EA5C26"/>
    <w:rsid w:val="5142F001"/>
    <w:rsid w:val="5143535A"/>
    <w:rsid w:val="514AD88D"/>
    <w:rsid w:val="51C2A44E"/>
    <w:rsid w:val="5203752D"/>
    <w:rsid w:val="520FE5BE"/>
    <w:rsid w:val="522B5291"/>
    <w:rsid w:val="52832322"/>
    <w:rsid w:val="52955A77"/>
    <w:rsid w:val="52D097F3"/>
    <w:rsid w:val="52E42FD7"/>
    <w:rsid w:val="52E5A2FA"/>
    <w:rsid w:val="53068E2B"/>
    <w:rsid w:val="53C722F2"/>
    <w:rsid w:val="54262914"/>
    <w:rsid w:val="542ACDFD"/>
    <w:rsid w:val="5496AA6B"/>
    <w:rsid w:val="550BA78F"/>
    <w:rsid w:val="551B4474"/>
    <w:rsid w:val="553B15EF"/>
    <w:rsid w:val="5544D642"/>
    <w:rsid w:val="55BDEB71"/>
    <w:rsid w:val="55D1BAF4"/>
    <w:rsid w:val="56A777F0"/>
    <w:rsid w:val="56D6E650"/>
    <w:rsid w:val="56EDA758"/>
    <w:rsid w:val="56FEC3B4"/>
    <w:rsid w:val="570B25AB"/>
    <w:rsid w:val="570F683D"/>
    <w:rsid w:val="5724B641"/>
    <w:rsid w:val="57569445"/>
    <w:rsid w:val="5768CB9A"/>
    <w:rsid w:val="57901238"/>
    <w:rsid w:val="57A9E9BE"/>
    <w:rsid w:val="57DCC26E"/>
    <w:rsid w:val="5835EE27"/>
    <w:rsid w:val="5836CA7C"/>
    <w:rsid w:val="584977BF"/>
    <w:rsid w:val="5888DE1A"/>
    <w:rsid w:val="588CBD62"/>
    <w:rsid w:val="58E92151"/>
    <w:rsid w:val="58F29564"/>
    <w:rsid w:val="59212040"/>
    <w:rsid w:val="59234EA5"/>
    <w:rsid w:val="5999150D"/>
    <w:rsid w:val="59BA30F3"/>
    <w:rsid w:val="59C8ADCB"/>
    <w:rsid w:val="59DF18B2"/>
    <w:rsid w:val="5A0E8712"/>
    <w:rsid w:val="5A687768"/>
    <w:rsid w:val="5A7CA5B5"/>
    <w:rsid w:val="5AA2DC46"/>
    <w:rsid w:val="5AC7B2FA"/>
    <w:rsid w:val="5B801697"/>
    <w:rsid w:val="5B825CA1"/>
    <w:rsid w:val="5BAA5773"/>
    <w:rsid w:val="5BB70931"/>
    <w:rsid w:val="5BE53616"/>
    <w:rsid w:val="5C20C213"/>
    <w:rsid w:val="5C3BF6A5"/>
    <w:rsid w:val="5C59C462"/>
    <w:rsid w:val="5C605027"/>
    <w:rsid w:val="5C63835B"/>
    <w:rsid w:val="5C77DD5A"/>
    <w:rsid w:val="5D006298"/>
    <w:rsid w:val="5D16B974"/>
    <w:rsid w:val="5D983BAC"/>
    <w:rsid w:val="5DB3E2FD"/>
    <w:rsid w:val="5E2CDE5B"/>
    <w:rsid w:val="5E93466B"/>
    <w:rsid w:val="5E9404A3"/>
    <w:rsid w:val="5EB6E66B"/>
    <w:rsid w:val="5EB9FD63"/>
    <w:rsid w:val="5EE1F835"/>
    <w:rsid w:val="5EE6842E"/>
    <w:rsid w:val="5F113260"/>
    <w:rsid w:val="5F2922B1"/>
    <w:rsid w:val="5F444C1C"/>
    <w:rsid w:val="5F7CFA1F"/>
    <w:rsid w:val="5F87A799"/>
    <w:rsid w:val="5FF53183"/>
    <w:rsid w:val="5FFA4FB8"/>
    <w:rsid w:val="6011FA1E"/>
    <w:rsid w:val="602DCA94"/>
    <w:rsid w:val="605B473F"/>
    <w:rsid w:val="617C62A7"/>
    <w:rsid w:val="61ADCA7F"/>
    <w:rsid w:val="61DE51C9"/>
    <w:rsid w:val="620BC459"/>
    <w:rsid w:val="6245B866"/>
    <w:rsid w:val="62541280"/>
    <w:rsid w:val="625ACC45"/>
    <w:rsid w:val="626C7D01"/>
    <w:rsid w:val="6273894D"/>
    <w:rsid w:val="62C740EC"/>
    <w:rsid w:val="62C905E6"/>
    <w:rsid w:val="62E22E43"/>
    <w:rsid w:val="62F935B1"/>
    <w:rsid w:val="6315BB0E"/>
    <w:rsid w:val="6345A1EE"/>
    <w:rsid w:val="635F2FC3"/>
    <w:rsid w:val="6367A986"/>
    <w:rsid w:val="63710172"/>
    <w:rsid w:val="639E5049"/>
    <w:rsid w:val="63EFE2E1"/>
    <w:rsid w:val="63F995D4"/>
    <w:rsid w:val="63FD3BF1"/>
    <w:rsid w:val="646B620C"/>
    <w:rsid w:val="650ED26A"/>
    <w:rsid w:val="65145EA1"/>
    <w:rsid w:val="654DEA28"/>
    <w:rsid w:val="655D62AB"/>
    <w:rsid w:val="658BB342"/>
    <w:rsid w:val="6600A6A8"/>
    <w:rsid w:val="660A7C73"/>
    <w:rsid w:val="6615E994"/>
    <w:rsid w:val="6619CF05"/>
    <w:rsid w:val="662BD113"/>
    <w:rsid w:val="662BD44F"/>
    <w:rsid w:val="663C6C48"/>
    <w:rsid w:val="670E5B46"/>
    <w:rsid w:val="678622C4"/>
    <w:rsid w:val="679C7709"/>
    <w:rsid w:val="67AAF054"/>
    <w:rsid w:val="67B59F66"/>
    <w:rsid w:val="681D0C03"/>
    <w:rsid w:val="6870F059"/>
    <w:rsid w:val="68C3A447"/>
    <w:rsid w:val="69028A89"/>
    <w:rsid w:val="692338D1"/>
    <w:rsid w:val="6966C401"/>
    <w:rsid w:val="6996A41F"/>
    <w:rsid w:val="69AD6146"/>
    <w:rsid w:val="69D06778"/>
    <w:rsid w:val="69E64A93"/>
    <w:rsid w:val="69F87067"/>
    <w:rsid w:val="6A2B06FD"/>
    <w:rsid w:val="6A580EEF"/>
    <w:rsid w:val="6A89C2F9"/>
    <w:rsid w:val="6AB4C20A"/>
    <w:rsid w:val="6AB5B2AA"/>
    <w:rsid w:val="6B463B38"/>
    <w:rsid w:val="6B835518"/>
    <w:rsid w:val="6BFF420A"/>
    <w:rsid w:val="6C172B1B"/>
    <w:rsid w:val="6C1B3FD8"/>
    <w:rsid w:val="6C3E30F4"/>
    <w:rsid w:val="6C3F6EC4"/>
    <w:rsid w:val="6C5AD993"/>
    <w:rsid w:val="6D384285"/>
    <w:rsid w:val="6DABFD9C"/>
    <w:rsid w:val="6DF6A9F4"/>
    <w:rsid w:val="6DF9C798"/>
    <w:rsid w:val="6E021AFF"/>
    <w:rsid w:val="6E3D1D85"/>
    <w:rsid w:val="6E407FFA"/>
    <w:rsid w:val="6E575B3E"/>
    <w:rsid w:val="6E84CF09"/>
    <w:rsid w:val="6E8672F6"/>
    <w:rsid w:val="6E8AA9D2"/>
    <w:rsid w:val="6E9C1E44"/>
    <w:rsid w:val="6EA9FEE7"/>
    <w:rsid w:val="6EC8CB7E"/>
    <w:rsid w:val="6EDE0EC3"/>
    <w:rsid w:val="6EF294E7"/>
    <w:rsid w:val="6F029AE0"/>
    <w:rsid w:val="6F32FAA2"/>
    <w:rsid w:val="6F718B2C"/>
    <w:rsid w:val="6F75D1B6"/>
    <w:rsid w:val="6F7CD8F3"/>
    <w:rsid w:val="6F9B56E0"/>
    <w:rsid w:val="6FA2F279"/>
    <w:rsid w:val="6FDB3B7F"/>
    <w:rsid w:val="6FDB4938"/>
    <w:rsid w:val="6FDFF85C"/>
    <w:rsid w:val="7058C8A2"/>
    <w:rsid w:val="709235AA"/>
    <w:rsid w:val="70BD902C"/>
    <w:rsid w:val="70EBE735"/>
    <w:rsid w:val="71360F47"/>
    <w:rsid w:val="716B053B"/>
    <w:rsid w:val="71ACD19C"/>
    <w:rsid w:val="71DA12F8"/>
    <w:rsid w:val="7205EBF3"/>
    <w:rsid w:val="720C06A9"/>
    <w:rsid w:val="722EC985"/>
    <w:rsid w:val="7266D9C9"/>
    <w:rsid w:val="72C57239"/>
    <w:rsid w:val="72DC00A8"/>
    <w:rsid w:val="72E71736"/>
    <w:rsid w:val="72FF0175"/>
    <w:rsid w:val="730108E1"/>
    <w:rsid w:val="7321E520"/>
    <w:rsid w:val="73245E08"/>
    <w:rsid w:val="733BA156"/>
    <w:rsid w:val="7377C779"/>
    <w:rsid w:val="73C83D91"/>
    <w:rsid w:val="74018963"/>
    <w:rsid w:val="741C39B0"/>
    <w:rsid w:val="74427C7A"/>
    <w:rsid w:val="74542942"/>
    <w:rsid w:val="746CD185"/>
    <w:rsid w:val="747E865A"/>
    <w:rsid w:val="747EA6DE"/>
    <w:rsid w:val="74D2514C"/>
    <w:rsid w:val="74D5F2A2"/>
    <w:rsid w:val="74FC1FA6"/>
    <w:rsid w:val="75249499"/>
    <w:rsid w:val="75274010"/>
    <w:rsid w:val="754AE595"/>
    <w:rsid w:val="755C2F39"/>
    <w:rsid w:val="75640DF2"/>
    <w:rsid w:val="758A6BB9"/>
    <w:rsid w:val="7591014F"/>
    <w:rsid w:val="75C0A2F7"/>
    <w:rsid w:val="7641F819"/>
    <w:rsid w:val="76A8E784"/>
    <w:rsid w:val="76EEDF78"/>
    <w:rsid w:val="76FD1892"/>
    <w:rsid w:val="7728469C"/>
    <w:rsid w:val="775658FF"/>
    <w:rsid w:val="779B1DBE"/>
    <w:rsid w:val="77C38B0A"/>
    <w:rsid w:val="7853634A"/>
    <w:rsid w:val="7877710E"/>
    <w:rsid w:val="78C4D378"/>
    <w:rsid w:val="78DF777C"/>
    <w:rsid w:val="7943E6C1"/>
    <w:rsid w:val="7988AF62"/>
    <w:rsid w:val="79BECCF3"/>
    <w:rsid w:val="79CB0DAE"/>
    <w:rsid w:val="7A1AC15A"/>
    <w:rsid w:val="7A26443E"/>
    <w:rsid w:val="7A647272"/>
    <w:rsid w:val="7A9D059F"/>
    <w:rsid w:val="7AB08173"/>
    <w:rsid w:val="7ABB7001"/>
    <w:rsid w:val="7AD7FD5E"/>
    <w:rsid w:val="7AFE502D"/>
    <w:rsid w:val="7B06F8DB"/>
    <w:rsid w:val="7B0718C7"/>
    <w:rsid w:val="7B1A9990"/>
    <w:rsid w:val="7B453426"/>
    <w:rsid w:val="7B96650F"/>
    <w:rsid w:val="7BAC4750"/>
    <w:rsid w:val="7BC03CE4"/>
    <w:rsid w:val="7BC12FB5"/>
    <w:rsid w:val="7BC1B9D9"/>
    <w:rsid w:val="7BC2149F"/>
    <w:rsid w:val="7BF1021D"/>
    <w:rsid w:val="7C0AA369"/>
    <w:rsid w:val="7CDAEC95"/>
    <w:rsid w:val="7CE10487"/>
    <w:rsid w:val="7D283708"/>
    <w:rsid w:val="7D6F1FD7"/>
    <w:rsid w:val="7D8285BD"/>
    <w:rsid w:val="7DD73FE6"/>
    <w:rsid w:val="7DE13B86"/>
    <w:rsid w:val="7DF33DC1"/>
    <w:rsid w:val="7E126E5B"/>
    <w:rsid w:val="7E1B6730"/>
    <w:rsid w:val="7E521CAE"/>
    <w:rsid w:val="7E87B6CB"/>
    <w:rsid w:val="7EA737BA"/>
    <w:rsid w:val="7EDA6BC2"/>
    <w:rsid w:val="7EDD212C"/>
    <w:rsid w:val="7F18B0AD"/>
    <w:rsid w:val="7F20FC4F"/>
    <w:rsid w:val="7F42442B"/>
    <w:rsid w:val="7F565FFA"/>
    <w:rsid w:val="7F97F991"/>
    <w:rsid w:val="7FB1110F"/>
    <w:rsid w:val="7FE508BB"/>
    <w:rsid w:val="7FE76E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5AF4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B0378"/>
  </w:style>
  <w:style w:type="paragraph" w:styleId="Heading4">
    <w:name w:val="heading 4"/>
    <w:basedOn w:val="Normal"/>
    <w:link w:val="Heading4Char"/>
    <w:uiPriority w:val="9"/>
    <w:qFormat/>
    <w:rsid w:val="00BD1519"/>
    <w:pPr>
      <w:spacing w:before="100" w:beforeAutospacing="1" w:after="100" w:afterAutospacing="1" w:line="240" w:lineRule="auto"/>
      <w:outlineLvl w:val="3"/>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mmentReference">
    <w:name w:val="annotation reference"/>
    <w:basedOn w:val="DefaultParagraphFont"/>
    <w:uiPriority w:val="99"/>
    <w:semiHidden/>
    <w:unhideWhenUsed/>
    <w:rsid w:val="00DA4F69"/>
    <w:rPr>
      <w:sz w:val="16"/>
      <w:szCs w:val="16"/>
    </w:rPr>
  </w:style>
  <w:style w:type="paragraph" w:styleId="CommentText">
    <w:name w:val="annotation text"/>
    <w:basedOn w:val="Normal"/>
    <w:link w:val="CommentTextChar"/>
    <w:uiPriority w:val="99"/>
    <w:unhideWhenUsed/>
    <w:rsid w:val="00DA4F69"/>
    <w:pPr>
      <w:spacing w:line="240" w:lineRule="auto"/>
    </w:pPr>
    <w:rPr>
      <w:sz w:val="20"/>
      <w:szCs w:val="20"/>
    </w:rPr>
  </w:style>
  <w:style w:type="character" w:customStyle="1" w:styleId="CommentTextChar">
    <w:name w:val="Comment Text Char"/>
    <w:basedOn w:val="DefaultParagraphFont"/>
    <w:link w:val="CommentText"/>
    <w:uiPriority w:val="99"/>
    <w:rsid w:val="00DA4F69"/>
    <w:rPr>
      <w:sz w:val="20"/>
      <w:szCs w:val="20"/>
    </w:rPr>
  </w:style>
  <w:style w:type="paragraph" w:styleId="CommentSubject">
    <w:name w:val="annotation subject"/>
    <w:basedOn w:val="CommentText"/>
    <w:next w:val="CommentText"/>
    <w:link w:val="CommentSubjectChar"/>
    <w:uiPriority w:val="99"/>
    <w:semiHidden/>
    <w:unhideWhenUsed/>
    <w:rsid w:val="00DA4F69"/>
    <w:rPr>
      <w:b/>
      <w:bCs/>
    </w:rPr>
  </w:style>
  <w:style w:type="character" w:customStyle="1" w:styleId="CommentSubjectChar">
    <w:name w:val="Comment Subject Char"/>
    <w:basedOn w:val="CommentTextChar"/>
    <w:link w:val="CommentSubject"/>
    <w:uiPriority w:val="99"/>
    <w:semiHidden/>
    <w:rsid w:val="00DA4F69"/>
    <w:rPr>
      <w:b/>
      <w:bCs/>
      <w:sz w:val="20"/>
      <w:szCs w:val="20"/>
    </w:rPr>
  </w:style>
  <w:style w:type="paragraph" w:styleId="Revision">
    <w:name w:val="Revision"/>
    <w:hidden/>
    <w:uiPriority w:val="99"/>
    <w:semiHidden/>
    <w:rsid w:val="00C74EE5"/>
    <w:pPr>
      <w:spacing w:after="0" w:line="240" w:lineRule="auto"/>
    </w:pPr>
  </w:style>
  <w:style w:type="paragraph" w:styleId="BalloonText">
    <w:name w:val="Balloon Text"/>
    <w:basedOn w:val="Normal"/>
    <w:link w:val="BalloonTextChar"/>
    <w:uiPriority w:val="99"/>
    <w:semiHidden/>
    <w:unhideWhenUsed/>
    <w:rsid w:val="00005A6E"/>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05A6E"/>
    <w:rPr>
      <w:rFonts w:ascii="Times New Roman" w:hAnsi="Times New Roman" w:cs="Times New Roman"/>
      <w:sz w:val="18"/>
      <w:szCs w:val="18"/>
    </w:rPr>
  </w:style>
  <w:style w:type="table" w:styleId="DarkList-Accent6">
    <w:name w:val="Dark List Accent 6"/>
    <w:basedOn w:val="TableNormal"/>
    <w:uiPriority w:val="70"/>
    <w:semiHidden/>
    <w:unhideWhenUsed/>
    <w:rsid w:val="00BB335F"/>
    <w:pPr>
      <w:tabs>
        <w:tab w:val="left" w:pos="260"/>
      </w:tabs>
      <w:spacing w:after="0" w:line="480" w:lineRule="auto"/>
      <w:ind w:left="264" w:hanging="264"/>
    </w:pPr>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character" w:styleId="Hyperlink">
    <w:name w:val="Hyperlink"/>
    <w:basedOn w:val="DefaultParagraphFont"/>
    <w:uiPriority w:val="99"/>
    <w:unhideWhenUsed/>
    <w:rsid w:val="00064848"/>
    <w:rPr>
      <w:color w:val="0563C1" w:themeColor="hyperlink"/>
      <w:u w:val="single"/>
    </w:rPr>
  </w:style>
  <w:style w:type="character" w:customStyle="1" w:styleId="Heading4Char">
    <w:name w:val="Heading 4 Char"/>
    <w:basedOn w:val="DefaultParagraphFont"/>
    <w:link w:val="Heading4"/>
    <w:uiPriority w:val="9"/>
    <w:rsid w:val="00BD1519"/>
    <w:rPr>
      <w:rFonts w:ascii="Times New Roman" w:hAnsi="Times New Roman" w:cs="Times New Roman"/>
      <w:b/>
      <w:bCs/>
      <w:sz w:val="24"/>
      <w:szCs w:val="24"/>
    </w:rPr>
  </w:style>
  <w:style w:type="paragraph" w:styleId="NormalWeb">
    <w:name w:val="Normal (Web)"/>
    <w:basedOn w:val="Normal"/>
    <w:uiPriority w:val="99"/>
    <w:unhideWhenUsed/>
    <w:rsid w:val="00BD1519"/>
    <w:pPr>
      <w:spacing w:before="100" w:beforeAutospacing="1" w:after="100" w:afterAutospacing="1" w:line="240" w:lineRule="auto"/>
    </w:pPr>
    <w:rPr>
      <w:rFonts w:ascii="Times New Roman" w:hAnsi="Times New Roman" w:cs="Times New Roman"/>
      <w:sz w:val="24"/>
      <w:szCs w:val="24"/>
    </w:rPr>
  </w:style>
  <w:style w:type="paragraph" w:styleId="Bibliography">
    <w:name w:val="Bibliography"/>
    <w:basedOn w:val="Normal"/>
    <w:next w:val="Normal"/>
    <w:uiPriority w:val="37"/>
    <w:unhideWhenUsed/>
    <w:rsid w:val="006B08F4"/>
    <w:pPr>
      <w:tabs>
        <w:tab w:val="left" w:pos="380"/>
      </w:tabs>
      <w:spacing w:after="0" w:line="240" w:lineRule="auto"/>
      <w:ind w:left="720" w:hanging="720"/>
    </w:pPr>
  </w:style>
  <w:style w:type="character" w:styleId="UnresolvedMention">
    <w:name w:val="Unresolved Mention"/>
    <w:basedOn w:val="DefaultParagraphFont"/>
    <w:uiPriority w:val="99"/>
    <w:rsid w:val="00A96DC3"/>
    <w:rPr>
      <w:color w:val="605E5C"/>
      <w:shd w:val="clear" w:color="auto" w:fill="E1DFDD"/>
    </w:rPr>
  </w:style>
  <w:style w:type="paragraph" w:styleId="ListParagraph">
    <w:name w:val="List Paragraph"/>
    <w:basedOn w:val="Normal"/>
    <w:uiPriority w:val="34"/>
    <w:qFormat/>
    <w:rsid w:val="00984C2C"/>
    <w:pPr>
      <w:ind w:left="720"/>
      <w:contextualSpacing/>
    </w:pPr>
  </w:style>
  <w:style w:type="paragraph" w:styleId="Header">
    <w:name w:val="header"/>
    <w:basedOn w:val="Normal"/>
    <w:link w:val="HeaderChar"/>
    <w:uiPriority w:val="99"/>
    <w:unhideWhenUsed/>
    <w:rsid w:val="006444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4496"/>
  </w:style>
  <w:style w:type="paragraph" w:styleId="Footer">
    <w:name w:val="footer"/>
    <w:basedOn w:val="Normal"/>
    <w:link w:val="FooterChar"/>
    <w:uiPriority w:val="99"/>
    <w:unhideWhenUsed/>
    <w:rsid w:val="006444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4496"/>
  </w:style>
  <w:style w:type="character" w:styleId="PageNumber">
    <w:name w:val="page number"/>
    <w:basedOn w:val="DefaultParagraphFont"/>
    <w:uiPriority w:val="99"/>
    <w:semiHidden/>
    <w:unhideWhenUsed/>
    <w:rsid w:val="00177ED6"/>
  </w:style>
  <w:style w:type="character" w:styleId="FollowedHyperlink">
    <w:name w:val="FollowedHyperlink"/>
    <w:basedOn w:val="DefaultParagraphFont"/>
    <w:uiPriority w:val="99"/>
    <w:semiHidden/>
    <w:unhideWhenUsed/>
    <w:rsid w:val="00815463"/>
    <w:rPr>
      <w:color w:val="954F72" w:themeColor="followedHyperlink"/>
      <w:u w:val="single"/>
    </w:rPr>
  </w:style>
  <w:style w:type="numbering" w:customStyle="1" w:styleId="CurrentList1">
    <w:name w:val="Current List1"/>
    <w:uiPriority w:val="99"/>
    <w:rsid w:val="00A046B8"/>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606001">
      <w:bodyDiv w:val="1"/>
      <w:marLeft w:val="0"/>
      <w:marRight w:val="0"/>
      <w:marTop w:val="0"/>
      <w:marBottom w:val="0"/>
      <w:divBdr>
        <w:top w:val="none" w:sz="0" w:space="0" w:color="auto"/>
        <w:left w:val="none" w:sz="0" w:space="0" w:color="auto"/>
        <w:bottom w:val="none" w:sz="0" w:space="0" w:color="auto"/>
        <w:right w:val="none" w:sz="0" w:space="0" w:color="auto"/>
      </w:divBdr>
      <w:divsChild>
        <w:div w:id="681011642">
          <w:marLeft w:val="0"/>
          <w:marRight w:val="0"/>
          <w:marTop w:val="0"/>
          <w:marBottom w:val="0"/>
          <w:divBdr>
            <w:top w:val="none" w:sz="0" w:space="0" w:color="auto"/>
            <w:left w:val="none" w:sz="0" w:space="0" w:color="auto"/>
            <w:bottom w:val="none" w:sz="0" w:space="0" w:color="auto"/>
            <w:right w:val="none" w:sz="0" w:space="0" w:color="auto"/>
          </w:divBdr>
          <w:divsChild>
            <w:div w:id="1842351309">
              <w:marLeft w:val="0"/>
              <w:marRight w:val="0"/>
              <w:marTop w:val="0"/>
              <w:marBottom w:val="0"/>
              <w:divBdr>
                <w:top w:val="none" w:sz="0" w:space="0" w:color="auto"/>
                <w:left w:val="none" w:sz="0" w:space="0" w:color="auto"/>
                <w:bottom w:val="none" w:sz="0" w:space="0" w:color="auto"/>
                <w:right w:val="none" w:sz="0" w:space="0" w:color="auto"/>
              </w:divBdr>
              <w:divsChild>
                <w:div w:id="522019346">
                  <w:marLeft w:val="0"/>
                  <w:marRight w:val="0"/>
                  <w:marTop w:val="0"/>
                  <w:marBottom w:val="0"/>
                  <w:divBdr>
                    <w:top w:val="none" w:sz="0" w:space="0" w:color="auto"/>
                    <w:left w:val="none" w:sz="0" w:space="0" w:color="auto"/>
                    <w:bottom w:val="none" w:sz="0" w:space="0" w:color="auto"/>
                    <w:right w:val="none" w:sz="0" w:space="0" w:color="auto"/>
                  </w:divBdr>
                  <w:divsChild>
                    <w:div w:id="70282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155404">
      <w:bodyDiv w:val="1"/>
      <w:marLeft w:val="0"/>
      <w:marRight w:val="0"/>
      <w:marTop w:val="0"/>
      <w:marBottom w:val="0"/>
      <w:divBdr>
        <w:top w:val="none" w:sz="0" w:space="0" w:color="auto"/>
        <w:left w:val="none" w:sz="0" w:space="0" w:color="auto"/>
        <w:bottom w:val="none" w:sz="0" w:space="0" w:color="auto"/>
        <w:right w:val="none" w:sz="0" w:space="0" w:color="auto"/>
      </w:divBdr>
    </w:div>
    <w:div w:id="2028825127">
      <w:bodyDiv w:val="1"/>
      <w:marLeft w:val="0"/>
      <w:marRight w:val="0"/>
      <w:marTop w:val="0"/>
      <w:marBottom w:val="0"/>
      <w:divBdr>
        <w:top w:val="none" w:sz="0" w:space="0" w:color="auto"/>
        <w:left w:val="none" w:sz="0" w:space="0" w:color="auto"/>
        <w:bottom w:val="none" w:sz="0" w:space="0" w:color="auto"/>
        <w:right w:val="none" w:sz="0" w:space="0" w:color="auto"/>
      </w:divBdr>
      <w:divsChild>
        <w:div w:id="1456674080">
          <w:marLeft w:val="0"/>
          <w:marRight w:val="0"/>
          <w:marTop w:val="0"/>
          <w:marBottom w:val="0"/>
          <w:divBdr>
            <w:top w:val="none" w:sz="0" w:space="0" w:color="auto"/>
            <w:left w:val="none" w:sz="0" w:space="0" w:color="auto"/>
            <w:bottom w:val="none" w:sz="0" w:space="0" w:color="auto"/>
            <w:right w:val="none" w:sz="0" w:space="0" w:color="auto"/>
          </w:divBdr>
          <w:divsChild>
            <w:div w:id="1053698246">
              <w:marLeft w:val="0"/>
              <w:marRight w:val="0"/>
              <w:marTop w:val="0"/>
              <w:marBottom w:val="0"/>
              <w:divBdr>
                <w:top w:val="none" w:sz="0" w:space="0" w:color="auto"/>
                <w:left w:val="none" w:sz="0" w:space="0" w:color="auto"/>
                <w:bottom w:val="none" w:sz="0" w:space="0" w:color="auto"/>
                <w:right w:val="none" w:sz="0" w:space="0" w:color="auto"/>
              </w:divBdr>
              <w:divsChild>
                <w:div w:id="137382508">
                  <w:marLeft w:val="0"/>
                  <w:marRight w:val="0"/>
                  <w:marTop w:val="0"/>
                  <w:marBottom w:val="0"/>
                  <w:divBdr>
                    <w:top w:val="none" w:sz="0" w:space="0" w:color="auto"/>
                    <w:left w:val="none" w:sz="0" w:space="0" w:color="auto"/>
                    <w:bottom w:val="none" w:sz="0" w:space="0" w:color="auto"/>
                    <w:right w:val="none" w:sz="0" w:space="0" w:color="auto"/>
                  </w:divBdr>
                  <w:divsChild>
                    <w:div w:id="94596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6EB65-BB59-EA45-B725-F30FB0B7F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3851</Words>
  <Characters>21954</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Metz, Kallie R. (Kallie)</dc:creator>
  <cp:keywords/>
  <dc:description/>
  <cp:lastModifiedBy>Greer, Heather O.</cp:lastModifiedBy>
  <cp:revision>2</cp:revision>
  <cp:lastPrinted>2025-02-26T16:34:00Z</cp:lastPrinted>
  <dcterms:created xsi:type="dcterms:W3CDTF">2025-04-12T21:30:00Z</dcterms:created>
  <dcterms:modified xsi:type="dcterms:W3CDTF">2025-04-12T21:30:00Z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zotero-version="7.0.8"&gt;&lt;session id="2OGoAeC3"/&gt;&lt;style id="http://www.zotero.org/styles/chicago-author-date" locale="en-US" hasBibliography="1" bibliographyStyleHasBeenSet="1"/&gt;&lt;prefs&gt;&lt;pref name="fieldType" value="Field"/&gt;&lt;/prefs&gt;&lt;/d</vt:lpwstr>
  </property>
  <property fmtid="{D5CDD505-2E9C-101B-9397-08002B2CF9AE}" pid="3" name="ZOTERO_PREF_2">
    <vt:lpwstr>ata&gt;</vt:lpwstr>
  </property>
</Properties>
</file>