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C3E341" w14:textId="7F98FB49" w:rsidR="006E416A" w:rsidRDefault="00A94DB7" w:rsidP="00A94DB7">
      <w:pPr>
        <w:spacing w:line="360" w:lineRule="auto"/>
      </w:pPr>
      <w:r w:rsidRPr="00A94DB7">
        <w:rPr>
          <w:i/>
          <w:iCs/>
        </w:rPr>
        <w:t>Mobilizing in Uncertainty: Collective Identities and War in Abkhazia</w:t>
      </w:r>
      <w:r>
        <w:t xml:space="preserve">, by Anastasia </w:t>
      </w:r>
      <w:proofErr w:type="spellStart"/>
      <w:r>
        <w:t>Shesterinina</w:t>
      </w:r>
      <w:proofErr w:type="spellEnd"/>
      <w:r>
        <w:t>. Cornell University Press, 2021.</w:t>
      </w:r>
    </w:p>
    <w:p w14:paraId="2AED28F1" w14:textId="67485E1F" w:rsidR="00A94DB7" w:rsidRDefault="00A94DB7" w:rsidP="00A94DB7">
      <w:pPr>
        <w:spacing w:line="360" w:lineRule="auto"/>
      </w:pPr>
    </w:p>
    <w:p w14:paraId="5E4FAA6B" w14:textId="025A2B89" w:rsidR="00A94DB7" w:rsidRDefault="00A94DB7" w:rsidP="00A94DB7">
      <w:pPr>
        <w:spacing w:line="360" w:lineRule="auto"/>
      </w:pPr>
      <w:r>
        <w:t>This book is a rich study of the dynamics of war mobilization among the Abkhaz population living in Abkhazia, then part of a fledgling</w:t>
      </w:r>
      <w:r w:rsidR="00185063">
        <w:t xml:space="preserve"> post-Soviet</w:t>
      </w:r>
      <w:r>
        <w:t xml:space="preserve"> </w:t>
      </w:r>
      <w:r w:rsidR="00CA4891">
        <w:t xml:space="preserve">newly </w:t>
      </w:r>
      <w:r>
        <w:t xml:space="preserve">independent </w:t>
      </w:r>
      <w:r w:rsidR="00185063">
        <w:t xml:space="preserve">state of </w:t>
      </w:r>
      <w:r>
        <w:t>Georgia, in August 1992. The core of the book is 15</w:t>
      </w:r>
      <w:r w:rsidR="00C62F09">
        <w:t>0</w:t>
      </w:r>
      <w:r>
        <w:t xml:space="preserve"> in-depth interviews</w:t>
      </w:r>
      <w:r w:rsidR="001B0BEC">
        <w:t xml:space="preserve"> with 142 people</w:t>
      </w:r>
      <w:r>
        <w:t xml:space="preserve"> conducted by Shersterinina</w:t>
      </w:r>
      <w:r w:rsidR="00C62F09">
        <w:t xml:space="preserve"> on the prewar, wartime and postwar Georgian-Abkhaz conflict</w:t>
      </w:r>
      <w:r>
        <w:t xml:space="preserve"> in three different regions of </w:t>
      </w:r>
      <w:r w:rsidR="009D4E60">
        <w:t>Abkhazia in 2011</w:t>
      </w:r>
      <w:r w:rsidR="001B0BEC">
        <w:t xml:space="preserve">. Her interviews are organized around a very precise moment, August 14 to 18 in 1992 when her </w:t>
      </w:r>
      <w:r w:rsidR="00527188">
        <w:t>interviewees – 90% of whom identified as Abkhaz --</w:t>
      </w:r>
      <w:r w:rsidR="001B0BEC">
        <w:t xml:space="preserve"> first became aware that irregular Georgian military forces had invaded Abkhazia</w:t>
      </w:r>
      <w:r w:rsidR="009D4E60">
        <w:t xml:space="preserve">. To accumulate this </w:t>
      </w:r>
      <w:r w:rsidR="00CA4891">
        <w:t>store</w:t>
      </w:r>
      <w:r w:rsidR="009D4E60">
        <w:t xml:space="preserve"> of interviews Shersterinina </w:t>
      </w:r>
      <w:r w:rsidR="00CA4891">
        <w:t xml:space="preserve">visited Abkhazia multiple times and </w:t>
      </w:r>
      <w:r w:rsidR="009D4E60">
        <w:t xml:space="preserve">lived </w:t>
      </w:r>
      <w:r w:rsidR="00CA4891">
        <w:t xml:space="preserve">there </w:t>
      </w:r>
      <w:r w:rsidR="009D4E60">
        <w:t xml:space="preserve">for </w:t>
      </w:r>
      <w:r w:rsidR="00CA4891">
        <w:t xml:space="preserve">considerable stretches </w:t>
      </w:r>
      <w:r w:rsidR="009D4E60">
        <w:t>work</w:t>
      </w:r>
      <w:r w:rsidR="00CA4891">
        <w:t xml:space="preserve">ing </w:t>
      </w:r>
      <w:r w:rsidR="009D4E60">
        <w:t xml:space="preserve">to build trust </w:t>
      </w:r>
      <w:r w:rsidR="00C62F09">
        <w:t xml:space="preserve">with </w:t>
      </w:r>
      <w:r w:rsidR="009D4E60">
        <w:t xml:space="preserve">her interviewers. She also supplemented this </w:t>
      </w:r>
      <w:r w:rsidR="00185063">
        <w:t xml:space="preserve">impressive </w:t>
      </w:r>
      <w:r w:rsidR="009D4E60">
        <w:t>core with archival research and interviews beyond Abkhazia</w:t>
      </w:r>
      <w:r w:rsidR="00C62F09">
        <w:t xml:space="preserve">, and in-depth reading on civil war mobilization </w:t>
      </w:r>
      <w:r w:rsidR="00C62F09">
        <w:t>as a post-doc</w:t>
      </w:r>
      <w:r w:rsidR="00C62F09">
        <w:t>toral fellow</w:t>
      </w:r>
      <w:r w:rsidR="00C62F09">
        <w:t xml:space="preserve"> </w:t>
      </w:r>
      <w:r w:rsidR="00C62F09">
        <w:t>at Yale University for two years</w:t>
      </w:r>
      <w:r w:rsidR="009D4E60">
        <w:t>. The result is a wonderful book, superbly organized, c</w:t>
      </w:r>
      <w:r w:rsidR="00185063">
        <w:t xml:space="preserve">learly </w:t>
      </w:r>
      <w:r w:rsidR="009D4E60">
        <w:t xml:space="preserve">written, and well argued. The </w:t>
      </w:r>
      <w:r w:rsidR="0075463A">
        <w:t xml:space="preserve">book’s methodological design and </w:t>
      </w:r>
      <w:r w:rsidR="009D4E60">
        <w:t xml:space="preserve">scholarship </w:t>
      </w:r>
      <w:r w:rsidR="0075463A">
        <w:t>are</w:t>
      </w:r>
      <w:r w:rsidR="008E19D1">
        <w:t xml:space="preserve"> first rate. Indeed, t</w:t>
      </w:r>
      <w:r w:rsidR="009D4E60">
        <w:t>he book was recently co-</w:t>
      </w:r>
      <w:proofErr w:type="gramStart"/>
      <w:r w:rsidR="009D4E60">
        <w:t>awarded</w:t>
      </w:r>
      <w:proofErr w:type="gramEnd"/>
      <w:r w:rsidR="009D4E60">
        <w:t xml:space="preserve"> the Charles Taylor Book Award from the Interpretative Methodologies and</w:t>
      </w:r>
      <w:r>
        <w:t xml:space="preserve"> </w:t>
      </w:r>
      <w:r w:rsidR="009D4E60">
        <w:t>Methods group of the American Political Science Association.</w:t>
      </w:r>
    </w:p>
    <w:p w14:paraId="5876137D" w14:textId="44D68671" w:rsidR="00547880" w:rsidRDefault="00547880" w:rsidP="00A94DB7">
      <w:pPr>
        <w:spacing w:line="360" w:lineRule="auto"/>
      </w:pPr>
    </w:p>
    <w:p w14:paraId="62DD3CE4" w14:textId="358FB892" w:rsidR="001B0BEC" w:rsidRDefault="008E19D1" w:rsidP="00A94DB7">
      <w:pPr>
        <w:spacing w:line="360" w:lineRule="auto"/>
      </w:pPr>
      <w:r>
        <w:t>Shersterinina is a Political Scientist, so her book is emplotted in the manner of many works in the field. First there is a puzzle</w:t>
      </w:r>
      <w:r w:rsidR="0075463A">
        <w:t xml:space="preserve">: “How do ordinary people navigate uncertainty to make mobilization decisions in civil war?” This question, however, already foregrounds the conceptual innovation that Shersterinina wants to present: the experience of uncertainty. It </w:t>
      </w:r>
      <w:r w:rsidR="003E7409">
        <w:t>also reveals the implicit methodological indivi</w:t>
      </w:r>
      <w:r w:rsidR="00CA4891">
        <w:t xml:space="preserve">dualism and </w:t>
      </w:r>
      <w:proofErr w:type="spellStart"/>
      <w:r w:rsidR="0075463A">
        <w:t>decisionist</w:t>
      </w:r>
      <w:proofErr w:type="spellEnd"/>
      <w:r w:rsidR="0075463A">
        <w:t xml:space="preserve"> </w:t>
      </w:r>
      <w:r w:rsidR="003E7409">
        <w:t xml:space="preserve">bias </w:t>
      </w:r>
      <w:r w:rsidR="00CA4891">
        <w:t>that structures how most</w:t>
      </w:r>
      <w:r w:rsidR="003E7409">
        <w:t xml:space="preserve"> political scientists study civil war. Rational decision-making by fully formed individuals is the default, and all theories have to work within its orbit. A mobilization decision is understood as the choice to join an armed group.</w:t>
      </w:r>
      <w:r w:rsidR="001B0BEC">
        <w:t xml:space="preserve"> </w:t>
      </w:r>
    </w:p>
    <w:p w14:paraId="2EBEE2B3" w14:textId="77777777" w:rsidR="001B0BEC" w:rsidRDefault="001B0BEC" w:rsidP="00A94DB7">
      <w:pPr>
        <w:spacing w:line="360" w:lineRule="auto"/>
      </w:pPr>
    </w:p>
    <w:p w14:paraId="7556E84C" w14:textId="3937C71F" w:rsidR="006B2BE4" w:rsidRDefault="003E7409" w:rsidP="00A94DB7">
      <w:pPr>
        <w:spacing w:line="360" w:lineRule="auto"/>
      </w:pPr>
      <w:r>
        <w:lastRenderedPageBreak/>
        <w:t>Second there is the</w:t>
      </w:r>
      <w:r w:rsidR="001B0BEC">
        <w:t xml:space="preserve"> c</w:t>
      </w:r>
      <w:r w:rsidR="006B2BE4">
        <w:t>ore</w:t>
      </w:r>
      <w:r>
        <w:t xml:space="preserve"> argument</w:t>
      </w:r>
      <w:r w:rsidR="001B0BEC">
        <w:t>ative claim</w:t>
      </w:r>
      <w:r w:rsidR="008C1B52">
        <w:t xml:space="preserve"> about causal mechanisms</w:t>
      </w:r>
      <w:r>
        <w:t>.</w:t>
      </w:r>
      <w:r w:rsidR="001B0BEC">
        <w:t xml:space="preserve"> Shersterinina writes that the centrality of </w:t>
      </w:r>
      <w:r w:rsidR="00B660C4">
        <w:t xml:space="preserve">uncertainty emerges as an ‘ethnographic surprise’ from her work. </w:t>
      </w:r>
      <w:r w:rsidR="008C1B52">
        <w:t xml:space="preserve">Steered by </w:t>
      </w:r>
      <w:r w:rsidR="00B660C4">
        <w:t>the</w:t>
      </w:r>
      <w:r w:rsidR="008C1B52">
        <w:t xml:space="preserve"> rational choice</w:t>
      </w:r>
      <w:r w:rsidR="00B660C4">
        <w:t xml:space="preserve"> literature on mobilization as a cost-benefit risk calculation she learns that </w:t>
      </w:r>
      <w:r w:rsidR="008C1B52">
        <w:t>her respondents did not experi</w:t>
      </w:r>
      <w:r w:rsidR="00B660C4">
        <w:t>ence it that way at all. Rather, their experience was one of shock and then decision-making – essentially fight or flight –</w:t>
      </w:r>
      <w:r w:rsidR="00DA55B8">
        <w:t xml:space="preserve"> about the perceived threat </w:t>
      </w:r>
      <w:r w:rsidR="00B660C4">
        <w:t>undertaken</w:t>
      </w:r>
      <w:r w:rsidR="006B2BE4">
        <w:t xml:space="preserve"> largely</w:t>
      </w:r>
      <w:r w:rsidR="00B660C4">
        <w:t xml:space="preserve"> </w:t>
      </w:r>
      <w:r w:rsidR="00DA55B8">
        <w:t xml:space="preserve">at what she called the ‘quotidian level,’ namely among family and friends. </w:t>
      </w:r>
      <w:r w:rsidR="006B2BE4">
        <w:t xml:space="preserve">People interpreted </w:t>
      </w:r>
      <w:r w:rsidR="00CA4891">
        <w:t xml:space="preserve">the </w:t>
      </w:r>
      <w:r w:rsidR="006B2BE4">
        <w:t>threat differently.</w:t>
      </w:r>
      <w:r w:rsidR="006B2BE4">
        <w:t xml:space="preserve"> </w:t>
      </w:r>
      <w:r w:rsidR="00DA55B8">
        <w:t xml:space="preserve">Shersterinina argues that people drew upon </w:t>
      </w:r>
      <w:r w:rsidR="006B2BE4">
        <w:t>collective conflict identities that developed before the war through their encounter and participation with everyday political contention and disputes. Faced with rising incidents and tensions they made sense of the situation through collective threat framing, which Shersterinina calls</w:t>
      </w:r>
      <w:r w:rsidR="008C1B52">
        <w:t xml:space="preserve"> </w:t>
      </w:r>
      <w:r w:rsidR="006B2BE4">
        <w:t>an ‘information filtering mechanism</w:t>
      </w:r>
      <w:r w:rsidR="008C1B52">
        <w:t>.</w:t>
      </w:r>
      <w:r w:rsidR="006B2BE4">
        <w:t>’</w:t>
      </w:r>
      <w:r w:rsidR="008C1B52">
        <w:t xml:space="preserve"> </w:t>
      </w:r>
      <w:r w:rsidR="00982E58">
        <w:t>“In a context where violence can have different meanings, ordinary people rely on shared history and familiar social networks to understand who is threatened, by whom, and t</w:t>
      </w:r>
      <w:r w:rsidR="008C1B52">
        <w:t>o</w:t>
      </w:r>
      <w:r w:rsidR="00982E58">
        <w:t xml:space="preserve"> what extent and how to act in response” (pp. 2-3).</w:t>
      </w:r>
      <w:r w:rsidR="005060F6">
        <w:t xml:space="preserve"> She describes this argument as having two analytical parts, one that </w:t>
      </w:r>
      <w:r w:rsidR="00DC2742">
        <w:t>is an</w:t>
      </w:r>
      <w:r w:rsidR="005060F6">
        <w:t xml:space="preserve"> historical approach to mobilization and the second a</w:t>
      </w:r>
      <w:r w:rsidR="00DC2742">
        <w:t>s a</w:t>
      </w:r>
      <w:r w:rsidR="005060F6">
        <w:t xml:space="preserve"> social relational one. “Mobilization does not take place in a vacuum, absent shared conflict history and the social networks that feed everyday life” (p. 3). She summarizes her argument as a ‘sociohistorical approach to mobilization.’</w:t>
      </w:r>
    </w:p>
    <w:p w14:paraId="2759EB9C" w14:textId="3FB07A1E" w:rsidR="005060F6" w:rsidRDefault="005060F6" w:rsidP="00A94DB7">
      <w:pPr>
        <w:spacing w:line="360" w:lineRule="auto"/>
      </w:pPr>
    </w:p>
    <w:p w14:paraId="6F67D53F" w14:textId="2E7DE6B8" w:rsidR="00F07302" w:rsidRDefault="005060F6" w:rsidP="00A94DB7">
      <w:pPr>
        <w:spacing w:line="360" w:lineRule="auto"/>
      </w:pPr>
      <w:r>
        <w:t>I will confess some impatience with this argument</w:t>
      </w:r>
      <w:r w:rsidR="00311D7A">
        <w:t>.</w:t>
      </w:r>
      <w:r w:rsidR="00CA4891">
        <w:t xml:space="preserve"> Who, beyond perhaps the most parsimonious rational choice political scientists, ever </w:t>
      </w:r>
      <w:r w:rsidR="00311D7A">
        <w:t>assume</w:t>
      </w:r>
      <w:r w:rsidR="00CA4891">
        <w:t>s</w:t>
      </w:r>
      <w:r w:rsidR="00311D7A">
        <w:t xml:space="preserve"> that mobilization takes place in a vacuum</w:t>
      </w:r>
      <w:r w:rsidR="00CA4891">
        <w:t xml:space="preserve">, </w:t>
      </w:r>
      <w:r w:rsidR="00311D7A">
        <w:t xml:space="preserve">that it is an isolated </w:t>
      </w:r>
      <w:r w:rsidR="00CA4891">
        <w:t xml:space="preserve">asocial </w:t>
      </w:r>
      <w:r w:rsidR="00311D7A">
        <w:t>act?</w:t>
      </w:r>
      <w:r w:rsidR="00776528">
        <w:t xml:space="preserve"> </w:t>
      </w:r>
      <w:r w:rsidR="0063606F">
        <w:t>And w</w:t>
      </w:r>
      <w:r w:rsidR="00776528">
        <w:t>hy would one ever assume that prewar processes and contentions can be bracketed from the dynamics of civil war?</w:t>
      </w:r>
      <w:r w:rsidR="00311D7A">
        <w:t xml:space="preserve"> </w:t>
      </w:r>
      <w:proofErr w:type="spellStart"/>
      <w:r w:rsidR="00311D7A">
        <w:t>Shersterinina’s</w:t>
      </w:r>
      <w:proofErr w:type="spellEnd"/>
      <w:r w:rsidR="00311D7A">
        <w:t xml:space="preserve"> argument is </w:t>
      </w:r>
      <w:r w:rsidR="00C5290D">
        <w:t xml:space="preserve">compelling but burdened by overstated contrasts and a need to uncover seemingly clear transcendent causal mechanisms to explain one moment of decision. At the same time, there are surprising absences from </w:t>
      </w:r>
      <w:proofErr w:type="spellStart"/>
      <w:r w:rsidR="00C5290D">
        <w:t>Shersterinina’s</w:t>
      </w:r>
      <w:proofErr w:type="spellEnd"/>
      <w:r w:rsidR="00C5290D">
        <w:t xml:space="preserve"> work. </w:t>
      </w:r>
      <w:r w:rsidR="00F07302">
        <w:t xml:space="preserve">There is no Rogers Brubaker on conflict identities and groupism, no Monica Duffy Toft on territorial identity (her case study was Abkhazia) and no </w:t>
      </w:r>
      <w:proofErr w:type="spellStart"/>
      <w:r w:rsidR="00F07302" w:rsidRPr="00F07302">
        <w:t>Pål</w:t>
      </w:r>
      <w:proofErr w:type="spellEnd"/>
      <w:r w:rsidR="00F07302" w:rsidRPr="00F07302">
        <w:t xml:space="preserve"> </w:t>
      </w:r>
      <w:proofErr w:type="spellStart"/>
      <w:r w:rsidR="00F07302" w:rsidRPr="00F07302">
        <w:t>Kolstø</w:t>
      </w:r>
      <w:proofErr w:type="spellEnd"/>
      <w:r w:rsidR="00F07302" w:rsidRPr="00F07302">
        <w:t xml:space="preserve"> </w:t>
      </w:r>
      <w:r w:rsidR="00F07302">
        <w:t>and</w:t>
      </w:r>
      <w:r w:rsidR="00F07302" w:rsidRPr="00F07302">
        <w:t xml:space="preserve"> Helge </w:t>
      </w:r>
      <w:proofErr w:type="spellStart"/>
      <w:r w:rsidR="00F07302" w:rsidRPr="00F07302">
        <w:t>Blakkisrud</w:t>
      </w:r>
      <w:proofErr w:type="spellEnd"/>
      <w:r w:rsidR="00F07302" w:rsidRPr="00F07302">
        <w:t xml:space="preserve"> </w:t>
      </w:r>
      <w:r w:rsidR="00F07302">
        <w:t>on the ‘sons of the soil’ status of the ethnic Abkhaz in Abkhazia. The</w:t>
      </w:r>
      <w:r w:rsidR="00DC2742">
        <w:t>se</w:t>
      </w:r>
      <w:r w:rsidR="00F07302">
        <w:t xml:space="preserve">, however, are minor quibbles next to the </w:t>
      </w:r>
      <w:r w:rsidR="00DC2742">
        <w:t xml:space="preserve">real </w:t>
      </w:r>
      <w:r w:rsidR="00F07302">
        <w:t>strength of the book</w:t>
      </w:r>
      <w:r w:rsidR="00DC2742">
        <w:t xml:space="preserve"> because </w:t>
      </w:r>
      <w:proofErr w:type="spellStart"/>
      <w:r w:rsidR="00DC2742">
        <w:t>Stersterinina</w:t>
      </w:r>
      <w:proofErr w:type="spellEnd"/>
      <w:r w:rsidR="00DC2742">
        <w:t xml:space="preserve"> really delivers with her ‘sociohistorical approach’ to the onset of war</w:t>
      </w:r>
      <w:r w:rsidR="00F07302">
        <w:t>.</w:t>
      </w:r>
    </w:p>
    <w:p w14:paraId="21B2D54A" w14:textId="3BA83C80" w:rsidR="00F07302" w:rsidRDefault="0063606F" w:rsidP="00A94DB7">
      <w:pPr>
        <w:spacing w:line="360" w:lineRule="auto"/>
      </w:pPr>
      <w:r>
        <w:lastRenderedPageBreak/>
        <w:t xml:space="preserve">It is in her empirical research that </w:t>
      </w:r>
      <w:r w:rsidR="00DC2742">
        <w:t xml:space="preserve">the real richness of the book is revealed. </w:t>
      </w:r>
      <w:r w:rsidR="00F07302">
        <w:t>In a series of compelling chapters Shersterinina provides us with the best English language account</w:t>
      </w:r>
      <w:r w:rsidR="00DC2742">
        <w:t xml:space="preserve"> I have read </w:t>
      </w:r>
      <w:r w:rsidR="00F07302">
        <w:t>of the origins and eventful processes that prefigured the Georgian-Abkhaz war.</w:t>
      </w:r>
      <w:r w:rsidR="00DC2742">
        <w:t xml:space="preserve"> Chapter three provides an excellent account of Soviet Abkhazia and the historical origins of the grievances of ethnic Abkhaz against the Georgian migrants who moved to the region under the rule of Stalin and his local enforcer Beria. Chapter four gives us a real flavor of the rise of political polarization in Abkhazia as the Soviet Union collapsed and the shift from elite contention to the participation of ordinary people. Chapter five is a detailed account of those four days in August that are </w:t>
      </w:r>
      <w:r w:rsidR="001F7A35">
        <w:t xml:space="preserve">the locus of </w:t>
      </w:r>
      <w:proofErr w:type="spellStart"/>
      <w:r w:rsidR="001F7A35">
        <w:t>Sherestinina’s</w:t>
      </w:r>
      <w:proofErr w:type="spellEnd"/>
      <w:r w:rsidR="001F7A35">
        <w:t xml:space="preserve"> interest. She presents this as a process of threat framing at the national level that was adapted at the local level and consolidated at the quotidian level, her term for the micro-world of family and friends. She outlines a series of available decision possibilities and describes the pathways chosen. Her finding is that people made very different mobilization choices – </w:t>
      </w:r>
      <w:r w:rsidR="00A80E2A">
        <w:t xml:space="preserve">which she </w:t>
      </w:r>
      <w:r>
        <w:t>helpfully relaxes</w:t>
      </w:r>
      <w:r w:rsidR="00A80E2A">
        <w:t xml:space="preserve"> to </w:t>
      </w:r>
      <w:r w:rsidR="001F7A35">
        <w:t xml:space="preserve">including </w:t>
      </w:r>
      <w:r w:rsidR="00A80E2A">
        <w:t xml:space="preserve">not only </w:t>
      </w:r>
      <w:r w:rsidR="001F7A35">
        <w:t>the choice not to mobilize</w:t>
      </w:r>
      <w:r w:rsidR="00A80E2A">
        <w:t xml:space="preserve"> (</w:t>
      </w:r>
      <w:proofErr w:type="gramStart"/>
      <w:r w:rsidR="00A80E2A">
        <w:t>i.e.</w:t>
      </w:r>
      <w:proofErr w:type="gramEnd"/>
      <w:r w:rsidR="00A80E2A">
        <w:t xml:space="preserve"> to flee) but also in viewing mobilization as an ongoing process that allows initial non-joiners to later become joiners </w:t>
      </w:r>
      <w:r w:rsidR="001F7A35">
        <w:t>– and that existing mobilization theories that stress prewar activism, social networks and rational risk assessment does not account for this variability.</w:t>
      </w:r>
    </w:p>
    <w:p w14:paraId="4A9D629D" w14:textId="12DCFCD3" w:rsidR="00A80E2A" w:rsidRDefault="00A80E2A" w:rsidP="00A94DB7">
      <w:pPr>
        <w:spacing w:line="360" w:lineRule="auto"/>
      </w:pPr>
    </w:p>
    <w:p w14:paraId="42DBF1AF" w14:textId="4695F354" w:rsidR="00A80E2A" w:rsidRDefault="00A80E2A" w:rsidP="00A94DB7">
      <w:pPr>
        <w:spacing w:line="360" w:lineRule="auto"/>
      </w:pPr>
      <w:r>
        <w:t>The final three chapters consider the war dynamics itself, the uneasy peace established in post-war Abkhazia until its recognition in 2008 by the Russian Federation as an independent state. The final chapter points to how the concept of uncertainty, and her other arguments, can be applied elsewhere to study civil war trajectories. In sum, this is a book that combines methodological excellence with theoretical provocation</w:t>
      </w:r>
      <w:r w:rsidR="0063606F">
        <w:t xml:space="preserve"> but really delivers with its </w:t>
      </w:r>
      <w:r>
        <w:t xml:space="preserve">historical </w:t>
      </w:r>
      <w:r w:rsidR="00CA4891">
        <w:t xml:space="preserve">depth and original </w:t>
      </w:r>
      <w:r w:rsidR="0063606F">
        <w:t xml:space="preserve">field </w:t>
      </w:r>
      <w:r w:rsidR="00CA4891">
        <w:t xml:space="preserve">research to </w:t>
      </w:r>
      <w:r w:rsidR="0063606F">
        <w:t xml:space="preserve">create </w:t>
      </w:r>
      <w:r w:rsidR="00CA4891">
        <w:t>an excellent work of scholarship.</w:t>
      </w:r>
    </w:p>
    <w:p w14:paraId="079E1E16" w14:textId="57F4F01B" w:rsidR="00CA4891" w:rsidRDefault="00CA4891" w:rsidP="00A94DB7">
      <w:pPr>
        <w:spacing w:line="360" w:lineRule="auto"/>
      </w:pPr>
    </w:p>
    <w:p w14:paraId="6AAC2BE6" w14:textId="6AE14DDE" w:rsidR="00CA4891" w:rsidRDefault="00CA4891" w:rsidP="00A94DB7">
      <w:pPr>
        <w:spacing w:line="360" w:lineRule="auto"/>
      </w:pPr>
      <w:r>
        <w:t xml:space="preserve">- Dr Gerard </w:t>
      </w:r>
      <w:proofErr w:type="spellStart"/>
      <w:r>
        <w:t>Toal</w:t>
      </w:r>
      <w:proofErr w:type="spellEnd"/>
      <w:r>
        <w:t>, Virginia Tech.</w:t>
      </w:r>
    </w:p>
    <w:sectPr w:rsidR="00CA4891" w:rsidSect="009E579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58"/>
  <w:proofState w:spelling="clean" w:grammar="clean"/>
  <w:attachedTemplate r:id="rId1"/>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4DB7"/>
    <w:rsid w:val="000010F4"/>
    <w:rsid w:val="00006E0F"/>
    <w:rsid w:val="00010A75"/>
    <w:rsid w:val="00011E10"/>
    <w:rsid w:val="00012ACD"/>
    <w:rsid w:val="00013482"/>
    <w:rsid w:val="00013CEE"/>
    <w:rsid w:val="000151D1"/>
    <w:rsid w:val="00017BCF"/>
    <w:rsid w:val="00027BAA"/>
    <w:rsid w:val="00031AAB"/>
    <w:rsid w:val="0003222D"/>
    <w:rsid w:val="000326E7"/>
    <w:rsid w:val="000402F4"/>
    <w:rsid w:val="00043737"/>
    <w:rsid w:val="0004751D"/>
    <w:rsid w:val="00047B5D"/>
    <w:rsid w:val="00047D98"/>
    <w:rsid w:val="000564DA"/>
    <w:rsid w:val="00056F12"/>
    <w:rsid w:val="00060E47"/>
    <w:rsid w:val="00061C85"/>
    <w:rsid w:val="00062583"/>
    <w:rsid w:val="00073801"/>
    <w:rsid w:val="0008496C"/>
    <w:rsid w:val="00085016"/>
    <w:rsid w:val="00086684"/>
    <w:rsid w:val="00087565"/>
    <w:rsid w:val="00091BAC"/>
    <w:rsid w:val="000A1CAB"/>
    <w:rsid w:val="000A35B6"/>
    <w:rsid w:val="000A435A"/>
    <w:rsid w:val="000A6199"/>
    <w:rsid w:val="000A6613"/>
    <w:rsid w:val="000A734B"/>
    <w:rsid w:val="000B4392"/>
    <w:rsid w:val="000B7CB4"/>
    <w:rsid w:val="000C159D"/>
    <w:rsid w:val="000C38BB"/>
    <w:rsid w:val="000C4C1A"/>
    <w:rsid w:val="000D030D"/>
    <w:rsid w:val="000D0C11"/>
    <w:rsid w:val="000D19F1"/>
    <w:rsid w:val="000E03AA"/>
    <w:rsid w:val="000E0A96"/>
    <w:rsid w:val="000E1198"/>
    <w:rsid w:val="000E2E66"/>
    <w:rsid w:val="000E30C8"/>
    <w:rsid w:val="000E5311"/>
    <w:rsid w:val="000F179F"/>
    <w:rsid w:val="00100307"/>
    <w:rsid w:val="00102F29"/>
    <w:rsid w:val="00103E4E"/>
    <w:rsid w:val="00104691"/>
    <w:rsid w:val="00106E54"/>
    <w:rsid w:val="001112F5"/>
    <w:rsid w:val="00115B53"/>
    <w:rsid w:val="00115F62"/>
    <w:rsid w:val="00122538"/>
    <w:rsid w:val="00123011"/>
    <w:rsid w:val="00130D48"/>
    <w:rsid w:val="00136D80"/>
    <w:rsid w:val="00140A42"/>
    <w:rsid w:val="00140BF0"/>
    <w:rsid w:val="00140C27"/>
    <w:rsid w:val="001452FD"/>
    <w:rsid w:val="00147565"/>
    <w:rsid w:val="00147C3A"/>
    <w:rsid w:val="001518CF"/>
    <w:rsid w:val="001518F3"/>
    <w:rsid w:val="001569E4"/>
    <w:rsid w:val="00162E81"/>
    <w:rsid w:val="00163E70"/>
    <w:rsid w:val="001646C6"/>
    <w:rsid w:val="00165EC2"/>
    <w:rsid w:val="00171AEF"/>
    <w:rsid w:val="00171C8B"/>
    <w:rsid w:val="0017572F"/>
    <w:rsid w:val="00185063"/>
    <w:rsid w:val="00185C0D"/>
    <w:rsid w:val="001900AB"/>
    <w:rsid w:val="00191518"/>
    <w:rsid w:val="001915E4"/>
    <w:rsid w:val="00194353"/>
    <w:rsid w:val="0019466F"/>
    <w:rsid w:val="00195796"/>
    <w:rsid w:val="001A492E"/>
    <w:rsid w:val="001B0BEC"/>
    <w:rsid w:val="001B16C3"/>
    <w:rsid w:val="001B1AE8"/>
    <w:rsid w:val="001B24C7"/>
    <w:rsid w:val="001B2D95"/>
    <w:rsid w:val="001B4A04"/>
    <w:rsid w:val="001B5356"/>
    <w:rsid w:val="001B6D61"/>
    <w:rsid w:val="001B701A"/>
    <w:rsid w:val="001C123B"/>
    <w:rsid w:val="001C7214"/>
    <w:rsid w:val="001D1FD7"/>
    <w:rsid w:val="001D5B20"/>
    <w:rsid w:val="001D6480"/>
    <w:rsid w:val="001E1025"/>
    <w:rsid w:val="001E1540"/>
    <w:rsid w:val="001E400E"/>
    <w:rsid w:val="001E5AAE"/>
    <w:rsid w:val="001F0AD7"/>
    <w:rsid w:val="001F1B64"/>
    <w:rsid w:val="001F21D4"/>
    <w:rsid w:val="001F5C5D"/>
    <w:rsid w:val="001F6ED0"/>
    <w:rsid w:val="001F7A35"/>
    <w:rsid w:val="0020208D"/>
    <w:rsid w:val="00205143"/>
    <w:rsid w:val="0020766E"/>
    <w:rsid w:val="00210F89"/>
    <w:rsid w:val="00215B7C"/>
    <w:rsid w:val="00216367"/>
    <w:rsid w:val="00224B72"/>
    <w:rsid w:val="00226F68"/>
    <w:rsid w:val="00227ECA"/>
    <w:rsid w:val="002350AC"/>
    <w:rsid w:val="002351B6"/>
    <w:rsid w:val="00240BC9"/>
    <w:rsid w:val="00242452"/>
    <w:rsid w:val="0024261B"/>
    <w:rsid w:val="0025140E"/>
    <w:rsid w:val="0025362F"/>
    <w:rsid w:val="00260D85"/>
    <w:rsid w:val="00261052"/>
    <w:rsid w:val="002611C7"/>
    <w:rsid w:val="00263797"/>
    <w:rsid w:val="0026522E"/>
    <w:rsid w:val="00265BE1"/>
    <w:rsid w:val="002715CE"/>
    <w:rsid w:val="00273369"/>
    <w:rsid w:val="00275886"/>
    <w:rsid w:val="00275A34"/>
    <w:rsid w:val="00275BF4"/>
    <w:rsid w:val="00283D1D"/>
    <w:rsid w:val="00290502"/>
    <w:rsid w:val="00293F7F"/>
    <w:rsid w:val="00294459"/>
    <w:rsid w:val="00295875"/>
    <w:rsid w:val="00297239"/>
    <w:rsid w:val="002A016C"/>
    <w:rsid w:val="002A39A2"/>
    <w:rsid w:val="002A5980"/>
    <w:rsid w:val="002B1DFD"/>
    <w:rsid w:val="002B6B09"/>
    <w:rsid w:val="002C3737"/>
    <w:rsid w:val="002C3F4E"/>
    <w:rsid w:val="002C6C5B"/>
    <w:rsid w:val="002C7051"/>
    <w:rsid w:val="002D3A43"/>
    <w:rsid w:val="002D41F2"/>
    <w:rsid w:val="002D6CD1"/>
    <w:rsid w:val="002E36D8"/>
    <w:rsid w:val="002F099F"/>
    <w:rsid w:val="002F351A"/>
    <w:rsid w:val="002F5B9C"/>
    <w:rsid w:val="002F69E2"/>
    <w:rsid w:val="00300EC9"/>
    <w:rsid w:val="00301355"/>
    <w:rsid w:val="003043D8"/>
    <w:rsid w:val="0031086C"/>
    <w:rsid w:val="003109F8"/>
    <w:rsid w:val="003109F9"/>
    <w:rsid w:val="00311D7A"/>
    <w:rsid w:val="00314131"/>
    <w:rsid w:val="00316442"/>
    <w:rsid w:val="00316CE9"/>
    <w:rsid w:val="003206D9"/>
    <w:rsid w:val="00321986"/>
    <w:rsid w:val="00322303"/>
    <w:rsid w:val="00323E85"/>
    <w:rsid w:val="00325E7F"/>
    <w:rsid w:val="00326DE2"/>
    <w:rsid w:val="003300EC"/>
    <w:rsid w:val="00331547"/>
    <w:rsid w:val="00331EA2"/>
    <w:rsid w:val="0033517A"/>
    <w:rsid w:val="00341758"/>
    <w:rsid w:val="0034388A"/>
    <w:rsid w:val="003440D7"/>
    <w:rsid w:val="00344A86"/>
    <w:rsid w:val="003454AF"/>
    <w:rsid w:val="00346836"/>
    <w:rsid w:val="00347283"/>
    <w:rsid w:val="003533DA"/>
    <w:rsid w:val="00356395"/>
    <w:rsid w:val="00357900"/>
    <w:rsid w:val="00361E22"/>
    <w:rsid w:val="00364149"/>
    <w:rsid w:val="0037409E"/>
    <w:rsid w:val="00384EB3"/>
    <w:rsid w:val="0038687F"/>
    <w:rsid w:val="00390281"/>
    <w:rsid w:val="003904B4"/>
    <w:rsid w:val="00393497"/>
    <w:rsid w:val="00394C69"/>
    <w:rsid w:val="0039501E"/>
    <w:rsid w:val="003953D9"/>
    <w:rsid w:val="003A4F70"/>
    <w:rsid w:val="003A5185"/>
    <w:rsid w:val="003B035C"/>
    <w:rsid w:val="003B2080"/>
    <w:rsid w:val="003B2A22"/>
    <w:rsid w:val="003B4DBF"/>
    <w:rsid w:val="003B4F33"/>
    <w:rsid w:val="003B7699"/>
    <w:rsid w:val="003C18C3"/>
    <w:rsid w:val="003C20C1"/>
    <w:rsid w:val="003C27EF"/>
    <w:rsid w:val="003C2BD5"/>
    <w:rsid w:val="003C3FFE"/>
    <w:rsid w:val="003C4AA7"/>
    <w:rsid w:val="003C7F1F"/>
    <w:rsid w:val="003D445F"/>
    <w:rsid w:val="003D5D10"/>
    <w:rsid w:val="003E22A8"/>
    <w:rsid w:val="003E2FD0"/>
    <w:rsid w:val="003E7340"/>
    <w:rsid w:val="003E7409"/>
    <w:rsid w:val="003F1E28"/>
    <w:rsid w:val="003F2E31"/>
    <w:rsid w:val="003F78CD"/>
    <w:rsid w:val="004025F3"/>
    <w:rsid w:val="0040305D"/>
    <w:rsid w:val="00407EDB"/>
    <w:rsid w:val="0041248A"/>
    <w:rsid w:val="00412574"/>
    <w:rsid w:val="00412889"/>
    <w:rsid w:val="004131C3"/>
    <w:rsid w:val="00413F2A"/>
    <w:rsid w:val="00414789"/>
    <w:rsid w:val="00414CB0"/>
    <w:rsid w:val="004153BF"/>
    <w:rsid w:val="0041797F"/>
    <w:rsid w:val="00417BE6"/>
    <w:rsid w:val="00422CD2"/>
    <w:rsid w:val="004309E1"/>
    <w:rsid w:val="004314C3"/>
    <w:rsid w:val="0043788A"/>
    <w:rsid w:val="00440913"/>
    <w:rsid w:val="00440DC4"/>
    <w:rsid w:val="0044224A"/>
    <w:rsid w:val="00445863"/>
    <w:rsid w:val="00450C5C"/>
    <w:rsid w:val="00451566"/>
    <w:rsid w:val="0045206F"/>
    <w:rsid w:val="004525B1"/>
    <w:rsid w:val="00453278"/>
    <w:rsid w:val="00453512"/>
    <w:rsid w:val="0045687A"/>
    <w:rsid w:val="00460476"/>
    <w:rsid w:val="0046053B"/>
    <w:rsid w:val="004606FC"/>
    <w:rsid w:val="00460825"/>
    <w:rsid w:val="004707DC"/>
    <w:rsid w:val="004740C4"/>
    <w:rsid w:val="0047472F"/>
    <w:rsid w:val="00474F55"/>
    <w:rsid w:val="00476D3C"/>
    <w:rsid w:val="0048288A"/>
    <w:rsid w:val="004900C6"/>
    <w:rsid w:val="00490EC9"/>
    <w:rsid w:val="004918E7"/>
    <w:rsid w:val="00491E07"/>
    <w:rsid w:val="0049680B"/>
    <w:rsid w:val="00497FF6"/>
    <w:rsid w:val="004A2D5E"/>
    <w:rsid w:val="004A47DF"/>
    <w:rsid w:val="004B2815"/>
    <w:rsid w:val="004B292F"/>
    <w:rsid w:val="004B29AD"/>
    <w:rsid w:val="004B2C77"/>
    <w:rsid w:val="004B4951"/>
    <w:rsid w:val="004B4FB1"/>
    <w:rsid w:val="004B4FC7"/>
    <w:rsid w:val="004B67C7"/>
    <w:rsid w:val="004C2390"/>
    <w:rsid w:val="004C5174"/>
    <w:rsid w:val="004C6C7F"/>
    <w:rsid w:val="004D11FA"/>
    <w:rsid w:val="004D3946"/>
    <w:rsid w:val="004D4EC1"/>
    <w:rsid w:val="004D7168"/>
    <w:rsid w:val="004E662A"/>
    <w:rsid w:val="004E7FD3"/>
    <w:rsid w:val="004F2B23"/>
    <w:rsid w:val="004F52CC"/>
    <w:rsid w:val="004F681D"/>
    <w:rsid w:val="0050565D"/>
    <w:rsid w:val="00505CDD"/>
    <w:rsid w:val="005060F6"/>
    <w:rsid w:val="0051097A"/>
    <w:rsid w:val="0051200A"/>
    <w:rsid w:val="00512B44"/>
    <w:rsid w:val="00514624"/>
    <w:rsid w:val="00516A9D"/>
    <w:rsid w:val="00517F0B"/>
    <w:rsid w:val="005247E0"/>
    <w:rsid w:val="00526D82"/>
    <w:rsid w:val="00527188"/>
    <w:rsid w:val="00527616"/>
    <w:rsid w:val="005353A5"/>
    <w:rsid w:val="00536B5E"/>
    <w:rsid w:val="00540E3D"/>
    <w:rsid w:val="005414DA"/>
    <w:rsid w:val="00547880"/>
    <w:rsid w:val="005502D6"/>
    <w:rsid w:val="00551CBD"/>
    <w:rsid w:val="00552EB3"/>
    <w:rsid w:val="00555B74"/>
    <w:rsid w:val="00556886"/>
    <w:rsid w:val="00561C65"/>
    <w:rsid w:val="0056226F"/>
    <w:rsid w:val="005648EB"/>
    <w:rsid w:val="0056662C"/>
    <w:rsid w:val="00566919"/>
    <w:rsid w:val="005669E5"/>
    <w:rsid w:val="00571924"/>
    <w:rsid w:val="00571C27"/>
    <w:rsid w:val="005743D4"/>
    <w:rsid w:val="00574448"/>
    <w:rsid w:val="0057693B"/>
    <w:rsid w:val="00577E37"/>
    <w:rsid w:val="00585C6C"/>
    <w:rsid w:val="005908BC"/>
    <w:rsid w:val="00594A23"/>
    <w:rsid w:val="005954B9"/>
    <w:rsid w:val="00595B9F"/>
    <w:rsid w:val="005960FA"/>
    <w:rsid w:val="005A1CA3"/>
    <w:rsid w:val="005A2757"/>
    <w:rsid w:val="005B066A"/>
    <w:rsid w:val="005C4E69"/>
    <w:rsid w:val="005C5787"/>
    <w:rsid w:val="005C7A3F"/>
    <w:rsid w:val="005D6FCA"/>
    <w:rsid w:val="005E0D65"/>
    <w:rsid w:val="005E1AFA"/>
    <w:rsid w:val="005F1C84"/>
    <w:rsid w:val="005F387B"/>
    <w:rsid w:val="005F3E48"/>
    <w:rsid w:val="005F3F30"/>
    <w:rsid w:val="005F5D84"/>
    <w:rsid w:val="00601B1B"/>
    <w:rsid w:val="006038FF"/>
    <w:rsid w:val="0060624A"/>
    <w:rsid w:val="00606C15"/>
    <w:rsid w:val="00610471"/>
    <w:rsid w:val="00611EB3"/>
    <w:rsid w:val="00612AF8"/>
    <w:rsid w:val="00613481"/>
    <w:rsid w:val="006157E2"/>
    <w:rsid w:val="00625481"/>
    <w:rsid w:val="006266E3"/>
    <w:rsid w:val="00626863"/>
    <w:rsid w:val="00626E30"/>
    <w:rsid w:val="00627B90"/>
    <w:rsid w:val="0063080F"/>
    <w:rsid w:val="00630EA9"/>
    <w:rsid w:val="0063606F"/>
    <w:rsid w:val="0063622C"/>
    <w:rsid w:val="00651098"/>
    <w:rsid w:val="00651DE8"/>
    <w:rsid w:val="00653291"/>
    <w:rsid w:val="00653450"/>
    <w:rsid w:val="0065529F"/>
    <w:rsid w:val="006561AC"/>
    <w:rsid w:val="0066148A"/>
    <w:rsid w:val="00670C73"/>
    <w:rsid w:val="00670F29"/>
    <w:rsid w:val="00675443"/>
    <w:rsid w:val="006757FF"/>
    <w:rsid w:val="00676E85"/>
    <w:rsid w:val="00677CB9"/>
    <w:rsid w:val="00683168"/>
    <w:rsid w:val="00683D00"/>
    <w:rsid w:val="00687C5E"/>
    <w:rsid w:val="006908F5"/>
    <w:rsid w:val="0069196A"/>
    <w:rsid w:val="006926F3"/>
    <w:rsid w:val="006932D0"/>
    <w:rsid w:val="00693B46"/>
    <w:rsid w:val="00693B8D"/>
    <w:rsid w:val="00694688"/>
    <w:rsid w:val="00696B13"/>
    <w:rsid w:val="006971CD"/>
    <w:rsid w:val="006A15FB"/>
    <w:rsid w:val="006A21E3"/>
    <w:rsid w:val="006A3BB3"/>
    <w:rsid w:val="006A5D18"/>
    <w:rsid w:val="006A6568"/>
    <w:rsid w:val="006B2BE4"/>
    <w:rsid w:val="006B7166"/>
    <w:rsid w:val="006B7435"/>
    <w:rsid w:val="006C1DF0"/>
    <w:rsid w:val="006D0B4F"/>
    <w:rsid w:val="006D20ED"/>
    <w:rsid w:val="006E416A"/>
    <w:rsid w:val="006E4A4D"/>
    <w:rsid w:val="006E4C92"/>
    <w:rsid w:val="006E7AC0"/>
    <w:rsid w:val="006F6597"/>
    <w:rsid w:val="00701FF5"/>
    <w:rsid w:val="00710227"/>
    <w:rsid w:val="00713E5C"/>
    <w:rsid w:val="00715744"/>
    <w:rsid w:val="00716983"/>
    <w:rsid w:val="00716BC5"/>
    <w:rsid w:val="00717B80"/>
    <w:rsid w:val="00720DD8"/>
    <w:rsid w:val="00724B0A"/>
    <w:rsid w:val="00725180"/>
    <w:rsid w:val="0072745F"/>
    <w:rsid w:val="00730E11"/>
    <w:rsid w:val="00733119"/>
    <w:rsid w:val="0073539D"/>
    <w:rsid w:val="0074063E"/>
    <w:rsid w:val="00740823"/>
    <w:rsid w:val="00741D96"/>
    <w:rsid w:val="007460C4"/>
    <w:rsid w:val="00746A9F"/>
    <w:rsid w:val="007474ED"/>
    <w:rsid w:val="0075463A"/>
    <w:rsid w:val="00754B72"/>
    <w:rsid w:val="007569EB"/>
    <w:rsid w:val="00756CAA"/>
    <w:rsid w:val="00757DC8"/>
    <w:rsid w:val="0076128A"/>
    <w:rsid w:val="00763EBE"/>
    <w:rsid w:val="0076412A"/>
    <w:rsid w:val="00770728"/>
    <w:rsid w:val="00776528"/>
    <w:rsid w:val="007775DF"/>
    <w:rsid w:val="00780C97"/>
    <w:rsid w:val="00781BE8"/>
    <w:rsid w:val="00784965"/>
    <w:rsid w:val="0078740B"/>
    <w:rsid w:val="00791E8C"/>
    <w:rsid w:val="00793D49"/>
    <w:rsid w:val="00794568"/>
    <w:rsid w:val="00795CCB"/>
    <w:rsid w:val="00797C06"/>
    <w:rsid w:val="007B16E8"/>
    <w:rsid w:val="007B370E"/>
    <w:rsid w:val="007B5256"/>
    <w:rsid w:val="007B6537"/>
    <w:rsid w:val="007D1C22"/>
    <w:rsid w:val="007D2453"/>
    <w:rsid w:val="007D430F"/>
    <w:rsid w:val="007E6715"/>
    <w:rsid w:val="007E69B0"/>
    <w:rsid w:val="007E6F8A"/>
    <w:rsid w:val="007E7B7D"/>
    <w:rsid w:val="007F2DF3"/>
    <w:rsid w:val="007F4E46"/>
    <w:rsid w:val="0080127D"/>
    <w:rsid w:val="00805829"/>
    <w:rsid w:val="00806FFF"/>
    <w:rsid w:val="0080734D"/>
    <w:rsid w:val="008100E0"/>
    <w:rsid w:val="008129FB"/>
    <w:rsid w:val="00816120"/>
    <w:rsid w:val="008209F6"/>
    <w:rsid w:val="008251B6"/>
    <w:rsid w:val="00827240"/>
    <w:rsid w:val="00834224"/>
    <w:rsid w:val="00834AA2"/>
    <w:rsid w:val="008412C3"/>
    <w:rsid w:val="0084644B"/>
    <w:rsid w:val="008472F8"/>
    <w:rsid w:val="00861533"/>
    <w:rsid w:val="0086375E"/>
    <w:rsid w:val="0087048D"/>
    <w:rsid w:val="00871D4B"/>
    <w:rsid w:val="00872662"/>
    <w:rsid w:val="00874260"/>
    <w:rsid w:val="00875EFE"/>
    <w:rsid w:val="00885D58"/>
    <w:rsid w:val="008916DD"/>
    <w:rsid w:val="008937FC"/>
    <w:rsid w:val="00896AB7"/>
    <w:rsid w:val="00896ED0"/>
    <w:rsid w:val="008A0B5B"/>
    <w:rsid w:val="008A4A67"/>
    <w:rsid w:val="008B4617"/>
    <w:rsid w:val="008C1B52"/>
    <w:rsid w:val="008C3218"/>
    <w:rsid w:val="008C7504"/>
    <w:rsid w:val="008E0300"/>
    <w:rsid w:val="008E19D1"/>
    <w:rsid w:val="008E3D2E"/>
    <w:rsid w:val="008E518F"/>
    <w:rsid w:val="008E5630"/>
    <w:rsid w:val="008E7734"/>
    <w:rsid w:val="008F01E0"/>
    <w:rsid w:val="008F0F21"/>
    <w:rsid w:val="008F5323"/>
    <w:rsid w:val="00900067"/>
    <w:rsid w:val="00900BFE"/>
    <w:rsid w:val="00900FF2"/>
    <w:rsid w:val="00904AD0"/>
    <w:rsid w:val="009111D6"/>
    <w:rsid w:val="009118DB"/>
    <w:rsid w:val="00912276"/>
    <w:rsid w:val="00917104"/>
    <w:rsid w:val="00922E5F"/>
    <w:rsid w:val="00923ACD"/>
    <w:rsid w:val="00924FB1"/>
    <w:rsid w:val="00926158"/>
    <w:rsid w:val="00935A41"/>
    <w:rsid w:val="009418B3"/>
    <w:rsid w:val="00942828"/>
    <w:rsid w:val="00942F54"/>
    <w:rsid w:val="00943C6B"/>
    <w:rsid w:val="00944473"/>
    <w:rsid w:val="00950A56"/>
    <w:rsid w:val="00950B7B"/>
    <w:rsid w:val="00951A8E"/>
    <w:rsid w:val="00957B72"/>
    <w:rsid w:val="00963063"/>
    <w:rsid w:val="009631D6"/>
    <w:rsid w:val="00966657"/>
    <w:rsid w:val="0097461E"/>
    <w:rsid w:val="00975DF6"/>
    <w:rsid w:val="00977E56"/>
    <w:rsid w:val="009825E8"/>
    <w:rsid w:val="00982E58"/>
    <w:rsid w:val="009864AE"/>
    <w:rsid w:val="00990449"/>
    <w:rsid w:val="009A1DD3"/>
    <w:rsid w:val="009A321F"/>
    <w:rsid w:val="009A51B7"/>
    <w:rsid w:val="009A787F"/>
    <w:rsid w:val="009B1EC9"/>
    <w:rsid w:val="009B43DC"/>
    <w:rsid w:val="009B7E31"/>
    <w:rsid w:val="009C03DF"/>
    <w:rsid w:val="009C1364"/>
    <w:rsid w:val="009C1C33"/>
    <w:rsid w:val="009D0129"/>
    <w:rsid w:val="009D3E15"/>
    <w:rsid w:val="009D4E60"/>
    <w:rsid w:val="009D7D5E"/>
    <w:rsid w:val="009E0E73"/>
    <w:rsid w:val="009E3E4C"/>
    <w:rsid w:val="009E457E"/>
    <w:rsid w:val="009E4B3D"/>
    <w:rsid w:val="009E579E"/>
    <w:rsid w:val="009E61B9"/>
    <w:rsid w:val="009E62A5"/>
    <w:rsid w:val="009E724D"/>
    <w:rsid w:val="009F260B"/>
    <w:rsid w:val="009F4386"/>
    <w:rsid w:val="009F5486"/>
    <w:rsid w:val="009F793B"/>
    <w:rsid w:val="00A02696"/>
    <w:rsid w:val="00A03990"/>
    <w:rsid w:val="00A12D73"/>
    <w:rsid w:val="00A17B5B"/>
    <w:rsid w:val="00A2066C"/>
    <w:rsid w:val="00A302F2"/>
    <w:rsid w:val="00A3033C"/>
    <w:rsid w:val="00A34160"/>
    <w:rsid w:val="00A34EFC"/>
    <w:rsid w:val="00A410B8"/>
    <w:rsid w:val="00A44542"/>
    <w:rsid w:val="00A455AF"/>
    <w:rsid w:val="00A45C5B"/>
    <w:rsid w:val="00A467B9"/>
    <w:rsid w:val="00A5095B"/>
    <w:rsid w:val="00A567D0"/>
    <w:rsid w:val="00A640B0"/>
    <w:rsid w:val="00A70C79"/>
    <w:rsid w:val="00A70DEC"/>
    <w:rsid w:val="00A73215"/>
    <w:rsid w:val="00A744D1"/>
    <w:rsid w:val="00A766A6"/>
    <w:rsid w:val="00A76D88"/>
    <w:rsid w:val="00A80E2A"/>
    <w:rsid w:val="00A83257"/>
    <w:rsid w:val="00A84094"/>
    <w:rsid w:val="00A85358"/>
    <w:rsid w:val="00A90416"/>
    <w:rsid w:val="00A94C7E"/>
    <w:rsid w:val="00A94D85"/>
    <w:rsid w:val="00A94DB7"/>
    <w:rsid w:val="00AA3963"/>
    <w:rsid w:val="00AA4A70"/>
    <w:rsid w:val="00AA6F0B"/>
    <w:rsid w:val="00AA7679"/>
    <w:rsid w:val="00AB46BB"/>
    <w:rsid w:val="00AB4F44"/>
    <w:rsid w:val="00AC01BD"/>
    <w:rsid w:val="00AC23FE"/>
    <w:rsid w:val="00AC68C0"/>
    <w:rsid w:val="00AD5DF3"/>
    <w:rsid w:val="00AD62EC"/>
    <w:rsid w:val="00AD7033"/>
    <w:rsid w:val="00AE2753"/>
    <w:rsid w:val="00AE29F1"/>
    <w:rsid w:val="00AE3E57"/>
    <w:rsid w:val="00AE563E"/>
    <w:rsid w:val="00AE6B81"/>
    <w:rsid w:val="00AE736D"/>
    <w:rsid w:val="00AF1C85"/>
    <w:rsid w:val="00AF6FB4"/>
    <w:rsid w:val="00B00F66"/>
    <w:rsid w:val="00B01655"/>
    <w:rsid w:val="00B028F9"/>
    <w:rsid w:val="00B0501A"/>
    <w:rsid w:val="00B06B4F"/>
    <w:rsid w:val="00B0792C"/>
    <w:rsid w:val="00B128FE"/>
    <w:rsid w:val="00B15488"/>
    <w:rsid w:val="00B17368"/>
    <w:rsid w:val="00B17463"/>
    <w:rsid w:val="00B174FA"/>
    <w:rsid w:val="00B179B2"/>
    <w:rsid w:val="00B215C1"/>
    <w:rsid w:val="00B27B64"/>
    <w:rsid w:val="00B315D5"/>
    <w:rsid w:val="00B31AC8"/>
    <w:rsid w:val="00B35B43"/>
    <w:rsid w:val="00B37F94"/>
    <w:rsid w:val="00B414BD"/>
    <w:rsid w:val="00B441D9"/>
    <w:rsid w:val="00B44401"/>
    <w:rsid w:val="00B52A7C"/>
    <w:rsid w:val="00B54035"/>
    <w:rsid w:val="00B60AC2"/>
    <w:rsid w:val="00B660C4"/>
    <w:rsid w:val="00B7072B"/>
    <w:rsid w:val="00B70DF2"/>
    <w:rsid w:val="00B746C2"/>
    <w:rsid w:val="00B74BC4"/>
    <w:rsid w:val="00B7579B"/>
    <w:rsid w:val="00B7718A"/>
    <w:rsid w:val="00B80018"/>
    <w:rsid w:val="00B80383"/>
    <w:rsid w:val="00B87704"/>
    <w:rsid w:val="00B97477"/>
    <w:rsid w:val="00BA67E7"/>
    <w:rsid w:val="00BB0D35"/>
    <w:rsid w:val="00BB5F5D"/>
    <w:rsid w:val="00BC163C"/>
    <w:rsid w:val="00BC163F"/>
    <w:rsid w:val="00BC3A22"/>
    <w:rsid w:val="00BC7171"/>
    <w:rsid w:val="00BC7D57"/>
    <w:rsid w:val="00BD21CD"/>
    <w:rsid w:val="00BD3D5D"/>
    <w:rsid w:val="00BD4967"/>
    <w:rsid w:val="00BD51BA"/>
    <w:rsid w:val="00BD5E0C"/>
    <w:rsid w:val="00BD6239"/>
    <w:rsid w:val="00BE29E5"/>
    <w:rsid w:val="00BE330E"/>
    <w:rsid w:val="00BE45C9"/>
    <w:rsid w:val="00BE4D50"/>
    <w:rsid w:val="00BE6802"/>
    <w:rsid w:val="00BE6DBA"/>
    <w:rsid w:val="00BF26DD"/>
    <w:rsid w:val="00BF7C36"/>
    <w:rsid w:val="00C01BE8"/>
    <w:rsid w:val="00C02073"/>
    <w:rsid w:val="00C03478"/>
    <w:rsid w:val="00C03C3B"/>
    <w:rsid w:val="00C06643"/>
    <w:rsid w:val="00C06E84"/>
    <w:rsid w:val="00C10BCB"/>
    <w:rsid w:val="00C14071"/>
    <w:rsid w:val="00C14662"/>
    <w:rsid w:val="00C14E74"/>
    <w:rsid w:val="00C1514E"/>
    <w:rsid w:val="00C22DBE"/>
    <w:rsid w:val="00C23A38"/>
    <w:rsid w:val="00C253F9"/>
    <w:rsid w:val="00C3005E"/>
    <w:rsid w:val="00C300D0"/>
    <w:rsid w:val="00C30B5A"/>
    <w:rsid w:val="00C33C75"/>
    <w:rsid w:val="00C3611F"/>
    <w:rsid w:val="00C37339"/>
    <w:rsid w:val="00C3769C"/>
    <w:rsid w:val="00C40EA0"/>
    <w:rsid w:val="00C413FF"/>
    <w:rsid w:val="00C42EED"/>
    <w:rsid w:val="00C43604"/>
    <w:rsid w:val="00C475C1"/>
    <w:rsid w:val="00C524B5"/>
    <w:rsid w:val="00C5290D"/>
    <w:rsid w:val="00C529FD"/>
    <w:rsid w:val="00C55532"/>
    <w:rsid w:val="00C62F09"/>
    <w:rsid w:val="00C63D2C"/>
    <w:rsid w:val="00C66085"/>
    <w:rsid w:val="00C71739"/>
    <w:rsid w:val="00C74630"/>
    <w:rsid w:val="00C74D00"/>
    <w:rsid w:val="00C80239"/>
    <w:rsid w:val="00C821D8"/>
    <w:rsid w:val="00C837BF"/>
    <w:rsid w:val="00C83B5B"/>
    <w:rsid w:val="00C83BE6"/>
    <w:rsid w:val="00C85FA2"/>
    <w:rsid w:val="00C8644D"/>
    <w:rsid w:val="00C86D27"/>
    <w:rsid w:val="00C95AB0"/>
    <w:rsid w:val="00C963FE"/>
    <w:rsid w:val="00CA42A6"/>
    <w:rsid w:val="00CA4891"/>
    <w:rsid w:val="00CA5D96"/>
    <w:rsid w:val="00CA798D"/>
    <w:rsid w:val="00CB116C"/>
    <w:rsid w:val="00CB392F"/>
    <w:rsid w:val="00CB6E76"/>
    <w:rsid w:val="00CC35F2"/>
    <w:rsid w:val="00CC3B3C"/>
    <w:rsid w:val="00CC3BB9"/>
    <w:rsid w:val="00CC4239"/>
    <w:rsid w:val="00CE1EB8"/>
    <w:rsid w:val="00CE4393"/>
    <w:rsid w:val="00CE54D3"/>
    <w:rsid w:val="00CE7920"/>
    <w:rsid w:val="00CE7FCD"/>
    <w:rsid w:val="00CF22B5"/>
    <w:rsid w:val="00CF31FC"/>
    <w:rsid w:val="00D00D7C"/>
    <w:rsid w:val="00D02E57"/>
    <w:rsid w:val="00D07325"/>
    <w:rsid w:val="00D13EDB"/>
    <w:rsid w:val="00D1751B"/>
    <w:rsid w:val="00D17EA6"/>
    <w:rsid w:val="00D20C34"/>
    <w:rsid w:val="00D241E3"/>
    <w:rsid w:val="00D26DD6"/>
    <w:rsid w:val="00D305EF"/>
    <w:rsid w:val="00D33EC7"/>
    <w:rsid w:val="00D373A9"/>
    <w:rsid w:val="00D41849"/>
    <w:rsid w:val="00D43D01"/>
    <w:rsid w:val="00D4619F"/>
    <w:rsid w:val="00D51898"/>
    <w:rsid w:val="00D51B5D"/>
    <w:rsid w:val="00D51F06"/>
    <w:rsid w:val="00D544AB"/>
    <w:rsid w:val="00D57D43"/>
    <w:rsid w:val="00D600C2"/>
    <w:rsid w:val="00D6202C"/>
    <w:rsid w:val="00D628C7"/>
    <w:rsid w:val="00D66993"/>
    <w:rsid w:val="00D72AD0"/>
    <w:rsid w:val="00D74C34"/>
    <w:rsid w:val="00D7605F"/>
    <w:rsid w:val="00D7727F"/>
    <w:rsid w:val="00D80331"/>
    <w:rsid w:val="00D80540"/>
    <w:rsid w:val="00D84EF4"/>
    <w:rsid w:val="00D90DDE"/>
    <w:rsid w:val="00DA55B8"/>
    <w:rsid w:val="00DA5A83"/>
    <w:rsid w:val="00DA731E"/>
    <w:rsid w:val="00DB0A00"/>
    <w:rsid w:val="00DB224D"/>
    <w:rsid w:val="00DB5FE1"/>
    <w:rsid w:val="00DB6D1D"/>
    <w:rsid w:val="00DC21E3"/>
    <w:rsid w:val="00DC2742"/>
    <w:rsid w:val="00DC3E09"/>
    <w:rsid w:val="00DC45F5"/>
    <w:rsid w:val="00DC5749"/>
    <w:rsid w:val="00DC6702"/>
    <w:rsid w:val="00DD0100"/>
    <w:rsid w:val="00DD2D1A"/>
    <w:rsid w:val="00DD49A3"/>
    <w:rsid w:val="00DE05F4"/>
    <w:rsid w:val="00DE0B39"/>
    <w:rsid w:val="00DE7311"/>
    <w:rsid w:val="00DF0CC9"/>
    <w:rsid w:val="00DF483A"/>
    <w:rsid w:val="00DF5C53"/>
    <w:rsid w:val="00E00761"/>
    <w:rsid w:val="00E04398"/>
    <w:rsid w:val="00E13A4A"/>
    <w:rsid w:val="00E209F0"/>
    <w:rsid w:val="00E20D3B"/>
    <w:rsid w:val="00E2164B"/>
    <w:rsid w:val="00E22670"/>
    <w:rsid w:val="00E237C2"/>
    <w:rsid w:val="00E23E0E"/>
    <w:rsid w:val="00E24CE5"/>
    <w:rsid w:val="00E30136"/>
    <w:rsid w:val="00E32A00"/>
    <w:rsid w:val="00E348F1"/>
    <w:rsid w:val="00E41C0E"/>
    <w:rsid w:val="00E43D59"/>
    <w:rsid w:val="00E45D57"/>
    <w:rsid w:val="00E47A86"/>
    <w:rsid w:val="00E50B4C"/>
    <w:rsid w:val="00E52711"/>
    <w:rsid w:val="00E566C5"/>
    <w:rsid w:val="00E56CAB"/>
    <w:rsid w:val="00E614AD"/>
    <w:rsid w:val="00E61E8A"/>
    <w:rsid w:val="00E61F37"/>
    <w:rsid w:val="00E629C8"/>
    <w:rsid w:val="00E640FC"/>
    <w:rsid w:val="00E647EE"/>
    <w:rsid w:val="00E743E8"/>
    <w:rsid w:val="00E754B3"/>
    <w:rsid w:val="00E76945"/>
    <w:rsid w:val="00E76E41"/>
    <w:rsid w:val="00E82D1B"/>
    <w:rsid w:val="00E92A89"/>
    <w:rsid w:val="00EA49E5"/>
    <w:rsid w:val="00EA6E89"/>
    <w:rsid w:val="00EB00DB"/>
    <w:rsid w:val="00EB1514"/>
    <w:rsid w:val="00EB247B"/>
    <w:rsid w:val="00EB537D"/>
    <w:rsid w:val="00EB5414"/>
    <w:rsid w:val="00EB7403"/>
    <w:rsid w:val="00EC212F"/>
    <w:rsid w:val="00EC56F2"/>
    <w:rsid w:val="00ED0463"/>
    <w:rsid w:val="00ED228B"/>
    <w:rsid w:val="00ED2BAB"/>
    <w:rsid w:val="00ED2D6D"/>
    <w:rsid w:val="00ED3CC7"/>
    <w:rsid w:val="00ED3F90"/>
    <w:rsid w:val="00ED6DFB"/>
    <w:rsid w:val="00ED797D"/>
    <w:rsid w:val="00EE0438"/>
    <w:rsid w:val="00EE08CB"/>
    <w:rsid w:val="00EE4A18"/>
    <w:rsid w:val="00EE6FF8"/>
    <w:rsid w:val="00EF002D"/>
    <w:rsid w:val="00EF13CB"/>
    <w:rsid w:val="00EF30A2"/>
    <w:rsid w:val="00EF3594"/>
    <w:rsid w:val="00EF6FF8"/>
    <w:rsid w:val="00F06C3F"/>
    <w:rsid w:val="00F06E79"/>
    <w:rsid w:val="00F07302"/>
    <w:rsid w:val="00F2138B"/>
    <w:rsid w:val="00F25D89"/>
    <w:rsid w:val="00F30A18"/>
    <w:rsid w:val="00F335FC"/>
    <w:rsid w:val="00F357BF"/>
    <w:rsid w:val="00F35A7A"/>
    <w:rsid w:val="00F43482"/>
    <w:rsid w:val="00F438FB"/>
    <w:rsid w:val="00F453CC"/>
    <w:rsid w:val="00F473FE"/>
    <w:rsid w:val="00F47BA0"/>
    <w:rsid w:val="00F52670"/>
    <w:rsid w:val="00F56FA0"/>
    <w:rsid w:val="00F62FD1"/>
    <w:rsid w:val="00F63B7C"/>
    <w:rsid w:val="00F65620"/>
    <w:rsid w:val="00F65695"/>
    <w:rsid w:val="00F804F1"/>
    <w:rsid w:val="00F84F94"/>
    <w:rsid w:val="00F85490"/>
    <w:rsid w:val="00F86C6D"/>
    <w:rsid w:val="00F90AA6"/>
    <w:rsid w:val="00F91845"/>
    <w:rsid w:val="00F95A20"/>
    <w:rsid w:val="00F95BEA"/>
    <w:rsid w:val="00FA16B4"/>
    <w:rsid w:val="00FA1ADE"/>
    <w:rsid w:val="00FA35CC"/>
    <w:rsid w:val="00FA5A73"/>
    <w:rsid w:val="00FB01E1"/>
    <w:rsid w:val="00FB50E8"/>
    <w:rsid w:val="00FB6764"/>
    <w:rsid w:val="00FC0BAB"/>
    <w:rsid w:val="00FC3A17"/>
    <w:rsid w:val="00FC5BC6"/>
    <w:rsid w:val="00FC67CE"/>
    <w:rsid w:val="00FC72B7"/>
    <w:rsid w:val="00FD0016"/>
    <w:rsid w:val="00FD14FF"/>
    <w:rsid w:val="00FD495E"/>
    <w:rsid w:val="00FD579A"/>
    <w:rsid w:val="00FD5CAC"/>
    <w:rsid w:val="00FD66F7"/>
    <w:rsid w:val="00FE3BD0"/>
    <w:rsid w:val="00FE4BC7"/>
    <w:rsid w:val="00FE7B96"/>
    <w:rsid w:val="00FF313C"/>
    <w:rsid w:val="00FF3373"/>
    <w:rsid w:val="00FF46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4E87A70"/>
  <w15:chartTrackingRefBased/>
  <w15:docId w15:val="{A467067F-99BF-2446-9DDC-88E671993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1B4A0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GerardToal/Library/Group%20Containers/UBF8T346G9.Office/User%20Content.localized/Templates.localized/Norm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Normal.dotx</Template>
  <TotalTime>189</TotalTime>
  <Pages>3</Pages>
  <Words>1020</Words>
  <Characters>5819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Toal, Gerard</cp:lastModifiedBy>
  <cp:revision>10</cp:revision>
  <dcterms:created xsi:type="dcterms:W3CDTF">2022-10-06T21:47:00Z</dcterms:created>
  <dcterms:modified xsi:type="dcterms:W3CDTF">2022-10-07T19:28:00Z</dcterms:modified>
</cp:coreProperties>
</file>