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21CE6F" w14:textId="77777777" w:rsidR="008660C8" w:rsidRPr="00042C6A" w:rsidRDefault="00000000">
      <w:pPr>
        <w:jc w:val="center"/>
        <w:rPr>
          <w:b/>
        </w:rPr>
      </w:pPr>
      <w:r w:rsidRPr="00042C6A">
        <w:rPr>
          <w:b/>
        </w:rPr>
        <w:t>Polymer Characterization by Size-Exclusion Chromatography with Multi-Angle Light Scattering (SEC-MALS): A Tutorial Review</w:t>
      </w:r>
    </w:p>
    <w:p w14:paraId="60F94CB1" w14:textId="77777777" w:rsidR="008660C8" w:rsidRPr="00042C6A" w:rsidRDefault="008660C8">
      <w:pPr>
        <w:jc w:val="center"/>
      </w:pPr>
    </w:p>
    <w:p w14:paraId="5700105F" w14:textId="77777777" w:rsidR="008660C8" w:rsidRPr="00042C6A" w:rsidRDefault="00000000">
      <w:pPr>
        <w:jc w:val="center"/>
      </w:pPr>
      <w:r w:rsidRPr="00042C6A">
        <w:t>John B. Matson*, Anna Q. Steele, Jonathan D. Mase, Michael D. Schulz*</w:t>
      </w:r>
    </w:p>
    <w:p w14:paraId="3880DFD5" w14:textId="77777777" w:rsidR="008660C8" w:rsidRPr="00042C6A" w:rsidRDefault="008660C8">
      <w:pPr>
        <w:jc w:val="center"/>
      </w:pPr>
    </w:p>
    <w:p w14:paraId="4317C79E" w14:textId="126D360F" w:rsidR="008660C8" w:rsidRPr="00042C6A" w:rsidRDefault="00000000">
      <w:pPr>
        <w:jc w:val="center"/>
      </w:pPr>
      <w:r w:rsidRPr="00042C6A">
        <w:t>Virginia Tech</w:t>
      </w:r>
      <w:r w:rsidR="003B6C00" w:rsidRPr="00042C6A">
        <w:t>,</w:t>
      </w:r>
      <w:r w:rsidRPr="00042C6A">
        <w:t xml:space="preserve"> Department of Chemistry and Macromolecules Innovation Institute</w:t>
      </w:r>
    </w:p>
    <w:p w14:paraId="615B0C81" w14:textId="77777777" w:rsidR="00344967" w:rsidRPr="00042C6A" w:rsidRDefault="00344967">
      <w:pPr>
        <w:spacing w:after="240" w:line="240" w:lineRule="auto"/>
        <w:jc w:val="both"/>
      </w:pPr>
    </w:p>
    <w:p w14:paraId="3EA05848" w14:textId="5D77297C" w:rsidR="009D4D15" w:rsidRPr="00042C6A" w:rsidRDefault="009D4D15">
      <w:pPr>
        <w:spacing w:after="240" w:line="240" w:lineRule="auto"/>
        <w:jc w:val="both"/>
        <w:rPr>
          <w:b/>
        </w:rPr>
      </w:pPr>
      <w:r w:rsidRPr="00042C6A">
        <w:rPr>
          <w:b/>
        </w:rPr>
        <w:t>Abstract</w:t>
      </w:r>
    </w:p>
    <w:p w14:paraId="4B56248A" w14:textId="02BD2D3B" w:rsidR="004C4B18" w:rsidRPr="00042C6A" w:rsidRDefault="004C4B18" w:rsidP="004C4B18">
      <w:pPr>
        <w:spacing w:after="240" w:line="240" w:lineRule="auto"/>
        <w:jc w:val="both"/>
        <w:rPr>
          <w:bCs/>
        </w:rPr>
      </w:pPr>
      <w:r w:rsidRPr="00042C6A">
        <w:t xml:space="preserve">This tutorial review presents </w:t>
      </w:r>
      <w:r w:rsidRPr="00042C6A">
        <w:rPr>
          <w:bCs/>
        </w:rPr>
        <w:t>the theory and application of SEC-MALS with minimal equations and a focus on synthetic polymer characterization</w:t>
      </w:r>
      <w:r w:rsidR="009640B7" w:rsidRPr="00042C6A">
        <w:rPr>
          <w:bCs/>
        </w:rPr>
        <w:t xml:space="preserve">, serving as an entry point for polymer scientists who want to learn more about SEC-MALS. </w:t>
      </w:r>
      <w:r w:rsidRPr="00042C6A">
        <w:t xml:space="preserve">We discuss the principles of static light scattering, outline its capability to generate absolute weight-average molar mass values, and extend its application to SEC-MALS. Practical elements are emphasized, enabling researchers to appreciate how values for </w:t>
      </w:r>
      <w:r w:rsidRPr="00042C6A">
        <w:rPr>
          <w:i/>
        </w:rPr>
        <w:t>M</w:t>
      </w:r>
      <w:r w:rsidR="009640B7" w:rsidRPr="00042C6A">
        <w:rPr>
          <w:vertAlign w:val="subscript"/>
        </w:rPr>
        <w:t>n</w:t>
      </w:r>
      <w:r w:rsidRPr="00042C6A">
        <w:t xml:space="preserve">, </w:t>
      </w:r>
      <w:r w:rsidRPr="00042C6A">
        <w:rPr>
          <w:i/>
        </w:rPr>
        <w:t>M</w:t>
      </w:r>
      <w:r w:rsidR="009640B7" w:rsidRPr="00042C6A">
        <w:rPr>
          <w:vertAlign w:val="subscript"/>
        </w:rPr>
        <w:t>w</w:t>
      </w:r>
      <w:r w:rsidRPr="00042C6A">
        <w:t xml:space="preserve">, and </w:t>
      </w:r>
      <w:r w:rsidRPr="00042C6A">
        <w:rPr>
          <w:i/>
        </w:rPr>
        <w:t>Đ</w:t>
      </w:r>
      <w:r w:rsidRPr="00042C6A">
        <w:t xml:space="preserve"> are determined in an SEC-MALS experiment and how experimental conditions and input values, such as the specific refractive index increment (d</w:t>
      </w:r>
      <w:r w:rsidRPr="00042C6A">
        <w:rPr>
          <w:i/>
          <w:iCs/>
        </w:rPr>
        <w:t>n</w:t>
      </w:r>
      <w:r w:rsidRPr="00042C6A">
        <w:t>/d</w:t>
      </w:r>
      <w:r w:rsidRPr="00042C6A">
        <w:rPr>
          <w:i/>
          <w:iCs/>
        </w:rPr>
        <w:t>c</w:t>
      </w:r>
      <w:r w:rsidRPr="00042C6A">
        <w:t>), influence the results.</w:t>
      </w:r>
      <w:r w:rsidRPr="00042C6A">
        <w:rPr>
          <w:bCs/>
        </w:rPr>
        <w:t xml:space="preserve"> </w:t>
      </w:r>
      <w:r w:rsidR="009640B7" w:rsidRPr="00042C6A">
        <w:t xml:space="preserve">Several illustrative SEC-MALS experiments demonstrate the impact of separation quality on </w:t>
      </w:r>
      <w:r w:rsidR="009640B7" w:rsidRPr="00042C6A">
        <w:rPr>
          <w:i/>
          <w:iCs/>
        </w:rPr>
        <w:t>M</w:t>
      </w:r>
      <w:r w:rsidR="009640B7" w:rsidRPr="00042C6A">
        <w:rPr>
          <w:vertAlign w:val="subscript"/>
        </w:rPr>
        <w:t>n</w:t>
      </w:r>
      <w:r w:rsidR="009640B7" w:rsidRPr="00042C6A">
        <w:t xml:space="preserve"> (as opposed to </w:t>
      </w:r>
      <w:r w:rsidR="009640B7" w:rsidRPr="00042C6A">
        <w:rPr>
          <w:i/>
          <w:iCs/>
        </w:rPr>
        <w:t>M</w:t>
      </w:r>
      <w:r w:rsidR="009640B7" w:rsidRPr="00042C6A">
        <w:rPr>
          <w:vertAlign w:val="subscript"/>
        </w:rPr>
        <w:t>w</w:t>
      </w:r>
      <w:r w:rsidR="009640B7" w:rsidRPr="00042C6A">
        <w:t>), the appearance of contaminants in SEC chromatograms from sample preparation, the influence of concentration on data quality, and how polymer topology affects molecular weight characterization in SEC.</w:t>
      </w:r>
      <w:r w:rsidRPr="00042C6A">
        <w:rPr>
          <w:bCs/>
        </w:rPr>
        <w:t xml:space="preserve"> Finally, we address </w:t>
      </w:r>
      <w:r w:rsidR="00B32AF7" w:rsidRPr="00042C6A">
        <w:rPr>
          <w:bCs/>
        </w:rPr>
        <w:t>practical considerations, common issues, and</w:t>
      </w:r>
      <w:r w:rsidRPr="00042C6A">
        <w:rPr>
          <w:bCs/>
        </w:rPr>
        <w:t xml:space="preserve"> </w:t>
      </w:r>
      <w:r w:rsidR="00B32AF7" w:rsidRPr="00042C6A">
        <w:rPr>
          <w:bCs/>
        </w:rPr>
        <w:t>persistent</w:t>
      </w:r>
      <w:r w:rsidRPr="00042C6A">
        <w:rPr>
          <w:bCs/>
        </w:rPr>
        <w:t xml:space="preserve"> misconceptions.</w:t>
      </w:r>
      <w:r w:rsidR="00042C6A">
        <w:rPr>
          <w:bCs/>
        </w:rPr>
        <w:t xml:space="preserve"> </w:t>
      </w:r>
    </w:p>
    <w:p w14:paraId="56701ECA" w14:textId="42C4A291" w:rsidR="004C4B18" w:rsidRPr="00042C6A" w:rsidRDefault="004C4B18">
      <w:pPr>
        <w:spacing w:after="240" w:line="240" w:lineRule="auto"/>
        <w:jc w:val="both"/>
        <w:rPr>
          <w:bCs/>
        </w:rPr>
      </w:pPr>
    </w:p>
    <w:p w14:paraId="67534432" w14:textId="77777777" w:rsidR="004C4B18" w:rsidRPr="00042C6A" w:rsidRDefault="004C4B18">
      <w:pPr>
        <w:spacing w:after="240" w:line="240" w:lineRule="auto"/>
        <w:jc w:val="both"/>
        <w:rPr>
          <w:bCs/>
        </w:rPr>
      </w:pPr>
    </w:p>
    <w:p w14:paraId="1548C00B" w14:textId="185C98E5" w:rsidR="009D4D15" w:rsidRPr="00042C6A" w:rsidRDefault="009D4D15">
      <w:pPr>
        <w:spacing w:after="240" w:line="240" w:lineRule="auto"/>
        <w:jc w:val="both"/>
        <w:rPr>
          <w:bCs/>
          <w:i/>
          <w:iCs/>
        </w:rPr>
      </w:pPr>
      <w:r w:rsidRPr="00042C6A">
        <w:rPr>
          <w:bCs/>
        </w:rPr>
        <w:t>Keywords:</w:t>
      </w:r>
      <w:r w:rsidR="00DC4113" w:rsidRPr="00042C6A">
        <w:rPr>
          <w:bCs/>
        </w:rPr>
        <w:t xml:space="preserve"> </w:t>
      </w:r>
      <w:r w:rsidR="009159C1" w:rsidRPr="00042C6A">
        <w:rPr>
          <w:bCs/>
        </w:rPr>
        <w:t>GPC</w:t>
      </w:r>
      <w:r w:rsidR="0098461E" w:rsidRPr="00042C6A">
        <w:rPr>
          <w:bCs/>
        </w:rPr>
        <w:t>, dispersity, light scattering, polymer molecular weight, d</w:t>
      </w:r>
      <w:r w:rsidR="0098461E" w:rsidRPr="00042C6A">
        <w:rPr>
          <w:bCs/>
          <w:i/>
          <w:iCs/>
        </w:rPr>
        <w:t>n</w:t>
      </w:r>
      <w:r w:rsidR="0098461E" w:rsidRPr="00042C6A">
        <w:rPr>
          <w:bCs/>
        </w:rPr>
        <w:t>/d</w:t>
      </w:r>
      <w:r w:rsidR="0098461E" w:rsidRPr="00042C6A">
        <w:rPr>
          <w:bCs/>
          <w:i/>
          <w:iCs/>
        </w:rPr>
        <w:t>c</w:t>
      </w:r>
    </w:p>
    <w:p w14:paraId="45D56313" w14:textId="127571ED" w:rsidR="008660C8" w:rsidRPr="00042C6A" w:rsidRDefault="00000000">
      <w:pPr>
        <w:spacing w:after="240" w:line="240" w:lineRule="auto"/>
        <w:jc w:val="both"/>
        <w:rPr>
          <w:b/>
        </w:rPr>
      </w:pPr>
      <w:r w:rsidRPr="00042C6A">
        <w:rPr>
          <w:b/>
        </w:rPr>
        <w:t>Introduction</w:t>
      </w:r>
    </w:p>
    <w:p w14:paraId="2646A878" w14:textId="1E0439F3" w:rsidR="008660C8" w:rsidRPr="00042C6A" w:rsidRDefault="00000000">
      <w:pPr>
        <w:spacing w:after="240" w:line="240" w:lineRule="auto"/>
        <w:jc w:val="both"/>
      </w:pPr>
      <w:r w:rsidRPr="00042C6A">
        <w:t xml:space="preserve">Molecular weight is among the most fundamental properties of a polymer. As such, polymer chemists have pursued numerous synthetic approaches to achieve control over this critical parameter. Synthetic methods now enable production of many types of polymers, </w:t>
      </w:r>
      <w:r w:rsidR="009D4D15" w:rsidRPr="00042C6A">
        <w:t>often</w:t>
      </w:r>
      <w:r w:rsidRPr="00042C6A">
        <w:t xml:space="preserve"> with precise control over molecular weight (aka, molar mass). Equally important is the molecular weight distribution, often described by the ratio of the weight-average molar mass (</w:t>
      </w:r>
      <w:r w:rsidRPr="00042C6A">
        <w:rPr>
          <w:i/>
        </w:rPr>
        <w:t>M</w:t>
      </w:r>
      <w:r w:rsidRPr="00042C6A">
        <w:rPr>
          <w:vertAlign w:val="subscript"/>
        </w:rPr>
        <w:t>w</w:t>
      </w:r>
      <w:r w:rsidRPr="00042C6A">
        <w:t>) to the number-average molar mass (</w:t>
      </w:r>
      <w:r w:rsidRPr="00042C6A">
        <w:rPr>
          <w:i/>
        </w:rPr>
        <w:t>M</w:t>
      </w:r>
      <w:r w:rsidRPr="00042C6A">
        <w:rPr>
          <w:vertAlign w:val="subscript"/>
        </w:rPr>
        <w:t>n</w:t>
      </w:r>
      <w:r w:rsidRPr="00042C6A">
        <w:t xml:space="preserve">), i.e., </w:t>
      </w:r>
      <w:r w:rsidRPr="00042C6A">
        <w:rPr>
          <w:i/>
        </w:rPr>
        <w:t>M</w:t>
      </w:r>
      <w:r w:rsidRPr="00042C6A">
        <w:rPr>
          <w:vertAlign w:val="subscript"/>
        </w:rPr>
        <w:t>w</w:t>
      </w:r>
      <w:r w:rsidRPr="00042C6A">
        <w:t>/</w:t>
      </w:r>
      <w:r w:rsidRPr="00042C6A">
        <w:rPr>
          <w:i/>
        </w:rPr>
        <w:t>M</w:t>
      </w:r>
      <w:r w:rsidRPr="00042C6A">
        <w:rPr>
          <w:vertAlign w:val="subscript"/>
        </w:rPr>
        <w:t>n</w:t>
      </w:r>
      <w:r w:rsidRPr="00042C6A">
        <w:t xml:space="preserve">, now commonly called dispersity (symbol </w:t>
      </w:r>
      <w:r w:rsidRPr="00042C6A">
        <w:rPr>
          <w:i/>
        </w:rPr>
        <w:t>Đ</w:t>
      </w:r>
      <w:r w:rsidRPr="00042C6A">
        <w:t>).</w:t>
      </w:r>
      <w:r w:rsidRPr="00042C6A">
        <w:rPr>
          <w:i/>
        </w:rPr>
        <w:t xml:space="preserve"> </w:t>
      </w:r>
      <w:r w:rsidRPr="00042C6A">
        <w:t xml:space="preserve">Achieving a low </w:t>
      </w:r>
      <w:r w:rsidRPr="00042C6A">
        <w:rPr>
          <w:i/>
        </w:rPr>
        <w:t xml:space="preserve">Đ </w:t>
      </w:r>
      <w:r w:rsidRPr="00042C6A">
        <w:t>value (as close to 1.00 as possible) was a major focus in polymer synthesis over the past few decades,</w:t>
      </w:r>
      <w:r w:rsidR="0060179A" w:rsidRPr="00042C6A">
        <w:fldChar w:fldCharType="begin">
          <w:fldData xml:space="preserve">PEVuZE5vdGU+PENpdGU+PEF1dGhvcj5HZW9yZ2VzPC9BdXRob3I+PFllYXI+MTk5MzwvWWVhcj48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</w:fldData>
        </w:fldChar>
      </w:r>
      <w:r w:rsidR="0060179A" w:rsidRPr="00042C6A">
        <w:instrText xml:space="preserve"> ADDIN EN.CITE </w:instrText>
      </w:r>
      <w:r w:rsidR="0060179A" w:rsidRPr="00042C6A">
        <w:fldChar w:fldCharType="begin">
          <w:fldData xml:space="preserve">PEVuZE5vdGU+PENpdGU+PEF1dGhvcj5HZW9yZ2VzPC9BdXRob3I+PFllYXI+MTk5MzwvWWVhcj48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</w:fldData>
        </w:fldChar>
      </w:r>
      <w:r w:rsidR="0060179A" w:rsidRPr="00042C6A">
        <w:instrText xml:space="preserve"> ADDIN EN.CITE.DATA </w:instrText>
      </w:r>
      <w:r w:rsidR="0060179A" w:rsidRPr="00042C6A">
        <w:fldChar w:fldCharType="end"/>
      </w:r>
      <w:r w:rsidR="0060179A" w:rsidRPr="00042C6A">
        <w:fldChar w:fldCharType="separate"/>
      </w:r>
      <w:r w:rsidR="0060179A" w:rsidRPr="00042C6A">
        <w:rPr>
          <w:noProof/>
          <w:vertAlign w:val="superscript"/>
        </w:rPr>
        <w:t>1-5</w:t>
      </w:r>
      <w:r w:rsidR="0060179A" w:rsidRPr="00042C6A">
        <w:fldChar w:fldCharType="end"/>
      </w:r>
      <w:r w:rsidRPr="00042C6A">
        <w:t xml:space="preserve"> and tuning dispersity to a value of choice has recently become an active area of research.</w:t>
      </w:r>
      <w:r w:rsidR="0060179A" w:rsidRPr="00042C6A">
        <w:fldChar w:fldCharType="begin">
          <w:fldData xml:space="preserve">PEVuZE5vdGU+PENpdGU+PEF1dGhvcj5QbGljaHRhPC9BdXRob3I+PFllYXI+MjAxMjwvWWVhcj48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</w:fldData>
        </w:fldChar>
      </w:r>
      <w:r w:rsidR="009E3398" w:rsidRPr="00042C6A">
        <w:instrText xml:space="preserve"> ADDIN EN.CITE </w:instrText>
      </w:r>
      <w:r w:rsidR="009E3398" w:rsidRPr="00042C6A">
        <w:fldChar w:fldCharType="begin">
          <w:fldData xml:space="preserve">PEVuZE5vdGU+PENpdGU+PEF1dGhvcj5QbGljaHRhPC9BdXRob3I+PFllYXI+MjAxMjwvWWVhcj48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</w:fldData>
        </w:fldChar>
      </w:r>
      <w:r w:rsidR="009E3398" w:rsidRPr="00042C6A">
        <w:instrText xml:space="preserve"> ADDIN EN.CITE.DATA </w:instrText>
      </w:r>
      <w:r w:rsidR="009E3398" w:rsidRPr="00042C6A">
        <w:fldChar w:fldCharType="end"/>
      </w:r>
      <w:r w:rsidR="0060179A" w:rsidRPr="00042C6A">
        <w:fldChar w:fldCharType="separate"/>
      </w:r>
      <w:r w:rsidR="009E3398" w:rsidRPr="00042C6A">
        <w:rPr>
          <w:noProof/>
          <w:vertAlign w:val="superscript"/>
        </w:rPr>
        <w:t>6-12</w:t>
      </w:r>
      <w:r w:rsidR="0060179A" w:rsidRPr="00042C6A">
        <w:fldChar w:fldCharType="end"/>
      </w:r>
      <w:r w:rsidRPr="00042C6A">
        <w:rPr>
          <w:i/>
        </w:rPr>
        <w:t xml:space="preserve"> </w:t>
      </w:r>
      <w:r w:rsidRPr="00042C6A">
        <w:t>While modern synthetic methods offer ways to control both molecular weight and dispersity, determining the outcome of any polymer synthesis requires accurate characterization of these values to fully understand the advantages and limits of new synthetic methods.</w:t>
      </w:r>
    </w:p>
    <w:p w14:paraId="7FB9D1E4" w14:textId="2D016D64" w:rsidR="008660C8" w:rsidRPr="00042C6A" w:rsidRDefault="00000000">
      <w:pPr>
        <w:spacing w:after="240" w:line="240" w:lineRule="auto"/>
        <w:jc w:val="both"/>
      </w:pPr>
      <w:r w:rsidRPr="00042C6A">
        <w:t xml:space="preserve">For decades, size-exclusion chromatography (SEC) has served as a polymer chemist’s primary tool for characterizing molecular weight and </w:t>
      </w:r>
      <w:r w:rsidR="00473004" w:rsidRPr="00042C6A">
        <w:t>molecular weight distribution</w:t>
      </w:r>
      <w:r w:rsidRPr="00042C6A">
        <w:t xml:space="preserve">. Historically, and even still in many labs, SEC experiments are run in comparison to several well-defined linear </w:t>
      </w:r>
      <w:r w:rsidR="00473004" w:rsidRPr="00042C6A">
        <w:t xml:space="preserve">polymer </w:t>
      </w:r>
      <w:r w:rsidRPr="00042C6A">
        <w:t xml:space="preserve">standards, with molecular weights reported based on these chromatographic calibrations. While this approach has a long and generally successful history, it suffers from several limitations. Among these limitations is its inability to provide absolute molecular weight measurements for </w:t>
      </w:r>
      <w:r w:rsidRPr="00042C6A">
        <w:lastRenderedPageBreak/>
        <w:t>samples that differ in chemical structure</w:t>
      </w:r>
      <w:r w:rsidR="009A4DB5" w:rsidRPr="00042C6A">
        <w:t xml:space="preserve"> from the standards</w:t>
      </w:r>
      <w:r w:rsidRPr="00042C6A">
        <w:t xml:space="preserve"> or </w:t>
      </w:r>
      <w:r w:rsidR="006D0BEC" w:rsidRPr="00042C6A">
        <w:t>have</w:t>
      </w:r>
      <w:r w:rsidR="009A4DB5" w:rsidRPr="00042C6A">
        <w:t xml:space="preserve"> a</w:t>
      </w:r>
      <w:r w:rsidR="006D0BEC" w:rsidRPr="00042C6A">
        <w:t xml:space="preserve"> non-linear </w:t>
      </w:r>
      <w:r w:rsidRPr="00042C6A">
        <w:t xml:space="preserve">topology (architecture), producing instead only </w:t>
      </w:r>
      <w:r w:rsidR="006D0BEC" w:rsidRPr="00042C6A">
        <w:t>apparent</w:t>
      </w:r>
      <w:r w:rsidRPr="00042C6A">
        <w:t xml:space="preserve"> molecular weight data</w:t>
      </w:r>
      <w:r w:rsidR="006D0BEC" w:rsidRPr="00042C6A">
        <w:t xml:space="preserve"> (relative to linear standards)</w:t>
      </w:r>
      <w:r w:rsidRPr="00042C6A">
        <w:t xml:space="preserve"> for the vast majority of samples. While correction factors using Mark-Houwink-Sakurada (MHS) parameters</w:t>
      </w:r>
      <w:r w:rsidR="009A4DB5" w:rsidRPr="00042C6A">
        <w:t xml:space="preserve"> </w:t>
      </w:r>
      <w:r w:rsidR="005B562B" w:rsidRPr="00042C6A">
        <w:t>(</w:t>
      </w:r>
      <w:r w:rsidR="009A4DB5" w:rsidRPr="00042C6A">
        <w:t>discussed below</w:t>
      </w:r>
      <w:r w:rsidR="005B562B" w:rsidRPr="00042C6A">
        <w:t>)</w:t>
      </w:r>
      <w:r w:rsidRPr="00042C6A">
        <w:t xml:space="preserve"> can be applied in some cases, data accuracy depends on several factors, and MHS parameters are available only for limited homopolymers and few copolymers.</w:t>
      </w:r>
      <w:r w:rsidR="009E3398" w:rsidRPr="00042C6A">
        <w:fldChar w:fldCharType="begin"/>
      </w:r>
      <w:r w:rsidR="009E3398" w:rsidRPr="00042C6A">
        <w:instrText xml:space="preserve"> ADDIN EN.CITE &lt;EndNote&gt;&lt;Cite&gt;&lt;Author&gt;Brandrup&lt;/Author&gt;&lt;Year&gt;2003&lt;/Year&gt;&lt;RecNum&gt;1831&lt;/RecNum&gt;&lt;DisplayText&gt;&lt;style face="superscript"&gt;13&lt;/style&gt;&lt;/DisplayText&gt;&lt;record&gt;&lt;rec-number&gt;1831&lt;/rec-number&gt;&lt;foreign-keys&gt;&lt;key app="EN" db-id="s099zvtzvxret0ea90up5t9ffdt2vpesf55w" timestamp="1689867629"&gt;1831&lt;/key&gt;&lt;/foreign-keys&gt;&lt;ref-type name="Book"&gt;6&lt;/ref-type&gt;&lt;contributors&gt;&lt;authors&gt;&lt;author&gt;Brandrup, J.&lt;/author&gt;&lt;author&gt;Immergut, E. H.&lt;/author&gt;&lt;author&gt;Grulke, E. A.&lt;/author&gt;&lt;/authors&gt;&lt;tertiary-authors&gt;&lt;author&gt;Brandrup, J.&lt;/author&gt;&lt;author&gt;Immergut, E. H.&lt;/author&gt;&lt;author&gt;Grulke, E. A.&lt;/author&gt;&lt;/tertiary-authors&gt;&lt;/contributors&gt;&lt;titles&gt;&lt;title&gt;Polymer Handbook&lt;/title&gt;&lt;/titles&gt;&lt;edition&gt;4th&lt;/edition&gt;&lt;section&gt;2336&lt;/section&gt;&lt;dates&gt;&lt;year&gt;2003&lt;/year&gt;&lt;pub-dates&gt;&lt;date&gt;May 2003&lt;/date&gt;&lt;/pub-dates&gt;&lt;/dates&gt;&lt;pub-location&gt;New York&lt;/pub-location&gt;&lt;publisher&gt;Wiley-Interscience&lt;/publisher&gt;&lt;urls&gt;&lt;/urls&gt;&lt;/record&gt;&lt;/Cite&gt;&lt;/EndNote&gt;</w:instrText>
      </w:r>
      <w:r w:rsidR="009E3398" w:rsidRPr="00042C6A">
        <w:fldChar w:fldCharType="separate"/>
      </w:r>
      <w:r w:rsidR="009E3398" w:rsidRPr="00042C6A">
        <w:rPr>
          <w:noProof/>
          <w:vertAlign w:val="superscript"/>
        </w:rPr>
        <w:t>13</w:t>
      </w:r>
      <w:r w:rsidR="009E3398" w:rsidRPr="00042C6A">
        <w:fldChar w:fldCharType="end"/>
      </w:r>
      <w:r w:rsidRPr="00042C6A">
        <w:t xml:space="preserve"> Consequently, other approaches for determining molecular weight have been integrated into SEC experiments over the years.</w:t>
      </w:r>
    </w:p>
    <w:p w14:paraId="16B610EA" w14:textId="232FEF14" w:rsidR="008660C8" w:rsidRPr="00042C6A" w:rsidRDefault="00000000">
      <w:pPr>
        <w:spacing w:after="240" w:line="240" w:lineRule="auto"/>
        <w:jc w:val="both"/>
      </w:pPr>
      <w:r w:rsidRPr="00042C6A">
        <w:t xml:space="preserve">Static light scattering (SLS) has emerged as the most reliable and readily available approach to determining absolute molecular weights of polymers. This technique can be integrated into SEC experiments via in-line multi-angle light scattering (MALS) detectors. While traditional SEC experiments rely on accurate calibration and provide molecular weight data based on calibrated </w:t>
      </w:r>
      <w:r w:rsidR="00883DBD" w:rsidRPr="00042C6A">
        <w:t>elution time</w:t>
      </w:r>
      <w:r w:rsidRPr="00042C6A">
        <w:t xml:space="preserve"> values, SEC-MALS eliminates this requirement by measuring </w:t>
      </w:r>
      <w:r w:rsidRPr="00042C6A">
        <w:rPr>
          <w:i/>
        </w:rPr>
        <w:t>M</w:t>
      </w:r>
      <w:r w:rsidRPr="00042C6A">
        <w:rPr>
          <w:vertAlign w:val="subscript"/>
        </w:rPr>
        <w:t>w</w:t>
      </w:r>
      <w:r w:rsidRPr="00042C6A">
        <w:t xml:space="preserve"> directly. Information on dispersity and trace modality is still determined chromatographically. Thus, the combined SEC-MALS experiment is a powerful approach to fully and accurately characterize novel polymers in terms of molecular weight</w:t>
      </w:r>
      <w:r w:rsidR="008B26A0" w:rsidRPr="00042C6A">
        <w:t>, molecular weight distribution,</w:t>
      </w:r>
      <w:r w:rsidRPr="00042C6A">
        <w:t xml:space="preserve"> and </w:t>
      </w:r>
      <w:r w:rsidR="008B26A0" w:rsidRPr="00042C6A">
        <w:t xml:space="preserve">other parameters. However, </w:t>
      </w:r>
      <w:r w:rsidR="00FE732D" w:rsidRPr="00042C6A">
        <w:t>additional</w:t>
      </w:r>
      <w:r w:rsidRPr="00042C6A">
        <w:t xml:space="preserve"> techniques are required to determine other key </w:t>
      </w:r>
      <w:r w:rsidR="008B26A0" w:rsidRPr="00042C6A">
        <w:t>structural features</w:t>
      </w:r>
      <w:r w:rsidRPr="00042C6A">
        <w:t>, such as tacticity, topology, and comonomer content.</w:t>
      </w:r>
    </w:p>
    <w:p w14:paraId="61B3A8DD" w14:textId="37016B17" w:rsidR="008660C8" w:rsidRPr="00042C6A" w:rsidRDefault="00000000">
      <w:pPr>
        <w:spacing w:after="240" w:line="240" w:lineRule="auto"/>
        <w:jc w:val="both"/>
        <w:rPr>
          <w:b/>
        </w:rPr>
      </w:pPr>
      <w:r w:rsidRPr="00042C6A">
        <w:t>Characterization of polymers using SLS has a long and rich history, and the topic has been previously reviewed in considerable depth. For readers interested in the rigorous mathematical treatment of light scattering, excellent articles by Wyatt</w:t>
      </w:r>
      <w:r w:rsidR="009F5503" w:rsidRPr="00042C6A">
        <w:fldChar w:fldCharType="begin"/>
      </w:r>
      <w:r w:rsidR="009F5503" w:rsidRPr="00042C6A">
        <w:instrText xml:space="preserve"> ADDIN EN.CITE &lt;EndNote&gt;&lt;Cite&gt;&lt;Author&gt;Wyatt&lt;/Author&gt;&lt;Year&gt;1993&lt;/Year&gt;&lt;RecNum&gt;1832&lt;/RecNum&gt;&lt;DisplayText&gt;&lt;style face="superscript"&gt;14&lt;/style&gt;&lt;/DisplayText&gt;&lt;record&gt;&lt;rec-number&gt;1832&lt;/rec-number&gt;&lt;foreign-keys&gt;&lt;key app="EN" db-id="s099zvtzvxret0ea90up5t9ffdt2vpesf55w" timestamp="1689867963"&gt;1832&lt;/key&gt;&lt;/foreign-keys&gt;&lt;ref-type name="Journal Article"&gt;17&lt;/ref-type&gt;&lt;contributors&gt;&lt;authors&gt;&lt;author&gt;Wyatt, Philip J.&lt;/author&gt;&lt;/authors&gt;&lt;/contributors&gt;&lt;titles&gt;&lt;title&gt;Light scattering and the absolute characterization of macromolecules&lt;/title&gt;&lt;secondary-title&gt;Analytica Chimica Acta&lt;/secondary-title&gt;&lt;/titles&gt;&lt;periodical&gt;&lt;full-title&gt;Analytica Chimica Acta&lt;/full-title&gt;&lt;abbr-1&gt;Anal. Chim. Acta&lt;/abbr-1&gt;&lt;/periodical&gt;&lt;pages&gt;1-40&lt;/pages&gt;&lt;volume&gt;272&lt;/volume&gt;&lt;number&gt;1&lt;/number&gt;&lt;keywords&gt;&lt;keyword&gt;Chromatography&lt;/keyword&gt;&lt;keyword&gt;Light scattering&lt;/keyword&gt;&lt;keyword&gt;Macromolecules&lt;/keyword&gt;&lt;/keywords&gt;&lt;dates&gt;&lt;year&gt;1993&lt;/year&gt;&lt;pub-dates&gt;&lt;date&gt;1993/02/01/&lt;/date&gt;&lt;/pub-dates&gt;&lt;/dates&gt;&lt;isbn&gt;0003-2670&lt;/isbn&gt;&lt;urls&gt;&lt;related-urls&gt;&lt;url&gt;https://www.sciencedirect.com/science/article/pii/000326709380373S&lt;/url&gt;&lt;/related-urls&gt;&lt;/urls&gt;&lt;electronic-resource-num&gt;https://doi.org/10.1016/0003-2670(93)80373-S&lt;/electronic-resource-num&gt;&lt;/record&gt;&lt;/Cite&gt;&lt;/EndNote&gt;</w:instrText>
      </w:r>
      <w:r w:rsidR="009F5503" w:rsidRPr="00042C6A">
        <w:fldChar w:fldCharType="separate"/>
      </w:r>
      <w:r w:rsidR="009F5503" w:rsidRPr="00042C6A">
        <w:rPr>
          <w:noProof/>
          <w:vertAlign w:val="superscript"/>
        </w:rPr>
        <w:t>14</w:t>
      </w:r>
      <w:r w:rsidR="009F5503" w:rsidRPr="00042C6A">
        <w:fldChar w:fldCharType="end"/>
      </w:r>
      <w:r w:rsidRPr="00042C6A">
        <w:t xml:space="preserve"> and Podzim</w:t>
      </w:r>
      <w:r w:rsidR="00572D4A" w:rsidRPr="00042C6A">
        <w:t>e</w:t>
      </w:r>
      <w:r w:rsidRPr="00042C6A">
        <w:t>k</w:t>
      </w:r>
      <w:r w:rsidR="009F5503" w:rsidRPr="00042C6A">
        <w:fldChar w:fldCharType="begin"/>
      </w:r>
      <w:r w:rsidR="009F5503" w:rsidRPr="00042C6A">
        <w:instrText xml:space="preserve"> ADDIN EN.CITE &lt;EndNote&gt;&lt;Cite&gt;&lt;Author&gt;Podzimek&lt;/Author&gt;&lt;Year&gt;2004&lt;/Year&gt;&lt;RecNum&gt;1834&lt;/RecNum&gt;&lt;DisplayText&gt;&lt;style face="superscript"&gt;15&lt;/style&gt;&lt;/DisplayText&gt;&lt;record&gt;&lt;rec-number&gt;1834&lt;/rec-number&gt;&lt;foreign-keys&gt;&lt;key app="EN" db-id="s099zvtzvxret0ea90up5t9ffdt2vpesf55w" timestamp="1689868076"&gt;1834&lt;/key&gt;&lt;/foreign-keys&gt;&lt;ref-type name="Book Section"&gt;5&lt;/ref-type&gt;&lt;contributors&gt;&lt;authors&gt;&lt;author&gt;Podzimek, Stepan&lt;/author&gt;&lt;/authors&gt;&lt;/contributors&gt;&lt;titles&gt;&lt;title&gt;A Review of the Applications of Size-Exclusion Chromatography -Multiangle Light Scattering to the Characterization of Synthetic and Natural Polymers&lt;/title&gt;&lt;secondary-title&gt;Multiple Detection in Size-Exclusion Chromatography&lt;/secondary-title&gt;&lt;tertiary-title&gt;ACS Symposium Series&lt;/tertiary-title&gt;&lt;/titles&gt;&lt;pages&gt;94-112&lt;/pages&gt;&lt;volume&gt;893&lt;/volume&gt;&lt;number&gt;893&lt;/number&gt;&lt;num-vols&gt;0&lt;/num-vols&gt;&lt;section&gt;5&lt;/section&gt;&lt;dates&gt;&lt;year&gt;2004&lt;/year&gt;&lt;/dates&gt;&lt;publisher&gt;American Chemical Society&lt;/publisher&gt;&lt;isbn&gt;9780841238787&lt;/isbn&gt;&lt;urls&gt;&lt;related-urls&gt;&lt;url&gt;https://doi.org/10.1021/bk-2005-0893.ch005&lt;/url&gt;&lt;/related-urls&gt;&lt;/urls&gt;&lt;electronic-resource-num&gt;doi:10.1021/bk-2005-0893.ch005&amp;#xD;10.1021/bk-2005-0893.ch005&lt;/electronic-resource-num&gt;&lt;access-date&gt;2023/07/20&lt;/access-date&gt;&lt;/record&gt;&lt;/Cite&gt;&lt;/EndNote&gt;</w:instrText>
      </w:r>
      <w:r w:rsidR="009F5503" w:rsidRPr="00042C6A">
        <w:fldChar w:fldCharType="separate"/>
      </w:r>
      <w:r w:rsidR="009F5503" w:rsidRPr="00042C6A">
        <w:rPr>
          <w:noProof/>
          <w:vertAlign w:val="superscript"/>
        </w:rPr>
        <w:t>15</w:t>
      </w:r>
      <w:r w:rsidR="009F5503" w:rsidRPr="00042C6A">
        <w:fldChar w:fldCharType="end"/>
      </w:r>
      <w:r w:rsidRPr="00042C6A">
        <w:t xml:space="preserve"> detail these elements of light scattering theory, as do Rub</w:t>
      </w:r>
      <w:r w:rsidR="00572D4A" w:rsidRPr="00042C6A">
        <w:t>i</w:t>
      </w:r>
      <w:r w:rsidRPr="00042C6A">
        <w:t>nstein and Colby in their textbook.</w:t>
      </w:r>
      <w:r w:rsidR="009F5503" w:rsidRPr="00042C6A">
        <w:fldChar w:fldCharType="begin"/>
      </w:r>
      <w:r w:rsidR="009F5503" w:rsidRPr="00042C6A">
        <w:instrText xml:space="preserve"> ADDIN EN.CITE &lt;EndNote&gt;&lt;Cite&gt;&lt;Author&gt;Rubinstein&lt;/Author&gt;&lt;Year&gt;2003&lt;/Year&gt;&lt;RecNum&gt;1835&lt;/RecNum&gt;&lt;DisplayText&gt;&lt;style face="superscript"&gt;16&lt;/style&gt;&lt;/DisplayText&gt;&lt;record&gt;&lt;rec-number&gt;1835&lt;/rec-number&gt;&lt;foreign-keys&gt;&lt;key app="EN" db-id="s099zvtzvxret0ea90up5t9ffdt2vpesf55w" timestamp="1689868290"&gt;1835&lt;/key&gt;&lt;/foreign-keys&gt;&lt;ref-type name="Book"&gt;6&lt;/ref-type&gt;&lt;contributors&gt;&lt;authors&gt;&lt;author&gt;Rubinstein, Michael&lt;/author&gt;&lt;author&gt;Colby, Ralph H.&lt;/author&gt;&lt;/authors&gt;&lt;/contributors&gt;&lt;titles&gt;&lt;title&gt;Polymer Physics&lt;/title&gt;&lt;/titles&gt;&lt;section&gt;454&lt;/section&gt;&lt;dates&gt;&lt;year&gt;2003&lt;/year&gt;&lt;/dates&gt;&lt;publisher&gt;Oxford University Press&lt;/publisher&gt;&lt;urls&gt;&lt;/urls&gt;&lt;/record&gt;&lt;/Cite&gt;&lt;/EndNote&gt;</w:instrText>
      </w:r>
      <w:r w:rsidR="009F5503" w:rsidRPr="00042C6A">
        <w:fldChar w:fldCharType="separate"/>
      </w:r>
      <w:r w:rsidR="009F5503" w:rsidRPr="00042C6A">
        <w:rPr>
          <w:noProof/>
          <w:vertAlign w:val="superscript"/>
        </w:rPr>
        <w:t>16</w:t>
      </w:r>
      <w:r w:rsidR="009F5503" w:rsidRPr="00042C6A">
        <w:fldChar w:fldCharType="end"/>
      </w:r>
      <w:r w:rsidRPr="00042C6A">
        <w:t xml:space="preserve"> In this tutorial review, we provide a conceptual basis with minimal equations to explain the theory and application of SEC-MALS to polymer characterization. We focus on practical elements with the goal of enabling researchers to understand how values for </w:t>
      </w:r>
      <w:r w:rsidRPr="00042C6A">
        <w:rPr>
          <w:i/>
        </w:rPr>
        <w:t>M</w:t>
      </w:r>
      <w:r w:rsidRPr="00042C6A">
        <w:rPr>
          <w:vertAlign w:val="subscript"/>
        </w:rPr>
        <w:t>w</w:t>
      </w:r>
      <w:r w:rsidRPr="00042C6A">
        <w:t xml:space="preserve">, </w:t>
      </w:r>
      <w:r w:rsidRPr="00042C6A">
        <w:rPr>
          <w:i/>
        </w:rPr>
        <w:t>M</w:t>
      </w:r>
      <w:r w:rsidRPr="00042C6A">
        <w:rPr>
          <w:vertAlign w:val="subscript"/>
        </w:rPr>
        <w:t>n</w:t>
      </w:r>
      <w:r w:rsidRPr="00042C6A">
        <w:t xml:space="preserve">, and </w:t>
      </w:r>
      <w:r w:rsidRPr="00042C6A">
        <w:rPr>
          <w:i/>
        </w:rPr>
        <w:t>Đ</w:t>
      </w:r>
      <w:r w:rsidRPr="00042C6A">
        <w:t xml:space="preserve"> are derived in an SEC-MALS experiment and how input values (e.g., concentration, d</w:t>
      </w:r>
      <w:r w:rsidRPr="00042C6A">
        <w:rPr>
          <w:i/>
        </w:rPr>
        <w:t>n</w:t>
      </w:r>
      <w:r w:rsidRPr="00042C6A">
        <w:t>/d</w:t>
      </w:r>
      <w:r w:rsidRPr="00042C6A">
        <w:rPr>
          <w:i/>
        </w:rPr>
        <w:t>c</w:t>
      </w:r>
      <w:r w:rsidRPr="00042C6A">
        <w:t>) and experimental conditions (e.g., solvent, temperature) influence the results. Finally, we dispel some common m</w:t>
      </w:r>
      <w:r w:rsidR="003951E0" w:rsidRPr="00042C6A">
        <w:t>isconceptions</w:t>
      </w:r>
      <w:r w:rsidRPr="00042C6A">
        <w:t xml:space="preserve"> about light scattering and SEC-MALS. Many of these same principles also apply to protein characterization by SEC-MALS, but here we focus on synthetic polymers. Overall, we hope that this article will serve as a useful resource for polymer scientists who use SEC-MALS, on occasion or every day, and that it will illuminate the inner workings of this critical tool for polymer characterization.</w:t>
      </w:r>
    </w:p>
    <w:p w14:paraId="4462078B" w14:textId="77777777" w:rsidR="008660C8" w:rsidRPr="00042C6A" w:rsidRDefault="008660C8">
      <w:pPr>
        <w:spacing w:after="240" w:line="240" w:lineRule="auto"/>
        <w:jc w:val="both"/>
        <w:rPr>
          <w:b/>
        </w:rPr>
      </w:pPr>
    </w:p>
    <w:p w14:paraId="7FC8307D" w14:textId="77777777" w:rsidR="008660C8" w:rsidRPr="00042C6A" w:rsidRDefault="00000000">
      <w:pPr>
        <w:spacing w:after="240" w:line="240" w:lineRule="auto"/>
        <w:jc w:val="both"/>
        <w:rPr>
          <w:b/>
        </w:rPr>
      </w:pPr>
      <w:r w:rsidRPr="00042C6A">
        <w:rPr>
          <w:b/>
        </w:rPr>
        <w:t>Background &amp; Theory</w:t>
      </w:r>
    </w:p>
    <w:p w14:paraId="3DF9392D" w14:textId="1CD85654" w:rsidR="008660C8" w:rsidRPr="00042C6A" w:rsidRDefault="00000000">
      <w:pPr>
        <w:spacing w:after="240" w:line="240" w:lineRule="auto"/>
        <w:jc w:val="both"/>
      </w:pPr>
      <w:r w:rsidRPr="00042C6A">
        <w:t>We experience light scattering in our everyday lives when we look at the sky. As sunlight passes through the atmosphere, small particles (atmospheric gasses) scatter light with a wavelength dependence of 1/</w:t>
      </w:r>
      <w:r w:rsidRPr="00042C6A">
        <w:rPr>
          <w:i/>
          <w:iCs/>
        </w:rPr>
        <w:t>λ</w:t>
      </w:r>
      <w:r w:rsidRPr="00042C6A">
        <w:rPr>
          <w:vertAlign w:val="superscript"/>
        </w:rPr>
        <w:t>4</w:t>
      </w:r>
      <w:r w:rsidRPr="00042C6A">
        <w:t>, i.e., the shorter wavelengths scatter more. Because the solar spectrum has a greater contribution from blue light than violet light, and because our eyes are more sensitive to blue than violet, we perceive the sky as blue during the day. Sunrises and sunsets appear red because the light passes through more of the atmosphere than when the sun is overhead, so we observe more of the light that is not scattered, i.e., the longer wavelengths. Lord Rayleigh (aka, John William Strutt) was the first to explain this phenomenon in the late 19</w:t>
      </w:r>
      <w:r w:rsidRPr="00042C6A">
        <w:rPr>
          <w:vertAlign w:val="superscript"/>
        </w:rPr>
        <w:t>th</w:t>
      </w:r>
      <w:r w:rsidRPr="00042C6A">
        <w:t xml:space="preserve"> century, from which he developed the field of light scattering, where some parameters bear his name (e.g., Rayleigh ratio, excess Rayleigh scattering).</w:t>
      </w:r>
      <w:r w:rsidR="00C31C1F" w:rsidRPr="00042C6A">
        <w:fldChar w:fldCharType="begin">
          <w:fldData xml:space="preserve">PEVuZE5vdGU+PENpdGU+PEF1dGhvcj5TdHJ1dHQ8L0F1dGhvcj48WWVhcj4xODcxPC9ZZWFyPjxS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</w:fldData>
        </w:fldChar>
      </w:r>
      <w:r w:rsidR="00C31C1F" w:rsidRPr="00042C6A">
        <w:instrText xml:space="preserve"> ADDIN EN.CITE </w:instrText>
      </w:r>
      <w:r w:rsidR="00C31C1F" w:rsidRPr="00042C6A">
        <w:fldChar w:fldCharType="begin">
          <w:fldData xml:space="preserve">PEVuZE5vdGU+PENpdGU+PEF1dGhvcj5TdHJ1dHQ8L0F1dGhvcj48WWVhcj4xODcxPC9ZZWFyPjxS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</w:fldData>
        </w:fldChar>
      </w:r>
      <w:r w:rsidR="00C31C1F" w:rsidRPr="00042C6A">
        <w:instrText xml:space="preserve"> ADDIN EN.CITE.DATA </w:instrText>
      </w:r>
      <w:r w:rsidR="00C31C1F" w:rsidRPr="00042C6A">
        <w:fldChar w:fldCharType="end"/>
      </w:r>
      <w:r w:rsidR="00C31C1F" w:rsidRPr="00042C6A">
        <w:fldChar w:fldCharType="separate"/>
      </w:r>
      <w:r w:rsidR="00C31C1F" w:rsidRPr="00042C6A">
        <w:rPr>
          <w:noProof/>
          <w:vertAlign w:val="superscript"/>
        </w:rPr>
        <w:t>17-19</w:t>
      </w:r>
      <w:r w:rsidR="00C31C1F" w:rsidRPr="00042C6A">
        <w:fldChar w:fldCharType="end"/>
      </w:r>
      <w:r w:rsidRPr="00042C6A">
        <w:t xml:space="preserve"> Various articles explain the phenomenon of atmospheric light scattering and the history of these discoveries in both lay terms and with considerable mathematical treatment.</w:t>
      </w:r>
      <w:r w:rsidR="005B60FB" w:rsidRPr="00042C6A">
        <w:fldChar w:fldCharType="begin"/>
      </w:r>
      <w:r w:rsidR="008341D9" w:rsidRPr="00042C6A">
        <w:instrText xml:space="preserve"> ADDIN EN.CITE &lt;EndNote&gt;&lt;Cite&gt;&lt;Author&gt;Del Genio&lt;/Author&gt;&lt;Year&gt;2003&lt;/Year&gt;&lt;RecNum&gt;1836&lt;/RecNum&gt;&lt;DisplayText&gt;&lt;style face="superscript"&gt;20, 21&lt;/style&gt;&lt;/DisplayText&gt;&lt;record&gt;&lt;rec-number&gt;1836&lt;/rec-number&gt;&lt;foreign-keys&gt;&lt;key app="EN" db-id="s099zvtzvxret0ea90up5t9ffdt2vpesf55w" timestamp="1689868638"&gt;1836&lt;/key&gt;&lt;/foreign-keys&gt;&lt;ref-type name="Journal Article"&gt;17&lt;/ref-type&gt;&lt;contributors&gt;&lt;authors&gt;&lt;author&gt;Del Genio, Anthony D.&lt;/author&gt;&lt;/authors&gt;&lt;/contributors&gt;&lt;titles&gt;&lt;title&gt;Why is the sky blue?&lt;/title&gt;&lt;secondary-title&gt;Scientific American&lt;/secondary-title&gt;&lt;/titles&gt;&lt;dates&gt;&lt;year&gt;2003&lt;/year&gt;&lt;pub-dates&gt;&lt;date&gt;April 7, 2003&lt;/date&gt;&lt;/pub-dates&gt;&lt;/dates&gt;&lt;publisher&gt;Springer Nature&lt;/publisher&gt;&lt;urls&gt;&lt;related-urls&gt;&lt;url&gt;https://www.scientificamerican.com/article/why-is-the-sky-blue/&lt;/url&gt;&lt;/related-urls&gt;&lt;/urls&gt;&lt;access-date&gt;July 20, 2023&lt;/access-date&gt;&lt;/record&gt;&lt;/Cite&gt;&lt;Cite&gt;&lt;Author&gt;Williams&lt;/Author&gt;&lt;Year&gt;2021&lt;/Year&gt;&lt;RecNum&gt;1905&lt;/RecNum&gt;&lt;record&gt;&lt;rec-number&gt;1905&lt;/rec-number&gt;&lt;foreign-keys&gt;&lt;key app="EN" db-id="s099zvtzvxret0ea90up5t9ffdt2vpesf55w" timestamp="1694433557"&gt;1905&lt;/key&gt;&lt;/foreign-keys&gt;&lt;ref-type name="Book"&gt;6&lt;/ref-type&gt;&lt;contributors&gt;&lt;authors&gt;&lt;author&gt;Williams, Jeffrey H.&lt;/author&gt;&lt;/authors&gt;&lt;/contributors&gt;&lt;titles&gt;&lt;title&gt;Why is the sky blue?&lt;/title&gt;&lt;secondary-title&gt;Dimensional Analysis&lt;/secondary-title&gt;&lt;/titles&gt;&lt;pages&gt;9-1-9-17&lt;/pages&gt;&lt;dates&gt;&lt;year&gt;2021&lt;/year&gt;&lt;/dates&gt;&lt;publisher&gt;IOP Publishing&lt;/publisher&gt;&lt;isbn&gt;978-0-7503-3655-0&lt;/isbn&gt;&lt;urls&gt;&lt;related-urls&gt;&lt;url&gt;https://dx.doi.org/10.1088/978-0-7503-3655-0ch9&lt;/url&gt;&lt;/related-urls&gt;&lt;/urls&gt;&lt;/record&gt;&lt;/Cite&gt;&lt;/EndNote&gt;</w:instrText>
      </w:r>
      <w:r w:rsidR="005B60FB" w:rsidRPr="00042C6A">
        <w:fldChar w:fldCharType="separate"/>
      </w:r>
      <w:r w:rsidR="00C31C1F" w:rsidRPr="00042C6A">
        <w:rPr>
          <w:noProof/>
          <w:vertAlign w:val="superscript"/>
        </w:rPr>
        <w:t>20, 21</w:t>
      </w:r>
      <w:r w:rsidR="005B60FB" w:rsidRPr="00042C6A">
        <w:fldChar w:fldCharType="end"/>
      </w:r>
    </w:p>
    <w:p w14:paraId="1D13404D" w14:textId="02848E05" w:rsidR="008660C8" w:rsidRPr="00042C6A" w:rsidRDefault="00000000">
      <w:pPr>
        <w:spacing w:after="240" w:line="240" w:lineRule="auto"/>
        <w:jc w:val="both"/>
      </w:pPr>
      <w:r w:rsidRPr="00042C6A">
        <w:lastRenderedPageBreak/>
        <w:t>Rayleigh’s discoveries of the principles of light scattering in the atmosphere can also be applied to particles in solution, and these principles underpin the technologies that enable molecular weight characterization experiments by SLS, the type of solution light scattering used in SEC-MALS. MALS can be conducted either in batch-mode (</w:t>
      </w:r>
      <w:r w:rsidR="00E43F8B" w:rsidRPr="00042C6A">
        <w:t>e</w:t>
      </w:r>
      <w:r w:rsidRPr="00042C6A">
        <w:t>.</w:t>
      </w:r>
      <w:r w:rsidR="00E43F8B" w:rsidRPr="00042C6A">
        <w:t>g</w:t>
      </w:r>
      <w:r w:rsidRPr="00042C6A">
        <w:t xml:space="preserve">., on a solution of polymer in a vial) or in-line with an SEC instrument (SEC-MALS). In the context of </w:t>
      </w:r>
      <w:r w:rsidR="00E43F8B" w:rsidRPr="00042C6A">
        <w:t>MALS</w:t>
      </w:r>
      <w:r w:rsidRPr="00042C6A">
        <w:t xml:space="preserve"> of polymer solutions, batch-mode experiments illustrate the basic concepts of the technique.</w:t>
      </w:r>
    </w:p>
    <w:p w14:paraId="0696925B" w14:textId="5CBFE0AD" w:rsidR="008660C8" w:rsidRPr="00042C6A" w:rsidRDefault="00000000">
      <w:pPr>
        <w:spacing w:after="240" w:line="240" w:lineRule="auto"/>
        <w:jc w:val="both"/>
      </w:pPr>
      <w:r w:rsidRPr="00042C6A">
        <w:t xml:space="preserve">In a batch-mode </w:t>
      </w:r>
      <w:r w:rsidR="00E43F8B" w:rsidRPr="00042C6A">
        <w:t>MALS</w:t>
      </w:r>
      <w:r w:rsidRPr="00042C6A">
        <w:t xml:space="preserve"> experiment, a glass vial containing a polymer </w:t>
      </w:r>
      <w:r w:rsidR="00E43F8B" w:rsidRPr="00042C6A">
        <w:t>solution</w:t>
      </w:r>
      <w:r w:rsidRPr="00042C6A">
        <w:t xml:space="preserve"> is inserted into a </w:t>
      </w:r>
      <w:r w:rsidR="00E43F8B" w:rsidRPr="00042C6A">
        <w:t>MALS</w:t>
      </w:r>
      <w:r w:rsidRPr="00042C6A">
        <w:t xml:space="preserve"> instrument with two or more </w:t>
      </w:r>
      <w:r w:rsidR="00E43F8B" w:rsidRPr="00042C6A">
        <w:t xml:space="preserve">SLS </w:t>
      </w:r>
      <w:r w:rsidRPr="00042C6A">
        <w:t xml:space="preserve">detectors. Critically, no chromatographic separation is applied to the polymer sample in a batch-mode </w:t>
      </w:r>
      <w:r w:rsidR="00E43F8B" w:rsidRPr="00042C6A">
        <w:t>MALS</w:t>
      </w:r>
      <w:r w:rsidRPr="00042C6A">
        <w:t xml:space="preserve"> experiment</w:t>
      </w:r>
      <w:r w:rsidR="00E364AF" w:rsidRPr="00042C6A">
        <w:t xml:space="preserve"> so </w:t>
      </w:r>
      <w:r w:rsidR="00E364AF" w:rsidRPr="00042C6A">
        <w:rPr>
          <w:i/>
          <w:iCs/>
        </w:rPr>
        <w:t>M</w:t>
      </w:r>
      <w:r w:rsidR="00E364AF" w:rsidRPr="00042C6A">
        <w:rPr>
          <w:vertAlign w:val="subscript"/>
        </w:rPr>
        <w:t>n</w:t>
      </w:r>
      <w:r w:rsidR="00E364AF" w:rsidRPr="00042C6A">
        <w:t xml:space="preserve"> and </w:t>
      </w:r>
      <w:r w:rsidR="00E364AF" w:rsidRPr="00042C6A">
        <w:rPr>
          <w:i/>
        </w:rPr>
        <w:t xml:space="preserve">Đ </w:t>
      </w:r>
      <w:r w:rsidR="00E364AF" w:rsidRPr="00042C6A">
        <w:rPr>
          <w:iCs/>
        </w:rPr>
        <w:t>are not determined</w:t>
      </w:r>
      <w:r w:rsidRPr="00042C6A">
        <w:t xml:space="preserve">, but batch-mode experiments can still yield valuable data. Specifically, these experiments provide the </w:t>
      </w:r>
      <w:r w:rsidRPr="00042C6A">
        <w:rPr>
          <w:i/>
        </w:rPr>
        <w:t>M</w:t>
      </w:r>
      <w:r w:rsidRPr="00042C6A">
        <w:rPr>
          <w:vertAlign w:val="subscript"/>
        </w:rPr>
        <w:t>w</w:t>
      </w:r>
      <w:r w:rsidRPr="00042C6A">
        <w:t xml:space="preserve"> of the polymer sample</w:t>
      </w:r>
      <w:r w:rsidR="00590522" w:rsidRPr="00042C6A">
        <w:t>,</w:t>
      </w:r>
      <w:r w:rsidRPr="00042C6A">
        <w:t xml:space="preserve"> without the need for routine calibration with standards of known </w:t>
      </w:r>
      <w:r w:rsidRPr="00042C6A">
        <w:rPr>
          <w:i/>
        </w:rPr>
        <w:t>M</w:t>
      </w:r>
      <w:r w:rsidRPr="00042C6A">
        <w:rPr>
          <w:vertAlign w:val="subscript"/>
        </w:rPr>
        <w:t>w</w:t>
      </w:r>
      <w:r w:rsidRPr="00042C6A">
        <w:t>. With multiple detectors spaced at different angles, the angular dependence of light scattering can also provide information on the root mean-square radius of gyration (</w:t>
      </w:r>
      <w:r w:rsidRPr="00042C6A">
        <w:rPr>
          <w:i/>
        </w:rPr>
        <w:t>R</w:t>
      </w:r>
      <w:r w:rsidRPr="00042C6A">
        <w:rPr>
          <w:vertAlign w:val="subscript"/>
        </w:rPr>
        <w:t>g</w:t>
      </w:r>
      <w:r w:rsidRPr="00042C6A">
        <w:t>) and the second virial coefficient (</w:t>
      </w:r>
      <w:r w:rsidRPr="00042C6A">
        <w:rPr>
          <w:i/>
        </w:rPr>
        <w:t>A</w:t>
      </w:r>
      <w:r w:rsidRPr="00042C6A">
        <w:rPr>
          <w:i/>
          <w:vertAlign w:val="subscript"/>
        </w:rPr>
        <w:t>2</w:t>
      </w:r>
      <w:r w:rsidRPr="00042C6A">
        <w:t>, a measure of polymer</w:t>
      </w:r>
      <w:r w:rsidR="00590522" w:rsidRPr="00042C6A">
        <w:t>–</w:t>
      </w:r>
      <w:r w:rsidRPr="00042C6A">
        <w:t xml:space="preserve">solvent interactions). Molecules are in motion in all solutions, and in </w:t>
      </w:r>
      <w:r w:rsidR="00E43F8B" w:rsidRPr="00042C6A">
        <w:t>MALS</w:t>
      </w:r>
      <w:r w:rsidRPr="00042C6A">
        <w:t xml:space="preserve"> experiments</w:t>
      </w:r>
      <w:r w:rsidR="00590522" w:rsidRPr="00042C6A">
        <w:t xml:space="preserve"> the</w:t>
      </w:r>
      <w:r w:rsidRPr="00042C6A">
        <w:t xml:space="preserve"> measurement time is much longer than the rapid fluctuations of the particles. </w:t>
      </w:r>
      <w:r w:rsidRPr="00042C6A">
        <w:rPr>
          <w:i/>
          <w:iCs/>
        </w:rPr>
        <w:t>Time-dependent</w:t>
      </w:r>
      <w:r w:rsidRPr="00042C6A">
        <w:t xml:space="preserve"> light-scattering measurements at faster </w:t>
      </w:r>
      <w:r w:rsidR="00590522" w:rsidRPr="00042C6A">
        <w:t>timescales</w:t>
      </w:r>
      <w:r w:rsidRPr="00042C6A">
        <w:t xml:space="preserve"> use these rapid fluctuations to measure diffusion coefficients and hydrodynamic radius—a technique called dynamic light scattering (DLS). We focus here on</w:t>
      </w:r>
      <w:r w:rsidR="00590522" w:rsidRPr="00042C6A">
        <w:t xml:space="preserve"> SLS</w:t>
      </w:r>
      <w:r w:rsidRPr="00042C6A">
        <w:t xml:space="preserve"> because it is</w:t>
      </w:r>
      <w:r w:rsidR="00590522" w:rsidRPr="00042C6A">
        <w:t xml:space="preserve"> the method of light scattering</w:t>
      </w:r>
      <w:r w:rsidRPr="00042C6A">
        <w:t xml:space="preserve"> used in SEC-MALS, but we refer the reader to several excellent reviews on DLS.</w:t>
      </w:r>
      <w:r w:rsidR="005B60FB" w:rsidRPr="00042C6A">
        <w:fldChar w:fldCharType="begin">
          <w:fldData xml:space="preserve">PEVuZE5vdGU+PENpdGU+PEF1dGhvcj5TdGV0ZWZlbGQ8L0F1dGhvcj48WWVhcj4yMDE2PC9ZZWFy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</w:fldData>
        </w:fldChar>
      </w:r>
      <w:r w:rsidR="00E92A3A" w:rsidRPr="00042C6A">
        <w:instrText xml:space="preserve"> ADDIN EN.CITE </w:instrText>
      </w:r>
      <w:r w:rsidR="00E92A3A" w:rsidRPr="00042C6A">
        <w:fldChar w:fldCharType="begin">
          <w:fldData xml:space="preserve">PEVuZE5vdGU+PENpdGU+PEF1dGhvcj5TdGV0ZWZlbGQ8L0F1dGhvcj48WWVhcj4yMDE2PC9ZZWFy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</w:fldData>
        </w:fldChar>
      </w:r>
      <w:r w:rsidR="00E92A3A" w:rsidRPr="00042C6A">
        <w:instrText xml:space="preserve"> ADDIN EN.CITE.DATA </w:instrText>
      </w:r>
      <w:r w:rsidR="00E92A3A" w:rsidRPr="00042C6A">
        <w:fldChar w:fldCharType="end"/>
      </w:r>
      <w:r w:rsidR="005B60FB" w:rsidRPr="00042C6A">
        <w:fldChar w:fldCharType="separate"/>
      </w:r>
      <w:r w:rsidR="00E92A3A" w:rsidRPr="00042C6A">
        <w:rPr>
          <w:noProof/>
          <w:vertAlign w:val="superscript"/>
        </w:rPr>
        <w:t>22, 23</w:t>
      </w:r>
      <w:r w:rsidR="005B60FB" w:rsidRPr="00042C6A">
        <w:fldChar w:fldCharType="end"/>
      </w:r>
    </w:p>
    <w:p w14:paraId="5979725E" w14:textId="5504A78D" w:rsidR="008660C8" w:rsidRPr="00042C6A" w:rsidRDefault="00000000">
      <w:pPr>
        <w:spacing w:after="240" w:line="240" w:lineRule="auto"/>
        <w:jc w:val="both"/>
      </w:pPr>
      <w:r w:rsidRPr="00042C6A">
        <w:t xml:space="preserve">Simplified for </w:t>
      </w:r>
      <w:r w:rsidR="00D43EA8" w:rsidRPr="00042C6A">
        <w:t xml:space="preserve">the </w:t>
      </w:r>
      <w:r w:rsidRPr="00042C6A">
        <w:t>sake of clarity, the basic light scattering equation for a polymer</w:t>
      </w:r>
      <w:r w:rsidR="00D43EA8" w:rsidRPr="00042C6A">
        <w:t xml:space="preserve"> solution</w:t>
      </w:r>
      <w:r w:rsidRPr="00042C6A">
        <w:t xml:space="preserve"> that scatters light equally in all directions (i.e., an isotropic scatterer, typically a polymer or particle of </w:t>
      </w:r>
      <w:r w:rsidRPr="00042C6A">
        <w:rPr>
          <w:i/>
        </w:rPr>
        <w:t>R</w:t>
      </w:r>
      <w:r w:rsidRPr="00042C6A">
        <w:rPr>
          <w:vertAlign w:val="subscript"/>
        </w:rPr>
        <w:t>g</w:t>
      </w:r>
      <w:r w:rsidRPr="00042C6A">
        <w:t xml:space="preserve"> &lt; 10 nm) is as follows:</w:t>
      </w:r>
    </w:p>
    <w:p w14:paraId="23255AAA" w14:textId="683635FB" w:rsidR="008660C8" w:rsidRPr="00042C6A" w:rsidRDefault="00000000">
      <w:pPr>
        <w:spacing w:after="240" w:line="240" w:lineRule="auto"/>
        <w:jc w:val="both"/>
      </w:pPr>
      <m:oMath>
        <m:sSub>
          <m:sSubPr>
            <m:ctrlPr>
              <w:rPr>
                <w:rFonts w:ascii="Cambria Math" w:hAnsi="Cambria Math"/>
                <w:i/>
              </w:rPr>
            </m:ctrlPr>
          </m:sSubPr>
          <m:e>
            <m:r>
              <w:rPr>
                <w:rFonts w:ascii="Cambria Math" w:hAnsi="Cambria Math"/>
              </w:rPr>
              <m:t>I</m:t>
            </m:r>
          </m:e>
          <m:sub>
            <m:r>
              <m:rPr>
                <m:sty m:val="p"/>
              </m:rPr>
              <w:rPr>
                <w:rFonts w:ascii="Cambria Math" w:hAnsi="Cambria Math"/>
              </w:rPr>
              <m:t>scattered</m:t>
            </m:r>
          </m:sub>
        </m:sSub>
        <m:r>
          <w:rPr>
            <w:rFonts w:ascii="Cambria Math" w:hAnsi="Cambria Math"/>
          </w:rPr>
          <m:t xml:space="preserve"> </m:t>
        </m:r>
        <m:r>
          <m:rPr>
            <m:sty m:val="bi"/>
          </m:rPr>
          <w:rPr>
            <w:rFonts w:ascii="Cambria Math" w:hAnsi="Cambria Math"/>
          </w:rPr>
          <m:t>∝</m:t>
        </m:r>
        <m:r>
          <w:rPr>
            <w:rFonts w:ascii="Cambria Math" w:hAnsi="Cambria Math"/>
          </w:rPr>
          <m:t xml:space="preserve">  </m:t>
        </m:r>
        <m:sSub>
          <m:sSubPr>
            <m:ctrlPr>
              <w:rPr>
                <w:rFonts w:ascii="Cambria Math" w:hAnsi="Cambria Math"/>
              </w:rPr>
            </m:ctrlPr>
          </m:sSubPr>
          <m:e>
            <m:r>
              <w:rPr>
                <w:rFonts w:ascii="Cambria Math" w:hAnsi="Cambria Math"/>
              </w:rPr>
              <m:t>M</m:t>
            </m:r>
          </m:e>
          <m:sub>
            <m:r>
              <m:rPr>
                <m:sty m:val="p"/>
              </m:rPr>
              <w:rPr>
                <w:rFonts w:ascii="Cambria Math" w:hAnsi="Cambria Math"/>
              </w:rPr>
              <m:t>w</m:t>
            </m:r>
          </m:sub>
        </m:sSub>
        <m:r>
          <w:rPr>
            <w:rFonts w:ascii="Cambria Math" w:hAnsi="Cambria Math"/>
          </w:rPr>
          <m:t>c</m:t>
        </m:r>
        <m:sSup>
          <m:sSupPr>
            <m:ctrlPr>
              <w:rPr>
                <w:rFonts w:ascii="Cambria Math" w:hAnsi="Cambria Math"/>
              </w:rPr>
            </m:ctrlPr>
          </m:sSupPr>
          <m:e>
            <m:d>
              <m:dPr>
                <m:ctrlPr>
                  <w:rPr>
                    <w:rFonts w:ascii="Cambria Math" w:hAnsi="Cambria Math"/>
                  </w:rPr>
                </m:ctrlPr>
              </m:dPr>
              <m:e>
                <m:f>
                  <m:fPr>
                    <m:ctrlPr>
                      <w:rPr>
                        <w:rFonts w:ascii="Cambria Math" w:hAnsi="Cambria Math"/>
                      </w:rPr>
                    </m:ctrlPr>
                  </m:fPr>
                  <m:num>
                    <m:r>
                      <m:rPr>
                        <m:sty m:val="p"/>
                      </m:rPr>
                      <w:rPr>
                        <w:rFonts w:ascii="Cambria Math" w:hAnsi="Cambria Math"/>
                      </w:rPr>
                      <m:t>d</m:t>
                    </m:r>
                    <m:r>
                      <w:rPr>
                        <w:rFonts w:ascii="Cambria Math" w:hAnsi="Cambria Math"/>
                      </w:rPr>
                      <m:t>n</m:t>
                    </m:r>
                  </m:num>
                  <m:den>
                    <m:r>
                      <m:rPr>
                        <m:sty m:val="p"/>
                      </m:rPr>
                      <w:rPr>
                        <w:rFonts w:ascii="Cambria Math" w:hAnsi="Cambria Math"/>
                      </w:rPr>
                      <m:t>d</m:t>
                    </m:r>
                    <m:r>
                      <w:rPr>
                        <w:rFonts w:ascii="Cambria Math" w:hAnsi="Cambria Math"/>
                      </w:rPr>
                      <m:t>c</m:t>
                    </m:r>
                  </m:den>
                </m:f>
              </m:e>
            </m:d>
          </m:e>
          <m:sup>
            <m:r>
              <w:rPr>
                <w:rFonts w:ascii="Cambria Math" w:hAnsi="Cambria Math"/>
              </w:rPr>
              <m:t>2</m:t>
            </m:r>
          </m:sup>
        </m:sSup>
      </m:oMath>
      <w:r w:rsidR="009C1FDC" w:rsidRPr="00042C6A">
        <w:t xml:space="preserve"> </w:t>
      </w:r>
      <w:r w:rsidR="00FA3CC3" w:rsidRPr="00042C6A">
        <w:tab/>
      </w:r>
      <w:r w:rsidR="00FA3CC3" w:rsidRPr="00042C6A">
        <w:tab/>
      </w:r>
      <w:r w:rsidR="00FA3CC3" w:rsidRPr="00042C6A">
        <w:tab/>
      </w:r>
      <w:r w:rsidR="00FA3CC3" w:rsidRPr="00042C6A">
        <w:tab/>
      </w:r>
      <w:r w:rsidR="00FA3CC3" w:rsidRPr="00042C6A">
        <w:tab/>
      </w:r>
      <w:r w:rsidR="00FA3CC3" w:rsidRPr="00042C6A">
        <w:tab/>
      </w:r>
      <w:r w:rsidR="00FA3CC3" w:rsidRPr="00042C6A">
        <w:tab/>
      </w:r>
      <w:r w:rsidR="00FA3CC3" w:rsidRPr="00042C6A">
        <w:tab/>
      </w:r>
      <w:r w:rsidR="00FA3CC3" w:rsidRPr="00042C6A">
        <w:tab/>
      </w:r>
      <w:r w:rsidR="009C1FDC" w:rsidRPr="00042C6A">
        <w:t>(Equation 1)</w:t>
      </w:r>
    </w:p>
    <w:p w14:paraId="6B13EF6A" w14:textId="1CA45643" w:rsidR="008660C8" w:rsidRPr="00042C6A" w:rsidRDefault="00000000">
      <w:pPr>
        <w:spacing w:after="240" w:line="240" w:lineRule="auto"/>
        <w:jc w:val="both"/>
      </w:pPr>
      <w:r w:rsidRPr="00042C6A">
        <w:rPr>
          <w:i/>
        </w:rPr>
        <w:t>I</w:t>
      </w:r>
      <w:r w:rsidRPr="00042C6A">
        <w:t xml:space="preserve"> is the total intensity of scattered light, the </w:t>
      </w:r>
      <w:r w:rsidR="007C7256" w:rsidRPr="00042C6A">
        <w:t>parameter</w:t>
      </w:r>
      <w:r w:rsidRPr="00042C6A">
        <w:t xml:space="preserve"> that is actually measured by the detectors. </w:t>
      </w:r>
      <w:r w:rsidRPr="00042C6A">
        <w:rPr>
          <w:i/>
        </w:rPr>
        <w:t>M</w:t>
      </w:r>
      <w:r w:rsidRPr="00042C6A">
        <w:rPr>
          <w:vertAlign w:val="subscript"/>
        </w:rPr>
        <w:t>w</w:t>
      </w:r>
      <w:r w:rsidRPr="00042C6A">
        <w:t xml:space="preserve"> is the weight-average molecular weight, </w:t>
      </w:r>
      <w:r w:rsidRPr="00042C6A">
        <w:rPr>
          <w:i/>
        </w:rPr>
        <w:t>c</w:t>
      </w:r>
      <w:r w:rsidRPr="00042C6A">
        <w:t xml:space="preserve"> is the concentration of the polymer solution, and d</w:t>
      </w:r>
      <w:r w:rsidRPr="00042C6A">
        <w:rPr>
          <w:i/>
        </w:rPr>
        <w:t>n</w:t>
      </w:r>
      <w:r w:rsidRPr="00042C6A">
        <w:t>/d</w:t>
      </w:r>
      <w:r w:rsidRPr="00042C6A">
        <w:rPr>
          <w:i/>
        </w:rPr>
        <w:t>c</w:t>
      </w:r>
      <w:r w:rsidRPr="00042C6A">
        <w:t xml:space="preserve"> is the specific refractive index increment of the polymer in the solvent. These parameters are discussed in more detail below. This simplified version of the light scattering equation does not account for polymer aggregation or other types of polymer-polymer interactions. It also ignores the angular dependence of light scattering within the light plane; the angular dependence of light scattering captures these </w:t>
      </w:r>
      <w:r w:rsidR="009C1FDC" w:rsidRPr="00042C6A">
        <w:t>interactions</w:t>
      </w:r>
      <w:r w:rsidRPr="00042C6A">
        <w:t xml:space="preserve"> and provides information on </w:t>
      </w:r>
      <w:r w:rsidRPr="00042C6A">
        <w:rPr>
          <w:i/>
        </w:rPr>
        <w:t>R</w:t>
      </w:r>
      <w:r w:rsidRPr="00042C6A">
        <w:rPr>
          <w:vertAlign w:val="subscript"/>
        </w:rPr>
        <w:t>g</w:t>
      </w:r>
      <w:r w:rsidRPr="00042C6A">
        <w:t>. Critically, this equation remains valid for polymers much larger than 10 nm in solution, provided that the angular dependence of light scattering is accounted for in an expanded version of this equation. Additional considerations regarding polymer size, polymer</w:t>
      </w:r>
      <w:r w:rsidR="00EA3014" w:rsidRPr="00042C6A">
        <w:t>–</w:t>
      </w:r>
      <w:r w:rsidRPr="00042C6A">
        <w:t>solvent interactions (</w:t>
      </w:r>
      <w:r w:rsidR="007E140C" w:rsidRPr="00042C6A">
        <w:t xml:space="preserve">the </w:t>
      </w:r>
      <w:r w:rsidRPr="00042C6A">
        <w:rPr>
          <w:i/>
        </w:rPr>
        <w:t>A</w:t>
      </w:r>
      <w:r w:rsidRPr="00042C6A">
        <w:rPr>
          <w:vertAlign w:val="subscript"/>
        </w:rPr>
        <w:t>2</w:t>
      </w:r>
      <w:r w:rsidR="007E140C" w:rsidRPr="00042C6A">
        <w:t xml:space="preserve"> value</w:t>
      </w:r>
      <w:r w:rsidRPr="00042C6A">
        <w:t>), and appropriate d</w:t>
      </w:r>
      <w:r w:rsidRPr="00042C6A">
        <w:rPr>
          <w:i/>
        </w:rPr>
        <w:t>n</w:t>
      </w:r>
      <w:r w:rsidRPr="00042C6A">
        <w:t>/d</w:t>
      </w:r>
      <w:r w:rsidRPr="00042C6A">
        <w:rPr>
          <w:i/>
        </w:rPr>
        <w:t>c</w:t>
      </w:r>
      <w:r w:rsidRPr="00042C6A">
        <w:t xml:space="preserve"> ranges increase the accuracy of the </w:t>
      </w:r>
      <w:r w:rsidRPr="00042C6A">
        <w:rPr>
          <w:i/>
        </w:rPr>
        <w:t>M</w:t>
      </w:r>
      <w:r w:rsidRPr="00042C6A">
        <w:rPr>
          <w:vertAlign w:val="subscript"/>
        </w:rPr>
        <w:t>w</w:t>
      </w:r>
      <w:r w:rsidRPr="00042C6A">
        <w:t xml:space="preserve"> measurement, but this simplified version is sufficient for a basic understanding of the principles involved in</w:t>
      </w:r>
      <w:r w:rsidR="007C7256" w:rsidRPr="00042C6A">
        <w:t xml:space="preserve"> MALS</w:t>
      </w:r>
      <w:r w:rsidRPr="00042C6A">
        <w:t>.</w:t>
      </w:r>
    </w:p>
    <w:p w14:paraId="76D4B688" w14:textId="09B5890B" w:rsidR="008660C8" w:rsidRPr="00042C6A" w:rsidRDefault="00000000">
      <w:pPr>
        <w:spacing w:after="240" w:line="240" w:lineRule="auto"/>
        <w:jc w:val="both"/>
      </w:pPr>
      <w:r w:rsidRPr="00042C6A">
        <w:t xml:space="preserve">The terms </w:t>
      </w:r>
      <w:r w:rsidRPr="00042C6A">
        <w:rPr>
          <w:i/>
        </w:rPr>
        <w:t>M</w:t>
      </w:r>
      <w:r w:rsidR="009C1FDC" w:rsidRPr="00042C6A">
        <w:rPr>
          <w:vertAlign w:val="subscript"/>
        </w:rPr>
        <w:t>n</w:t>
      </w:r>
      <w:r w:rsidRPr="00042C6A">
        <w:t xml:space="preserve">, </w:t>
      </w:r>
      <w:r w:rsidRPr="00042C6A">
        <w:rPr>
          <w:i/>
        </w:rPr>
        <w:t>M</w:t>
      </w:r>
      <w:r w:rsidR="009C1FDC" w:rsidRPr="00042C6A">
        <w:rPr>
          <w:vertAlign w:val="subscript"/>
        </w:rPr>
        <w:t>w</w:t>
      </w:r>
      <w:r w:rsidRPr="00042C6A">
        <w:t xml:space="preserve">, and </w:t>
      </w:r>
      <w:r w:rsidRPr="00042C6A">
        <w:rPr>
          <w:i/>
        </w:rPr>
        <w:t>Đ</w:t>
      </w:r>
      <w:r w:rsidRPr="00042C6A">
        <w:t xml:space="preserve"> are quite familiar to polymer chemists, but a brief reminder of the equations that define these terms is in order. These values are defined as described in Equations 2–4:</w:t>
      </w:r>
    </w:p>
    <w:p w14:paraId="596B7784" w14:textId="5A5CAE9C" w:rsidR="008660C8" w:rsidRPr="00042C6A" w:rsidRDefault="00000000">
      <w:pPr>
        <w:spacing w:after="240" w:line="240" w:lineRule="auto"/>
        <w:jc w:val="both"/>
      </w:pPr>
      <m:oMath>
        <m:sSub>
          <m:sSubPr>
            <m:ctrlPr>
              <w:rPr>
                <w:rFonts w:ascii="Cambria Math" w:hAnsi="Cambria Math"/>
              </w:rPr>
            </m:ctrlPr>
          </m:sSubPr>
          <m:e>
            <m:r>
              <w:rPr>
                <w:rFonts w:ascii="Cambria Math" w:hAnsi="Cambria Math"/>
              </w:rPr>
              <m:t>M</m:t>
            </m:r>
          </m:e>
          <m:sub>
            <m:r>
              <m:rPr>
                <m:sty m:val="p"/>
              </m:rPr>
              <w:rPr>
                <w:rFonts w:ascii="Cambria Math" w:hAnsi="Cambria Math"/>
              </w:rPr>
              <m:t>n</m:t>
            </m:r>
          </m:sub>
        </m:sSub>
        <m:r>
          <w:rPr>
            <w:rFonts w:ascii="Cambria Math" w:hAnsi="Cambria Math"/>
          </w:rPr>
          <m:t xml:space="preserve"> =</m:t>
        </m:r>
        <m:f>
          <m:fPr>
            <m:ctrlPr>
              <w:rPr>
                <w:rFonts w:ascii="Cambria Math" w:hAnsi="Cambria Math"/>
              </w:rPr>
            </m:ctrlPr>
          </m:fPr>
          <m:num>
            <m:r>
              <w:rPr>
                <w:rFonts w:ascii="Cambria Math" w:hAnsi="Cambria Math"/>
              </w:rPr>
              <m:t>w</m:t>
            </m:r>
          </m:num>
          <m:den>
            <m:nary>
              <m:naryPr>
                <m:chr m:val="∑"/>
                <m:limLoc m:val="undOvr"/>
                <m:subHide m:val="1"/>
                <m:supHide m:val="1"/>
                <m:ctrlPr>
                  <w:rPr>
                    <w:rFonts w:ascii="Cambria Math" w:hAnsi="Cambria Math"/>
                    <w:i/>
                  </w:rPr>
                </m:ctrlPr>
              </m:naryPr>
              <m:sub/>
              <m:sup/>
              <m:e>
                <m:sSub>
                  <m:sSubPr>
                    <m:ctrlPr>
                      <w:rPr>
                        <w:rFonts w:ascii="Cambria Math" w:hAnsi="Cambria Math"/>
                      </w:rPr>
                    </m:ctrlPr>
                  </m:sSubPr>
                  <m:e>
                    <m:r>
                      <w:rPr>
                        <w:rFonts w:ascii="Cambria Math" w:hAnsi="Cambria Math"/>
                      </w:rPr>
                      <m:t>N</m:t>
                    </m:r>
                  </m:e>
                  <m:sub>
                    <m:r>
                      <w:rPr>
                        <w:rFonts w:ascii="Cambria Math" w:hAnsi="Cambria Math"/>
                      </w:rPr>
                      <m:t>x</m:t>
                    </m:r>
                  </m:sub>
                </m:sSub>
              </m:e>
            </m:nary>
          </m:den>
        </m:f>
        <m:r>
          <w:rPr>
            <w:rFonts w:ascii="Cambria Math" w:hAnsi="Cambria Math"/>
          </w:rPr>
          <m:t> = </m:t>
        </m:r>
        <m:f>
          <m:fPr>
            <m:ctrlPr>
              <w:rPr>
                <w:rFonts w:ascii="Cambria Math" w:hAnsi="Cambria Math"/>
              </w:rPr>
            </m:ctrlPr>
          </m:fPr>
          <m:num>
            <m:nary>
              <m:naryPr>
                <m:chr m:val="∑"/>
                <m:limLoc m:val="undOvr"/>
                <m:subHide m:val="1"/>
                <m:supHide m:val="1"/>
                <m:ctrlPr>
                  <w:rPr>
                    <w:rFonts w:ascii="Cambria Math" w:hAnsi="Cambria Math"/>
                    <w:i/>
                  </w:rPr>
                </m:ctrlPr>
              </m:naryPr>
              <m:sub/>
              <m:sup/>
              <m:e>
                <m:sSub>
                  <m:sSubPr>
                    <m:ctrlPr>
                      <w:rPr>
                        <w:rFonts w:ascii="Cambria Math" w:hAnsi="Cambria Math"/>
                      </w:rPr>
                    </m:ctrlPr>
                  </m:sSubPr>
                  <m:e>
                    <m:r>
                      <w:rPr>
                        <w:rFonts w:ascii="Cambria Math" w:hAnsi="Cambria Math"/>
                      </w:rPr>
                      <m:t>N</m:t>
                    </m:r>
                  </m:e>
                  <m:sub>
                    <m:r>
                      <w:rPr>
                        <w:rFonts w:ascii="Cambria Math" w:hAnsi="Cambria Math"/>
                      </w:rPr>
                      <m:t>x</m:t>
                    </m:r>
                  </m:sub>
                </m:sSub>
                <m:sSub>
                  <m:sSubPr>
                    <m:ctrlPr>
                      <w:rPr>
                        <w:rFonts w:ascii="Cambria Math" w:hAnsi="Cambria Math"/>
                      </w:rPr>
                    </m:ctrlPr>
                  </m:sSubPr>
                  <m:e>
                    <m:r>
                      <w:rPr>
                        <w:rFonts w:ascii="Cambria Math" w:hAnsi="Cambria Math"/>
                      </w:rPr>
                      <m:t>M</m:t>
                    </m:r>
                  </m:e>
                  <m:sub>
                    <m:r>
                      <w:rPr>
                        <w:rFonts w:ascii="Cambria Math" w:hAnsi="Cambria Math"/>
                      </w:rPr>
                      <m:t>x</m:t>
                    </m:r>
                  </m:sub>
                </m:sSub>
              </m:e>
            </m:nary>
          </m:num>
          <m:den>
            <m:nary>
              <m:naryPr>
                <m:chr m:val="∑"/>
                <m:limLoc m:val="undOvr"/>
                <m:subHide m:val="1"/>
                <m:supHide m:val="1"/>
                <m:ctrlPr>
                  <w:rPr>
                    <w:rFonts w:ascii="Cambria Math" w:hAnsi="Cambria Math"/>
                    <w:i/>
                  </w:rPr>
                </m:ctrlPr>
              </m:naryPr>
              <m:sub/>
              <m:sup/>
              <m:e>
                <m:sSub>
                  <m:sSubPr>
                    <m:ctrlPr>
                      <w:rPr>
                        <w:rFonts w:ascii="Cambria Math" w:hAnsi="Cambria Math"/>
                      </w:rPr>
                    </m:ctrlPr>
                  </m:sSubPr>
                  <m:e>
                    <m:r>
                      <w:rPr>
                        <w:rFonts w:ascii="Cambria Math" w:hAnsi="Cambria Math"/>
                      </w:rPr>
                      <m:t>N</m:t>
                    </m:r>
                  </m:e>
                  <m:sub>
                    <m:r>
                      <w:rPr>
                        <w:rFonts w:ascii="Cambria Math" w:hAnsi="Cambria Math"/>
                      </w:rPr>
                      <m:t>x</m:t>
                    </m:r>
                  </m:sub>
                </m:sSub>
              </m:e>
            </m:nary>
          </m:den>
        </m:f>
        <m:r>
          <w:rPr>
            <w:rFonts w:ascii="Cambria Math" w:hAnsi="Cambria Math"/>
          </w:rPr>
          <m:t xml:space="preserve"> </m:t>
        </m:r>
      </m:oMath>
      <w:r w:rsidRPr="00042C6A">
        <w:t xml:space="preserve"> </w:t>
      </w:r>
      <w:r w:rsidR="00FA3CC3" w:rsidRPr="00042C6A">
        <w:tab/>
      </w:r>
      <w:r w:rsidR="00FA3CC3" w:rsidRPr="00042C6A">
        <w:tab/>
      </w:r>
      <w:r w:rsidR="00FA3CC3" w:rsidRPr="00042C6A">
        <w:tab/>
      </w:r>
      <w:r w:rsidR="00FA3CC3" w:rsidRPr="00042C6A">
        <w:tab/>
      </w:r>
      <w:r w:rsidR="00FA3CC3" w:rsidRPr="00042C6A">
        <w:tab/>
      </w:r>
      <w:r w:rsidR="00FA3CC3" w:rsidRPr="00042C6A">
        <w:tab/>
      </w:r>
      <w:r w:rsidR="00FA3CC3" w:rsidRPr="00042C6A">
        <w:tab/>
      </w:r>
      <w:r w:rsidR="00FA3CC3" w:rsidRPr="00042C6A">
        <w:tab/>
      </w:r>
      <w:r w:rsidR="00FA3CC3" w:rsidRPr="00042C6A">
        <w:tab/>
      </w:r>
      <w:r w:rsidR="00572D4A" w:rsidRPr="00042C6A">
        <w:t xml:space="preserve">    </w:t>
      </w:r>
      <w:r w:rsidRPr="00042C6A">
        <w:t>(Equation 2)</w:t>
      </w:r>
    </w:p>
    <w:p w14:paraId="0AD4E364" w14:textId="618BD59F" w:rsidR="008660C8" w:rsidRPr="00042C6A" w:rsidRDefault="00000000">
      <w:pPr>
        <w:spacing w:after="240" w:line="240" w:lineRule="auto"/>
        <w:jc w:val="both"/>
      </w:pPr>
      <m:oMath>
        <m:sSub>
          <m:sSubPr>
            <m:ctrlPr>
              <w:rPr>
                <w:rFonts w:ascii="Cambria Math" w:hAnsi="Cambria Math"/>
              </w:rPr>
            </m:ctrlPr>
          </m:sSubPr>
          <m:e>
            <m:r>
              <w:rPr>
                <w:rFonts w:ascii="Cambria Math" w:hAnsi="Cambria Math"/>
              </w:rPr>
              <m:t>M</m:t>
            </m:r>
          </m:e>
          <m:sub>
            <m:r>
              <m:rPr>
                <m:sty m:val="p"/>
              </m:rPr>
              <w:rPr>
                <w:rFonts w:ascii="Cambria Math" w:hAnsi="Cambria Math"/>
              </w:rPr>
              <m:t>w</m:t>
            </m:r>
          </m:sub>
        </m:sSub>
        <m:r>
          <w:rPr>
            <w:rFonts w:ascii="Cambria Math" w:hAnsi="Cambria Math"/>
          </w:rPr>
          <m:t xml:space="preserve"> =</m:t>
        </m:r>
        <m:f>
          <m:fPr>
            <m:ctrlPr>
              <w:rPr>
                <w:rFonts w:ascii="Cambria Math" w:hAnsi="Cambria Math"/>
              </w:rPr>
            </m:ctrlPr>
          </m:fPr>
          <m:num>
            <m:nary>
              <m:naryPr>
                <m:chr m:val="∑"/>
                <m:limLoc m:val="undOvr"/>
                <m:subHide m:val="1"/>
                <m:supHide m:val="1"/>
                <m:ctrlPr>
                  <w:rPr>
                    <w:rFonts w:ascii="Cambria Math" w:hAnsi="Cambria Math"/>
                    <w:i/>
                  </w:rPr>
                </m:ctrlPr>
              </m:naryPr>
              <m:sub/>
              <m:sup/>
              <m:e>
                <m:sSub>
                  <m:sSubPr>
                    <m:ctrlPr>
                      <w:rPr>
                        <w:rFonts w:ascii="Cambria Math" w:hAnsi="Cambria Math"/>
                      </w:rPr>
                    </m:ctrlPr>
                  </m:sSubPr>
                  <m:e>
                    <m:r>
                      <w:rPr>
                        <w:rFonts w:ascii="Cambria Math" w:hAnsi="Cambria Math"/>
                      </w:rPr>
                      <m:t>w</m:t>
                    </m:r>
                  </m:e>
                  <m:sub>
                    <m:r>
                      <w:rPr>
                        <w:rFonts w:ascii="Cambria Math" w:hAnsi="Cambria Math"/>
                      </w:rPr>
                      <m:t>x</m:t>
                    </m:r>
                  </m:sub>
                </m:sSub>
                <m:sSub>
                  <m:sSubPr>
                    <m:ctrlPr>
                      <w:rPr>
                        <w:rFonts w:ascii="Cambria Math" w:hAnsi="Cambria Math"/>
                      </w:rPr>
                    </m:ctrlPr>
                  </m:sSubPr>
                  <m:e>
                    <m:r>
                      <w:rPr>
                        <w:rFonts w:ascii="Cambria Math" w:hAnsi="Cambria Math"/>
                      </w:rPr>
                      <m:t>M</m:t>
                    </m:r>
                  </m:e>
                  <m:sub>
                    <m:r>
                      <w:rPr>
                        <w:rFonts w:ascii="Cambria Math" w:hAnsi="Cambria Math"/>
                      </w:rPr>
                      <m:t>x</m:t>
                    </m:r>
                  </m:sub>
                </m:sSub>
              </m:e>
            </m:nary>
          </m:num>
          <m:den>
            <m:nary>
              <m:naryPr>
                <m:chr m:val="∑"/>
                <m:limLoc m:val="undOvr"/>
                <m:subHide m:val="1"/>
                <m:supHide m:val="1"/>
                <m:ctrlPr>
                  <w:rPr>
                    <w:rFonts w:ascii="Cambria Math" w:hAnsi="Cambria Math"/>
                    <w:i/>
                  </w:rPr>
                </m:ctrlPr>
              </m:naryPr>
              <m:sub/>
              <m:sup/>
              <m:e>
                <m:sSub>
                  <m:sSubPr>
                    <m:ctrlPr>
                      <w:rPr>
                        <w:rFonts w:ascii="Cambria Math" w:hAnsi="Cambria Math"/>
                      </w:rPr>
                    </m:ctrlPr>
                  </m:sSubPr>
                  <m:e>
                    <m:r>
                      <w:rPr>
                        <w:rFonts w:ascii="Cambria Math" w:hAnsi="Cambria Math"/>
                      </w:rPr>
                      <m:t>w</m:t>
                    </m:r>
                  </m:e>
                  <m:sub>
                    <m:r>
                      <w:rPr>
                        <w:rFonts w:ascii="Cambria Math" w:hAnsi="Cambria Math"/>
                      </w:rPr>
                      <m:t>x</m:t>
                    </m:r>
                  </m:sub>
                </m:sSub>
              </m:e>
            </m:nary>
          </m:den>
        </m:f>
        <m:r>
          <w:rPr>
            <w:rFonts w:ascii="Cambria Math" w:hAnsi="Cambria Math"/>
          </w:rPr>
          <m:t> = </m:t>
        </m:r>
        <m:f>
          <m:fPr>
            <m:ctrlPr>
              <w:rPr>
                <w:rFonts w:ascii="Cambria Math" w:hAnsi="Cambria Math"/>
              </w:rPr>
            </m:ctrlPr>
          </m:fPr>
          <m:num>
            <m:nary>
              <m:naryPr>
                <m:chr m:val="∑"/>
                <m:limLoc m:val="undOvr"/>
                <m:subHide m:val="1"/>
                <m:supHide m:val="1"/>
                <m:ctrlPr>
                  <w:rPr>
                    <w:rFonts w:ascii="Cambria Math" w:hAnsi="Cambria Math"/>
                    <w:i/>
                  </w:rPr>
                </m:ctrlPr>
              </m:naryPr>
              <m:sub/>
              <m:sup/>
              <m:e>
                <m:sSub>
                  <m:sSubPr>
                    <m:ctrlPr>
                      <w:rPr>
                        <w:rFonts w:ascii="Cambria Math" w:hAnsi="Cambria Math"/>
                      </w:rPr>
                    </m:ctrlPr>
                  </m:sSubPr>
                  <m:e>
                    <m:r>
                      <w:rPr>
                        <w:rFonts w:ascii="Cambria Math" w:hAnsi="Cambria Math"/>
                      </w:rPr>
                      <m:t>N</m:t>
                    </m:r>
                  </m:e>
                  <m:sub>
                    <m:r>
                      <w:rPr>
                        <w:rFonts w:ascii="Cambria Math" w:hAnsi="Cambria Math"/>
                      </w:rPr>
                      <m:t>x</m:t>
                    </m:r>
                  </m:sub>
                </m:sSub>
                <m:sSubSup>
                  <m:sSubSupPr>
                    <m:ctrlPr>
                      <w:rPr>
                        <w:rFonts w:ascii="Cambria Math" w:hAnsi="Cambria Math"/>
                      </w:rPr>
                    </m:ctrlPr>
                  </m:sSubSupPr>
                  <m:e>
                    <m:r>
                      <w:rPr>
                        <w:rFonts w:ascii="Cambria Math" w:hAnsi="Cambria Math"/>
                      </w:rPr>
                      <m:t>M</m:t>
                    </m:r>
                  </m:e>
                  <m:sub>
                    <m:r>
                      <w:rPr>
                        <w:rFonts w:ascii="Cambria Math" w:hAnsi="Cambria Math"/>
                      </w:rPr>
                      <m:t>x</m:t>
                    </m:r>
                  </m:sub>
                  <m:sup>
                    <m:r>
                      <w:rPr>
                        <w:rFonts w:ascii="Cambria Math" w:hAnsi="Cambria Math"/>
                      </w:rPr>
                      <m:t>2</m:t>
                    </m:r>
                  </m:sup>
                </m:sSubSup>
              </m:e>
            </m:nary>
          </m:num>
          <m:den>
            <m:nary>
              <m:naryPr>
                <m:chr m:val="∑"/>
                <m:limLoc m:val="undOvr"/>
                <m:subHide m:val="1"/>
                <m:supHide m:val="1"/>
                <m:ctrlPr>
                  <w:rPr>
                    <w:rFonts w:ascii="Cambria Math" w:hAnsi="Cambria Math"/>
                    <w:i/>
                  </w:rPr>
                </m:ctrlPr>
              </m:naryPr>
              <m:sub/>
              <m:sup/>
              <m:e>
                <m:sSub>
                  <m:sSubPr>
                    <m:ctrlPr>
                      <w:rPr>
                        <w:rFonts w:ascii="Cambria Math" w:hAnsi="Cambria Math"/>
                      </w:rPr>
                    </m:ctrlPr>
                  </m:sSubPr>
                  <m:e>
                    <m:r>
                      <w:rPr>
                        <w:rFonts w:ascii="Cambria Math" w:hAnsi="Cambria Math"/>
                      </w:rPr>
                      <m:t>N</m:t>
                    </m:r>
                  </m:e>
                  <m:sub>
                    <m:r>
                      <w:rPr>
                        <w:rFonts w:ascii="Cambria Math" w:hAnsi="Cambria Math"/>
                      </w:rPr>
                      <m:t>x</m:t>
                    </m:r>
                  </m:sub>
                </m:sSub>
                <m:sSub>
                  <m:sSubPr>
                    <m:ctrlPr>
                      <w:rPr>
                        <w:rFonts w:ascii="Cambria Math" w:hAnsi="Cambria Math"/>
                      </w:rPr>
                    </m:ctrlPr>
                  </m:sSubPr>
                  <m:e>
                    <m:r>
                      <w:rPr>
                        <w:rFonts w:ascii="Cambria Math" w:hAnsi="Cambria Math"/>
                      </w:rPr>
                      <m:t>M</m:t>
                    </m:r>
                  </m:e>
                  <m:sub>
                    <m:r>
                      <w:rPr>
                        <w:rFonts w:ascii="Cambria Math" w:hAnsi="Cambria Math"/>
                      </w:rPr>
                      <m:t>x</m:t>
                    </m:r>
                  </m:sub>
                </m:sSub>
              </m:e>
            </m:nary>
          </m:den>
        </m:f>
        <m:r>
          <w:rPr>
            <w:rFonts w:ascii="Cambria Math" w:hAnsi="Cambria Math"/>
          </w:rPr>
          <m:t xml:space="preserve"> </m:t>
        </m:r>
      </m:oMath>
      <w:r w:rsidRPr="00042C6A">
        <w:t xml:space="preserve"> </w:t>
      </w:r>
      <w:r w:rsidR="00FA3CC3" w:rsidRPr="00042C6A">
        <w:tab/>
      </w:r>
      <w:r w:rsidR="00FA3CC3" w:rsidRPr="00042C6A">
        <w:tab/>
      </w:r>
      <w:r w:rsidR="00FA3CC3" w:rsidRPr="00042C6A">
        <w:tab/>
      </w:r>
      <w:r w:rsidR="00FA3CC3" w:rsidRPr="00042C6A">
        <w:tab/>
      </w:r>
      <w:r w:rsidR="00FA3CC3" w:rsidRPr="00042C6A">
        <w:tab/>
      </w:r>
      <w:r w:rsidR="00FA3CC3" w:rsidRPr="00042C6A">
        <w:tab/>
      </w:r>
      <w:r w:rsidR="00FA3CC3" w:rsidRPr="00042C6A">
        <w:tab/>
      </w:r>
      <w:r w:rsidR="00FA3CC3" w:rsidRPr="00042C6A">
        <w:tab/>
      </w:r>
      <w:r w:rsidR="00572D4A" w:rsidRPr="00042C6A">
        <w:t xml:space="preserve">    </w:t>
      </w:r>
      <w:r w:rsidRPr="00042C6A">
        <w:t>(Equation 3)</w:t>
      </w:r>
    </w:p>
    <w:p w14:paraId="24241E0A" w14:textId="77745844" w:rsidR="008660C8" w:rsidRPr="00042C6A" w:rsidRDefault="00F54815">
      <w:pPr>
        <w:spacing w:after="240" w:line="240" w:lineRule="auto"/>
        <w:jc w:val="both"/>
      </w:pPr>
      <m:oMath>
        <m:r>
          <w:rPr>
            <w:rFonts w:ascii="Cambria Math" w:hAnsi="Cambria Math"/>
          </w:rPr>
          <w:lastRenderedPageBreak/>
          <m:t>Đ =</m:t>
        </m:r>
        <m:f>
          <m:fPr>
            <m:ctrlPr>
              <w:rPr>
                <w:rFonts w:ascii="Cambria Math" w:hAnsi="Cambria Math"/>
              </w:rPr>
            </m:ctrlPr>
          </m:fPr>
          <m:num>
            <m:sSub>
              <m:sSubPr>
                <m:ctrlPr>
                  <w:rPr>
                    <w:rFonts w:ascii="Cambria Math" w:hAnsi="Cambria Math"/>
                  </w:rPr>
                </m:ctrlPr>
              </m:sSubPr>
              <m:e>
                <m:r>
                  <w:rPr>
                    <w:rFonts w:ascii="Cambria Math" w:hAnsi="Cambria Math"/>
                  </w:rPr>
                  <m:t>M</m:t>
                </m:r>
              </m:e>
              <m:sub>
                <m:r>
                  <m:rPr>
                    <m:sty m:val="p"/>
                  </m:rPr>
                  <w:rPr>
                    <w:rFonts w:ascii="Cambria Math" w:hAnsi="Cambria Math"/>
                  </w:rPr>
                  <m:t>w</m:t>
                </m:r>
              </m:sub>
            </m:sSub>
          </m:num>
          <m:den>
            <m:sSub>
              <m:sSubPr>
                <m:ctrlPr>
                  <w:rPr>
                    <w:rFonts w:ascii="Cambria Math" w:hAnsi="Cambria Math"/>
                  </w:rPr>
                </m:ctrlPr>
              </m:sSubPr>
              <m:e>
                <m:r>
                  <w:rPr>
                    <w:rFonts w:ascii="Cambria Math" w:hAnsi="Cambria Math"/>
                  </w:rPr>
                  <m:t>M</m:t>
                </m:r>
              </m:e>
              <m:sub>
                <m:r>
                  <m:rPr>
                    <m:sty m:val="p"/>
                  </m:rPr>
                  <w:rPr>
                    <w:rFonts w:ascii="Cambria Math" w:hAnsi="Cambria Math"/>
                  </w:rPr>
                  <m:t>n</m:t>
                </m:r>
              </m:sub>
            </m:sSub>
          </m:den>
        </m:f>
      </m:oMath>
      <w:r w:rsidR="00A150F6" w:rsidRPr="00042C6A">
        <w:t xml:space="preserve"> </w:t>
      </w:r>
      <w:r w:rsidR="00FA3CC3" w:rsidRPr="00042C6A">
        <w:tab/>
      </w:r>
      <w:r w:rsidR="00FA3CC3" w:rsidRPr="00042C6A">
        <w:tab/>
      </w:r>
      <w:r w:rsidR="00FA3CC3" w:rsidRPr="00042C6A">
        <w:tab/>
      </w:r>
      <w:r w:rsidR="00FA3CC3" w:rsidRPr="00042C6A">
        <w:tab/>
      </w:r>
      <w:r w:rsidR="00FA3CC3" w:rsidRPr="00042C6A">
        <w:tab/>
      </w:r>
      <w:r w:rsidR="00FA3CC3" w:rsidRPr="00042C6A">
        <w:tab/>
      </w:r>
      <w:r w:rsidR="00FA3CC3" w:rsidRPr="00042C6A">
        <w:tab/>
      </w:r>
      <w:r w:rsidR="00FA3CC3" w:rsidRPr="00042C6A">
        <w:tab/>
      </w:r>
      <w:r w:rsidR="00FA3CC3" w:rsidRPr="00042C6A">
        <w:tab/>
      </w:r>
      <w:r w:rsidR="00FA3CC3" w:rsidRPr="00042C6A">
        <w:tab/>
      </w:r>
      <w:r w:rsidR="00572D4A" w:rsidRPr="00042C6A">
        <w:t xml:space="preserve">    </w:t>
      </w:r>
      <w:r w:rsidR="00A150F6" w:rsidRPr="00042C6A">
        <w:t>(Equation 4)</w:t>
      </w:r>
    </w:p>
    <w:p w14:paraId="18A12DA4" w14:textId="3432F2BD" w:rsidR="008660C8" w:rsidRPr="00042C6A" w:rsidRDefault="00000000">
      <w:pPr>
        <w:spacing w:after="240" w:line="240" w:lineRule="auto"/>
        <w:jc w:val="both"/>
      </w:pPr>
      <w:r w:rsidRPr="00042C6A">
        <w:t xml:space="preserve">In Equation 2, </w:t>
      </w:r>
      <w:r w:rsidRPr="00042C6A">
        <w:rPr>
          <w:i/>
        </w:rPr>
        <w:t>w</w:t>
      </w:r>
      <w:r w:rsidRPr="00042C6A">
        <w:t xml:space="preserve"> represents the total mass of a polymer sample (in units of g) and </w:t>
      </w:r>
      <w:r w:rsidRPr="00042C6A">
        <w:rPr>
          <w:i/>
        </w:rPr>
        <w:t>N</w:t>
      </w:r>
      <w:r w:rsidRPr="00042C6A">
        <w:rPr>
          <w:i/>
          <w:iCs/>
          <w:vertAlign w:val="subscript"/>
        </w:rPr>
        <w:t>x</w:t>
      </w:r>
      <w:r w:rsidRPr="00042C6A">
        <w:t xml:space="preserve"> is the number of macromolecules (in units of mol) of molar mass</w:t>
      </w:r>
      <w:r w:rsidRPr="00042C6A">
        <w:rPr>
          <w:i/>
        </w:rPr>
        <w:t xml:space="preserve"> M</w:t>
      </w:r>
      <w:r w:rsidRPr="00042C6A">
        <w:rPr>
          <w:i/>
          <w:vertAlign w:val="subscript"/>
        </w:rPr>
        <w:t>x</w:t>
      </w:r>
      <w:r w:rsidRPr="00042C6A">
        <w:t xml:space="preserve">. The sum of all values of </w:t>
      </w:r>
      <w:r w:rsidRPr="00042C6A">
        <w:rPr>
          <w:i/>
        </w:rPr>
        <w:t>N</w:t>
      </w:r>
      <w:r w:rsidRPr="00042C6A">
        <w:rPr>
          <w:i/>
          <w:iCs/>
          <w:vertAlign w:val="subscript"/>
        </w:rPr>
        <w:t>x</w:t>
      </w:r>
      <w:r w:rsidRPr="00042C6A">
        <w:t xml:space="preserve"> is simply the total moles in the polymer sample, and the units for </w:t>
      </w:r>
      <w:r w:rsidRPr="00042C6A">
        <w:rPr>
          <w:i/>
        </w:rPr>
        <w:t>M</w:t>
      </w:r>
      <w:r w:rsidRPr="00042C6A">
        <w:rPr>
          <w:vertAlign w:val="subscript"/>
        </w:rPr>
        <w:t>n</w:t>
      </w:r>
      <w:r w:rsidRPr="00042C6A">
        <w:t xml:space="preserve"> are g/mol. </w:t>
      </w:r>
      <w:r w:rsidRPr="00042C6A">
        <w:rPr>
          <w:i/>
        </w:rPr>
        <w:t>M</w:t>
      </w:r>
      <w:r w:rsidRPr="00042C6A">
        <w:rPr>
          <w:vertAlign w:val="subscript"/>
        </w:rPr>
        <w:t>n</w:t>
      </w:r>
      <w:r w:rsidRPr="00042C6A">
        <w:t xml:space="preserve"> is commonly defined using </w:t>
      </w:r>
      <w:r w:rsidR="00A8228F" w:rsidRPr="00042C6A">
        <w:t xml:space="preserve">either of the </w:t>
      </w:r>
      <w:r w:rsidRPr="00042C6A">
        <w:t xml:space="preserve">two summations shown in Equation 2. </w:t>
      </w:r>
      <w:r w:rsidRPr="00042C6A">
        <w:rPr>
          <w:i/>
        </w:rPr>
        <w:t>M</w:t>
      </w:r>
      <w:r w:rsidRPr="00042C6A">
        <w:rPr>
          <w:vertAlign w:val="subscript"/>
        </w:rPr>
        <w:t>w</w:t>
      </w:r>
      <w:r w:rsidRPr="00042C6A">
        <w:t xml:space="preserve"> also has units of g/mol and is defined as the fraction of two summations, where</w:t>
      </w:r>
      <w:r w:rsidR="00A8228F" w:rsidRPr="00042C6A">
        <w:t xml:space="preserve"> either of</w:t>
      </w:r>
      <w:r w:rsidRPr="00042C6A">
        <w:t xml:space="preserve"> two forms are typically used (Equation 3). Here, </w:t>
      </w:r>
      <w:r w:rsidRPr="00042C6A">
        <w:rPr>
          <w:i/>
        </w:rPr>
        <w:t>w</w:t>
      </w:r>
      <w:r w:rsidRPr="00042C6A">
        <w:rPr>
          <w:vertAlign w:val="subscript"/>
        </w:rPr>
        <w:t>x</w:t>
      </w:r>
      <w:r w:rsidRPr="00042C6A">
        <w:t xml:space="preserve"> is the weight (in units of g) of macromolecules of molar mass </w:t>
      </w:r>
      <w:r w:rsidRPr="00042C6A">
        <w:rPr>
          <w:i/>
        </w:rPr>
        <w:t>M</w:t>
      </w:r>
      <w:r w:rsidRPr="00042C6A">
        <w:rPr>
          <w:i/>
          <w:vertAlign w:val="subscript"/>
        </w:rPr>
        <w:t>x</w:t>
      </w:r>
      <w:r w:rsidRPr="00042C6A">
        <w:t xml:space="preserve">. Thus, </w:t>
      </w:r>
      <w:r w:rsidRPr="00042C6A">
        <w:rPr>
          <w:i/>
        </w:rPr>
        <w:t>M</w:t>
      </w:r>
      <w:r w:rsidRPr="00042C6A">
        <w:rPr>
          <w:vertAlign w:val="subscript"/>
        </w:rPr>
        <w:t>n</w:t>
      </w:r>
      <w:r w:rsidRPr="00042C6A">
        <w:t xml:space="preserve"> is a simple average of the molar mass</w:t>
      </w:r>
      <w:r w:rsidR="00A8228F" w:rsidRPr="00042C6A">
        <w:t>es</w:t>
      </w:r>
      <w:r w:rsidRPr="00042C6A">
        <w:t xml:space="preserve"> of all polymer chains, whereas </w:t>
      </w:r>
      <w:r w:rsidRPr="00042C6A">
        <w:rPr>
          <w:i/>
        </w:rPr>
        <w:t>M</w:t>
      </w:r>
      <w:r w:rsidRPr="00042C6A">
        <w:rPr>
          <w:vertAlign w:val="subscript"/>
        </w:rPr>
        <w:t>w</w:t>
      </w:r>
      <w:r w:rsidRPr="00042C6A">
        <w:t xml:space="preserve"> gives greater weight to polymer chains with higher molar mass. The </w:t>
      </w:r>
      <w:r w:rsidRPr="00042C6A">
        <w:rPr>
          <w:i/>
        </w:rPr>
        <w:t>M</w:t>
      </w:r>
      <w:r w:rsidRPr="00042C6A">
        <w:rPr>
          <w:vertAlign w:val="subscript"/>
        </w:rPr>
        <w:t>w</w:t>
      </w:r>
      <w:r w:rsidRPr="00042C6A">
        <w:t>/</w:t>
      </w:r>
      <w:r w:rsidRPr="00042C6A">
        <w:rPr>
          <w:i/>
        </w:rPr>
        <w:t>M</w:t>
      </w:r>
      <w:r w:rsidRPr="00042C6A">
        <w:rPr>
          <w:vertAlign w:val="subscript"/>
        </w:rPr>
        <w:t>n</w:t>
      </w:r>
      <w:r w:rsidRPr="00042C6A">
        <w:t xml:space="preserve"> ratio is dispersity (</w:t>
      </w:r>
      <w:r w:rsidRPr="00042C6A">
        <w:rPr>
          <w:i/>
        </w:rPr>
        <w:t>Đ</w:t>
      </w:r>
      <w:r w:rsidRPr="00042C6A">
        <w:t>), a measure of the breadth of the molar mass distribution.</w:t>
      </w:r>
      <w:r w:rsidR="000B395D" w:rsidRPr="00042C6A">
        <w:fldChar w:fldCharType="begin"/>
      </w:r>
      <w:r w:rsidR="00E92A3A" w:rsidRPr="00042C6A">
        <w:instrText xml:space="preserve"> ADDIN EN.CITE &lt;EndNote&gt;&lt;Cite&gt;&lt;Author&gt;Stepto&lt;/Author&gt;&lt;Year&gt;2009&lt;/Year&gt;&lt;RecNum&gt;1842&lt;/RecNum&gt;&lt;DisplayText&gt;&lt;style face="superscript"&gt;24&lt;/style&gt;&lt;/DisplayText&gt;&lt;record&gt;&lt;rec-number&gt;1842&lt;/rec-number&gt;&lt;foreign-keys&gt;&lt;key app="EN" db-id="s099zvtzvxret0ea90up5t9ffdt2vpesf55w" timestamp="1689869077"&gt;1842&lt;/key&gt;&lt;/foreign-keys&gt;&lt;ref-type name="Journal Article"&gt;17&lt;/ref-type&gt;&lt;contributors&gt;&lt;authors&gt;&lt;author&gt;Stepto, Robert F. T.&lt;/author&gt;&lt;/authors&gt;&lt;/contributors&gt;&lt;titles&gt;&lt;title&gt;Dispersity in polymer science (IUPAC Recommendations 2009)&lt;/title&gt;&lt;secondary-title&gt;Pure and Applied Chemistry&lt;/secondary-title&gt;&lt;tertiary-title&gt;Pure and Applied Chemistry&lt;/tertiary-title&gt;&lt;/titles&gt;&lt;periodical&gt;&lt;full-title&gt;Pure and Applied Chemistry&lt;/full-title&gt;&lt;abbr-1&gt;Pure Appl. Chem.&lt;/abbr-1&gt;&lt;/periodical&gt;&lt;pages&gt;351-353&lt;/pages&gt;&lt;volume&gt;81&lt;/volume&gt;&lt;number&gt;2&lt;/number&gt;&lt;dates&gt;&lt;year&gt;2009&lt;/year&gt;&lt;/dates&gt;&lt;urls&gt;&lt;related-urls&gt;&lt;url&gt;https://doi.org/10.1351/PAC-REC-08-05-02&lt;/url&gt;&lt;/related-urls&gt;&lt;/urls&gt;&lt;electronic-resource-num&gt;doi:10.1351/PAC-REC-08-05-02&lt;/electronic-resource-num&gt;&lt;access-date&gt;2023-07-20&lt;/access-date&gt;&lt;/record&gt;&lt;/Cite&gt;&lt;/EndNote&gt;</w:instrText>
      </w:r>
      <w:r w:rsidR="000B395D" w:rsidRPr="00042C6A">
        <w:fldChar w:fldCharType="separate"/>
      </w:r>
      <w:r w:rsidR="00E92A3A" w:rsidRPr="00042C6A">
        <w:rPr>
          <w:noProof/>
          <w:vertAlign w:val="superscript"/>
        </w:rPr>
        <w:t>24</w:t>
      </w:r>
      <w:r w:rsidR="000B395D" w:rsidRPr="00042C6A">
        <w:fldChar w:fldCharType="end"/>
      </w:r>
      <w:r w:rsidRPr="00042C6A">
        <w:t xml:space="preserve"> </w:t>
      </w:r>
      <w:r w:rsidR="00A8228F" w:rsidRPr="00042C6A">
        <w:t xml:space="preserve">This parameter was formerly called the polydispersity index (PDI). </w:t>
      </w:r>
      <w:r w:rsidRPr="00042C6A">
        <w:t xml:space="preserve">We refer the reader to a classic textbook by Odian for a more detailed discussion on the derivation and physical meanings of </w:t>
      </w:r>
      <w:r w:rsidRPr="00042C6A">
        <w:rPr>
          <w:i/>
        </w:rPr>
        <w:t>M</w:t>
      </w:r>
      <w:r w:rsidRPr="00042C6A">
        <w:rPr>
          <w:vertAlign w:val="subscript"/>
        </w:rPr>
        <w:t>n</w:t>
      </w:r>
      <w:r w:rsidRPr="00042C6A">
        <w:t xml:space="preserve">, </w:t>
      </w:r>
      <w:r w:rsidRPr="00042C6A">
        <w:rPr>
          <w:i/>
        </w:rPr>
        <w:t>M</w:t>
      </w:r>
      <w:r w:rsidRPr="00042C6A">
        <w:rPr>
          <w:vertAlign w:val="subscript"/>
        </w:rPr>
        <w:t>w</w:t>
      </w:r>
      <w:r w:rsidR="00511B44" w:rsidRPr="00042C6A">
        <w:t xml:space="preserve">, </w:t>
      </w:r>
      <w:r w:rsidRPr="00042C6A">
        <w:t xml:space="preserve">and </w:t>
      </w:r>
      <w:r w:rsidRPr="00042C6A">
        <w:rPr>
          <w:i/>
        </w:rPr>
        <w:t>Đ</w:t>
      </w:r>
      <w:r w:rsidRPr="00042C6A">
        <w:t>.</w:t>
      </w:r>
      <w:r w:rsidR="005B60FB" w:rsidRPr="00042C6A">
        <w:fldChar w:fldCharType="begin"/>
      </w:r>
      <w:r w:rsidR="00E92A3A" w:rsidRPr="00042C6A">
        <w:instrText xml:space="preserve"> ADDIN EN.CITE &lt;EndNote&gt;&lt;Cite&gt;&lt;Author&gt;Odian&lt;/Author&gt;&lt;Year&gt;2004&lt;/Year&gt;&lt;RecNum&gt;1843&lt;/RecNum&gt;&lt;DisplayText&gt;&lt;style face="superscript"&gt;25&lt;/style&gt;&lt;/DisplayText&gt;&lt;record&gt;&lt;rec-number&gt;1843&lt;/rec-number&gt;&lt;foreign-keys&gt;&lt;key app="EN" db-id="s099zvtzvxret0ea90up5t9ffdt2vpesf55w" timestamp="1689879768"&gt;1843&lt;/key&gt;&lt;/foreign-keys&gt;&lt;ref-type name="Book"&gt;6&lt;/ref-type&gt;&lt;contributors&gt;&lt;authors&gt;&lt;author&gt;Odian, George&lt;/author&gt;&lt;/authors&gt;&lt;/contributors&gt;&lt;titles&gt;&lt;title&gt;Principles of Polymerization&lt;/title&gt;&lt;/titles&gt;&lt;pages&gt;812&lt;/pages&gt;&lt;dates&gt;&lt;year&gt;2004&lt;/year&gt;&lt;/dates&gt;&lt;publisher&gt;John Wiley &amp;amp; Sons, Inc.&lt;/publisher&gt;&lt;urls&gt;&lt;/urls&gt;&lt;/record&gt;&lt;/Cite&gt;&lt;/EndNote&gt;</w:instrText>
      </w:r>
      <w:r w:rsidR="005B60FB" w:rsidRPr="00042C6A">
        <w:fldChar w:fldCharType="separate"/>
      </w:r>
      <w:r w:rsidR="00E92A3A" w:rsidRPr="00042C6A">
        <w:rPr>
          <w:noProof/>
          <w:vertAlign w:val="superscript"/>
        </w:rPr>
        <w:t>25</w:t>
      </w:r>
      <w:r w:rsidR="005B60FB" w:rsidRPr="00042C6A">
        <w:fldChar w:fldCharType="end"/>
      </w:r>
    </w:p>
    <w:p w14:paraId="7A60B568" w14:textId="6CCB6A2E" w:rsidR="008660C8" w:rsidRPr="00042C6A" w:rsidRDefault="00000000">
      <w:pPr>
        <w:spacing w:after="240" w:line="240" w:lineRule="auto"/>
        <w:jc w:val="both"/>
      </w:pPr>
      <w:r w:rsidRPr="00042C6A">
        <w:t xml:space="preserve">In a batch-mode </w:t>
      </w:r>
      <w:r w:rsidR="00511B44" w:rsidRPr="00042C6A">
        <w:t>MALS</w:t>
      </w:r>
      <w:r w:rsidRPr="00042C6A">
        <w:t xml:space="preserve"> experiment, the </w:t>
      </w:r>
      <w:r w:rsidRPr="00042C6A">
        <w:rPr>
          <w:i/>
        </w:rPr>
        <w:t>I</w:t>
      </w:r>
      <w:r w:rsidRPr="00042C6A">
        <w:rPr>
          <w:vertAlign w:val="subscript"/>
        </w:rPr>
        <w:t>scattered</w:t>
      </w:r>
      <w:r w:rsidRPr="00042C6A">
        <w:t xml:space="preserve"> value is measured by the detectors, and the concentration of the polymer (</w:t>
      </w:r>
      <w:r w:rsidRPr="00042C6A">
        <w:rPr>
          <w:i/>
        </w:rPr>
        <w:t>c</w:t>
      </w:r>
      <w:r w:rsidRPr="00042C6A">
        <w:t xml:space="preserve">, in g/mL) is determined by the experimenter when preparing the sample. The molecular weight value that a MALS detector measures is </w:t>
      </w:r>
      <w:r w:rsidRPr="00042C6A">
        <w:rPr>
          <w:i/>
        </w:rPr>
        <w:t>M</w:t>
      </w:r>
      <w:r w:rsidRPr="00042C6A">
        <w:rPr>
          <w:vertAlign w:val="subscript"/>
        </w:rPr>
        <w:t>w</w:t>
      </w:r>
      <w:r w:rsidRPr="00042C6A">
        <w:t xml:space="preserve">, not </w:t>
      </w:r>
      <w:r w:rsidRPr="00042C6A">
        <w:rPr>
          <w:i/>
        </w:rPr>
        <w:t>M</w:t>
      </w:r>
      <w:r w:rsidRPr="00042C6A">
        <w:rPr>
          <w:vertAlign w:val="subscript"/>
        </w:rPr>
        <w:t>n</w:t>
      </w:r>
      <w:r w:rsidRPr="00042C6A">
        <w:t xml:space="preserve">, because SLS depends on the </w:t>
      </w:r>
      <w:r w:rsidRPr="00042C6A">
        <w:rPr>
          <w:i/>
        </w:rPr>
        <w:t>mass</w:t>
      </w:r>
      <w:r w:rsidRPr="00042C6A">
        <w:t xml:space="preserve"> concentration of particles, not the </w:t>
      </w:r>
      <w:r w:rsidRPr="00042C6A">
        <w:rPr>
          <w:i/>
        </w:rPr>
        <w:t>molar</w:t>
      </w:r>
      <w:r w:rsidRPr="00042C6A">
        <w:t xml:space="preserve"> concentration. For a detailed explanation of the physics behind this phenomenon, we recommend </w:t>
      </w:r>
      <w:r w:rsidRPr="00042C6A">
        <w:rPr>
          <w:i/>
        </w:rPr>
        <w:t>Polymer Physics</w:t>
      </w:r>
      <w:r w:rsidRPr="00042C6A">
        <w:t xml:space="preserve"> by Rub</w:t>
      </w:r>
      <w:r w:rsidR="00572D4A" w:rsidRPr="00042C6A">
        <w:t>i</w:t>
      </w:r>
      <w:r w:rsidRPr="00042C6A">
        <w:t>nstein and Colby (Chapter 1),</w:t>
      </w:r>
      <w:r w:rsidR="005C379B" w:rsidRPr="00042C6A">
        <w:fldChar w:fldCharType="begin"/>
      </w:r>
      <w:r w:rsidR="005C379B" w:rsidRPr="00042C6A">
        <w:instrText xml:space="preserve"> ADDIN EN.CITE &lt;EndNote&gt;&lt;Cite&gt;&lt;Author&gt;Rubinstein&lt;/Author&gt;&lt;Year&gt;2003&lt;/Year&gt;&lt;RecNum&gt;1835&lt;/RecNum&gt;&lt;DisplayText&gt;&lt;style face="superscript"&gt;16&lt;/style&gt;&lt;/DisplayText&gt;&lt;record&gt;&lt;rec-number&gt;1835&lt;/rec-number&gt;&lt;foreign-keys&gt;&lt;key app="EN" db-id="s099zvtzvxret0ea90up5t9ffdt2vpesf55w" timestamp="1689868290"&gt;1835&lt;/key&gt;&lt;/foreign-keys&gt;&lt;ref-type name="Book"&gt;6&lt;/ref-type&gt;&lt;contributors&gt;&lt;authors&gt;&lt;author&gt;Rubinstein, Michael&lt;/author&gt;&lt;author&gt;Colby, Ralph H.&lt;/author&gt;&lt;/authors&gt;&lt;/contributors&gt;&lt;titles&gt;&lt;title&gt;Polymer Physics&lt;/title&gt;&lt;/titles&gt;&lt;section&gt;454&lt;/section&gt;&lt;dates&gt;&lt;year&gt;2003&lt;/year&gt;&lt;/dates&gt;&lt;publisher&gt;Oxford University Press&lt;/publisher&gt;&lt;urls&gt;&lt;/urls&gt;&lt;/record&gt;&lt;/Cite&gt;&lt;/EndNote&gt;</w:instrText>
      </w:r>
      <w:r w:rsidR="005C379B" w:rsidRPr="00042C6A">
        <w:fldChar w:fldCharType="separate"/>
      </w:r>
      <w:r w:rsidR="005C379B" w:rsidRPr="00042C6A">
        <w:rPr>
          <w:noProof/>
          <w:vertAlign w:val="superscript"/>
        </w:rPr>
        <w:t>16</w:t>
      </w:r>
      <w:r w:rsidR="005C379B" w:rsidRPr="00042C6A">
        <w:fldChar w:fldCharType="end"/>
      </w:r>
      <w:r w:rsidRPr="00042C6A">
        <w:t xml:space="preserve"> or a landmark 1948 paper on the topic by Zimm.</w:t>
      </w:r>
      <w:r w:rsidR="005C379B" w:rsidRPr="00042C6A">
        <w:fldChar w:fldCharType="begin"/>
      </w:r>
      <w:r w:rsidR="00C31C1F" w:rsidRPr="00042C6A">
        <w:instrText xml:space="preserve"> ADDIN EN.CITE &lt;EndNote&gt;&lt;Cite&gt;&lt;Author&gt;Zimm&lt;/Author&gt;&lt;Year&gt;1948&lt;/Year&gt;&lt;RecNum&gt;1906&lt;/RecNum&gt;&lt;DisplayText&gt;&lt;style face="superscript"&gt;26, 27&lt;/style&gt;&lt;/DisplayText&gt;&lt;record&gt;&lt;rec-number&gt;1906&lt;/rec-number&gt;&lt;foreign-keys&gt;&lt;key app="EN" db-id="s099zvtzvxret0ea90up5t9ffdt2vpesf55w" timestamp="1694438272"&gt;1906&lt;/key&gt;&lt;/foreign-keys&gt;&lt;ref-type name="Journal Article"&gt;17&lt;/ref-type&gt;&lt;contributors&gt;&lt;authors&gt;&lt;author&gt;Zimm, Bruno H.&lt;/author&gt;&lt;/authors&gt;&lt;/contributors&gt;&lt;titles&gt;&lt;title&gt;The Scattering of Light and the Radial Distribution Function of High Polymer Solutions&lt;/title&gt;&lt;secondary-title&gt;The Journal of Chemical Physics&lt;/secondary-title&gt;&lt;/titles&gt;&lt;periodical&gt;&lt;full-title&gt;The Journal of Chemical Physics&lt;/full-title&gt;&lt;abbr-1&gt;J. Chem. Phys.&lt;/abbr-1&gt;&lt;/periodical&gt;&lt;pages&gt;1093-1099&lt;/pages&gt;&lt;volume&gt;16&lt;/volume&gt;&lt;dates&gt;&lt;year&gt;1948&lt;/year&gt;&lt;/dates&gt;&lt;urls&gt;&lt;/urls&gt;&lt;/record&gt;&lt;/Cite&gt;&lt;Cite&gt;&lt;Author&gt;Zimm&lt;/Author&gt;&lt;Year&gt;2004&lt;/Year&gt;&lt;RecNum&gt;1844&lt;/RecNum&gt;&lt;record&gt;&lt;rec-number&gt;1844&lt;/rec-number&gt;&lt;foreign-keys&gt;&lt;key app="EN" db-id="s099zvtzvxret0ea90up5t9ffdt2vpesf55w" timestamp="1689879816"&gt;1844&lt;/key&gt;&lt;/foreign-keys&gt;&lt;ref-type name="Journal Article"&gt;17&lt;/ref-type&gt;&lt;contributors&gt;&lt;authors&gt;&lt;author&gt;Zimm, Bruno H.&lt;/author&gt;&lt;/authors&gt;&lt;/contributors&gt;&lt;titles&gt;&lt;title&gt;The Scattering of Light and the Radial Distribution Function of High Polymer Solutions&lt;/title&gt;&lt;secondary-title&gt;The Journal of Chemical Physics&lt;/secondary-title&gt;&lt;/titles&gt;&lt;periodical&gt;&lt;full-title&gt;The Journal of Chemical Physics&lt;/full-title&gt;&lt;abbr-1&gt;J. Chem. Phys.&lt;/abbr-1&gt;&lt;/periodical&gt;&lt;pages&gt;1093-1099&lt;/pages&gt;&lt;volume&gt;16&lt;/volume&gt;&lt;number&gt;12&lt;/number&gt;&lt;dates&gt;&lt;year&gt;2004&lt;/year&gt;&lt;/dates&gt;&lt;isbn&gt;0021-9606&lt;/isbn&gt;&lt;urls&gt;&lt;related-urls&gt;&lt;url&gt;https://doi.org/10.1063/1.1746738&lt;/url&gt;&lt;/related-urls&gt;&lt;/urls&gt;&lt;electronic-resource-num&gt;10.1063/1.1746738&lt;/electronic-resource-num&gt;&lt;access-date&gt;7/20/2023&lt;/access-date&gt;&lt;/record&gt;&lt;/Cite&gt;&lt;/EndNote&gt;</w:instrText>
      </w:r>
      <w:r w:rsidR="005C379B" w:rsidRPr="00042C6A">
        <w:fldChar w:fldCharType="separate"/>
      </w:r>
      <w:r w:rsidR="00C31C1F" w:rsidRPr="00042C6A">
        <w:rPr>
          <w:noProof/>
          <w:vertAlign w:val="superscript"/>
        </w:rPr>
        <w:t>26, 27</w:t>
      </w:r>
      <w:r w:rsidR="005C379B" w:rsidRPr="00042C6A">
        <w:fldChar w:fldCharType="end"/>
      </w:r>
      <w:r w:rsidRPr="00042C6A">
        <w:t xml:space="preserve"> Finally, the remaining key variable is the d</w:t>
      </w:r>
      <w:r w:rsidRPr="00042C6A">
        <w:rPr>
          <w:i/>
        </w:rPr>
        <w:t>n</w:t>
      </w:r>
      <w:r w:rsidRPr="00042C6A">
        <w:t>/d</w:t>
      </w:r>
      <w:r w:rsidRPr="00042C6A">
        <w:rPr>
          <w:i/>
        </w:rPr>
        <w:t>c</w:t>
      </w:r>
      <w:r w:rsidRPr="00042C6A">
        <w:t xml:space="preserve"> value, which can be determined in several ways. The physical meaning of</w:t>
      </w:r>
      <w:r w:rsidR="00511B44" w:rsidRPr="00042C6A">
        <w:t xml:space="preserve"> the</w:t>
      </w:r>
      <w:r w:rsidRPr="00042C6A">
        <w:t xml:space="preserve"> d</w:t>
      </w:r>
      <w:r w:rsidRPr="00042C6A">
        <w:rPr>
          <w:i/>
        </w:rPr>
        <w:t>n</w:t>
      </w:r>
      <w:r w:rsidRPr="00042C6A">
        <w:t>/d</w:t>
      </w:r>
      <w:r w:rsidRPr="00042C6A">
        <w:rPr>
          <w:i/>
        </w:rPr>
        <w:t>c</w:t>
      </w:r>
      <w:r w:rsidRPr="00042C6A">
        <w:t xml:space="preserve"> value, as well as how to measure it and its importance in the light scattering equation, is discussed in detail below.</w:t>
      </w:r>
    </w:p>
    <w:p w14:paraId="6B1C45E6" w14:textId="77777777" w:rsidR="008660C8" w:rsidRPr="00042C6A" w:rsidRDefault="008660C8">
      <w:pPr>
        <w:spacing w:after="240" w:line="240" w:lineRule="auto"/>
        <w:jc w:val="both"/>
        <w:rPr>
          <w:b/>
        </w:rPr>
      </w:pPr>
    </w:p>
    <w:p w14:paraId="36B270C8" w14:textId="77777777" w:rsidR="008660C8" w:rsidRPr="00042C6A" w:rsidRDefault="00000000">
      <w:pPr>
        <w:spacing w:after="240" w:line="240" w:lineRule="auto"/>
        <w:jc w:val="both"/>
        <w:rPr>
          <w:b/>
        </w:rPr>
      </w:pPr>
      <w:r w:rsidRPr="00042C6A">
        <w:rPr>
          <w:b/>
        </w:rPr>
        <w:t>The d</w:t>
      </w:r>
      <w:r w:rsidRPr="00042C6A">
        <w:rPr>
          <w:b/>
          <w:i/>
        </w:rPr>
        <w:t>n</w:t>
      </w:r>
      <w:r w:rsidRPr="00042C6A">
        <w:rPr>
          <w:b/>
        </w:rPr>
        <w:t>/d</w:t>
      </w:r>
      <w:r w:rsidRPr="00042C6A">
        <w:rPr>
          <w:b/>
          <w:i/>
        </w:rPr>
        <w:t>c</w:t>
      </w:r>
      <w:r w:rsidRPr="00042C6A">
        <w:rPr>
          <w:b/>
        </w:rPr>
        <w:t xml:space="preserve"> value</w:t>
      </w:r>
    </w:p>
    <w:p w14:paraId="769D759B" w14:textId="3249123F" w:rsidR="008660C8" w:rsidRPr="00042C6A" w:rsidRDefault="00000000">
      <w:pPr>
        <w:spacing w:after="240" w:line="240" w:lineRule="auto"/>
        <w:jc w:val="both"/>
      </w:pPr>
      <w:r w:rsidRPr="00042C6A">
        <w:t xml:space="preserve">When light travels from one medium </w:t>
      </w:r>
      <w:r w:rsidR="00EB6051" w:rsidRPr="00042C6A">
        <w:t>in</w:t>
      </w:r>
      <w:r w:rsidRPr="00042C6A">
        <w:t xml:space="preserve">to another, for example from air into water, the path of the light </w:t>
      </w:r>
      <w:r w:rsidR="00EB6051" w:rsidRPr="00042C6A">
        <w:t>bends</w:t>
      </w:r>
      <w:r w:rsidRPr="00042C6A">
        <w:t xml:space="preserve"> (refract</w:t>
      </w:r>
      <w:r w:rsidR="00EB6051" w:rsidRPr="00042C6A">
        <w:t>s</w:t>
      </w:r>
      <w:r w:rsidRPr="00042C6A">
        <w:t>). The magnitude of this refraction depends on the specific medi</w:t>
      </w:r>
      <w:r w:rsidR="00EB6051" w:rsidRPr="00042C6A">
        <w:t>a</w:t>
      </w:r>
      <w:r w:rsidRPr="00042C6A">
        <w:t xml:space="preserve"> and the wavelength of light</w:t>
      </w:r>
      <w:r w:rsidR="00EB6051" w:rsidRPr="00042C6A">
        <w:t>—</w:t>
      </w:r>
      <w:r w:rsidRPr="00042C6A">
        <w:t xml:space="preserve">this phenomenon explains why we see rainbows when light is refracted through water droplets in the air. </w:t>
      </w:r>
      <w:r w:rsidR="006B6FD9" w:rsidRPr="00042C6A">
        <w:t>T</w:t>
      </w:r>
      <w:r w:rsidRPr="00042C6A">
        <w:t xml:space="preserve">he refractive index, </w:t>
      </w:r>
      <w:r w:rsidRPr="00042C6A">
        <w:rPr>
          <w:i/>
        </w:rPr>
        <w:t>n</w:t>
      </w:r>
      <w:r w:rsidRPr="00042C6A">
        <w:t>, describes both the degree to which</w:t>
      </w:r>
      <w:r w:rsidR="00EB6051" w:rsidRPr="00042C6A">
        <w:t xml:space="preserve"> the path of the</w:t>
      </w:r>
      <w:r w:rsidRPr="00042C6A">
        <w:t xml:space="preserve"> light </w:t>
      </w:r>
      <w:r w:rsidR="00EB6051" w:rsidRPr="00042C6A">
        <w:t>bends</w:t>
      </w:r>
      <w:r w:rsidRPr="00042C6A">
        <w:t xml:space="preserve"> and the change in the speed of light as it travels through different media. </w:t>
      </w:r>
      <w:r w:rsidR="006B6FD9" w:rsidRPr="00042C6A">
        <w:t>F</w:t>
      </w:r>
      <w:r w:rsidRPr="00042C6A">
        <w:t xml:space="preserve">or </w:t>
      </w:r>
      <w:r w:rsidR="00EB6051" w:rsidRPr="00042C6A">
        <w:t>MA</w:t>
      </w:r>
      <w:r w:rsidRPr="00042C6A">
        <w:t xml:space="preserve">LS of polymer solutions, the </w:t>
      </w:r>
      <w:r w:rsidRPr="00042C6A">
        <w:rPr>
          <w:i/>
        </w:rPr>
        <w:t>n</w:t>
      </w:r>
      <w:r w:rsidRPr="00042C6A">
        <w:t xml:space="preserve"> value of the solution depends on the concentration of the solute, i.e., the polymer. The specific refractive index increment</w:t>
      </w:r>
      <w:r w:rsidR="00EB6051" w:rsidRPr="00042C6A">
        <w:t xml:space="preserve"> (</w:t>
      </w:r>
      <w:r w:rsidRPr="00042C6A">
        <w:t>the d</w:t>
      </w:r>
      <w:r w:rsidRPr="00042C6A">
        <w:rPr>
          <w:i/>
        </w:rPr>
        <w:t>n</w:t>
      </w:r>
      <w:r w:rsidRPr="00042C6A">
        <w:t>/d</w:t>
      </w:r>
      <w:r w:rsidRPr="00042C6A">
        <w:rPr>
          <w:i/>
        </w:rPr>
        <w:t>c</w:t>
      </w:r>
      <w:r w:rsidRPr="00042C6A">
        <w:t xml:space="preserve"> value</w:t>
      </w:r>
      <w:r w:rsidR="00EB6051" w:rsidRPr="00042C6A">
        <w:t>)</w:t>
      </w:r>
      <w:r w:rsidRPr="00042C6A">
        <w:t xml:space="preserve"> describes the change in the refractive index (d</w:t>
      </w:r>
      <w:r w:rsidRPr="00042C6A">
        <w:rPr>
          <w:i/>
        </w:rPr>
        <w:t>n</w:t>
      </w:r>
      <w:r w:rsidRPr="00042C6A">
        <w:t>) of a solution with changing concentration of the solute (d</w:t>
      </w:r>
      <w:r w:rsidRPr="00042C6A">
        <w:rPr>
          <w:i/>
        </w:rPr>
        <w:t>c</w:t>
      </w:r>
      <w:r w:rsidRPr="00042C6A">
        <w:t xml:space="preserve">). In practice, the detector measures the differential refractive index (dRI)—the </w:t>
      </w:r>
      <w:r w:rsidRPr="00042C6A">
        <w:rPr>
          <w:i/>
        </w:rPr>
        <w:t>n</w:t>
      </w:r>
      <w:r w:rsidRPr="00042C6A">
        <w:t xml:space="preserve"> value of a polymer solution divided by the </w:t>
      </w:r>
      <w:r w:rsidRPr="00042C6A">
        <w:rPr>
          <w:i/>
        </w:rPr>
        <w:t>n</w:t>
      </w:r>
      <w:r w:rsidRPr="00042C6A">
        <w:t xml:space="preserve"> value of the solvent—which describes the deviation in </w:t>
      </w:r>
      <w:r w:rsidRPr="00042C6A">
        <w:rPr>
          <w:i/>
        </w:rPr>
        <w:t>n</w:t>
      </w:r>
      <w:r w:rsidRPr="00042C6A">
        <w:t xml:space="preserve"> of a polymer solution from pure solvent. Put simply, the d</w:t>
      </w:r>
      <w:r w:rsidRPr="00042C6A">
        <w:rPr>
          <w:i/>
        </w:rPr>
        <w:t>n</w:t>
      </w:r>
      <w:r w:rsidRPr="00042C6A">
        <w:t>/d</w:t>
      </w:r>
      <w:r w:rsidRPr="00042C6A">
        <w:rPr>
          <w:i/>
        </w:rPr>
        <w:t>c</w:t>
      </w:r>
      <w:r w:rsidRPr="00042C6A">
        <w:t xml:space="preserve"> of any solute dissolved in a solvent is the slope of the line generated when measuring the dRI of the solution at various concentrations of the solute (</w:t>
      </w:r>
      <w:r w:rsidRPr="00042C6A">
        <w:rPr>
          <w:b/>
        </w:rPr>
        <w:t>Figure 1A</w:t>
      </w:r>
      <w:r w:rsidRPr="00042C6A">
        <w:t>).</w:t>
      </w:r>
    </w:p>
    <w:p w14:paraId="11B5AA0E" w14:textId="4059E017" w:rsidR="008660C8" w:rsidRPr="00042C6A" w:rsidRDefault="00B409C2">
      <w:pPr>
        <w:spacing w:after="240" w:line="240" w:lineRule="auto"/>
        <w:jc w:val="both"/>
      </w:pPr>
      <w:r w:rsidRPr="00042C6A">
        <w:rPr>
          <w:noProof/>
        </w:rPr>
        <w:lastRenderedPageBreak/>
        <w:drawing>
          <wp:inline distT="0" distB="0" distL="0" distR="0" wp14:anchorId="476E8A2B" wp14:editId="02F9B322">
            <wp:extent cx="2377440" cy="4584534"/>
            <wp:effectExtent l="0" t="0" r="3810" b="6985"/>
            <wp:docPr id="20456389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77440" cy="4584534"/>
                    </a:xfrm>
                    <a:prstGeom prst="rect">
                      <a:avLst/>
                    </a:prstGeom>
                    <a:noFill/>
                    <a:ln>
                      <a:noFill/>
                    </a:ln>
                  </pic:spPr>
                </pic:pic>
              </a:graphicData>
            </a:graphic>
          </wp:inline>
        </w:drawing>
      </w:r>
    </w:p>
    <w:p w14:paraId="0149A08C" w14:textId="4D0D9AA6" w:rsidR="008660C8" w:rsidRPr="00042C6A" w:rsidRDefault="00000000">
      <w:pPr>
        <w:spacing w:after="240" w:line="240" w:lineRule="auto"/>
        <w:jc w:val="both"/>
      </w:pPr>
      <w:r w:rsidRPr="00042C6A">
        <w:rPr>
          <w:b/>
        </w:rPr>
        <w:t>Figure 1.</w:t>
      </w:r>
      <w:r w:rsidRPr="00042C6A">
        <w:t xml:space="preserve"> (A) Offline d</w:t>
      </w:r>
      <w:r w:rsidRPr="00042C6A">
        <w:rPr>
          <w:i/>
        </w:rPr>
        <w:t>n</w:t>
      </w:r>
      <w:r w:rsidRPr="00042C6A">
        <w:t>/d</w:t>
      </w:r>
      <w:r w:rsidRPr="00042C6A">
        <w:rPr>
          <w:i/>
        </w:rPr>
        <w:t>c</w:t>
      </w:r>
      <w:r w:rsidRPr="00042C6A">
        <w:t xml:space="preserve"> experiment using various concentrations of a nominal 30 kg/mol </w:t>
      </w:r>
      <w:r w:rsidR="00572D4A" w:rsidRPr="00042C6A">
        <w:t>polystyrene (PS)</w:t>
      </w:r>
      <w:r w:rsidRPr="00042C6A">
        <w:t xml:space="preserve"> standard in THF, where the slope is equal to the d</w:t>
      </w:r>
      <w:r w:rsidRPr="00042C6A">
        <w:rPr>
          <w:i/>
        </w:rPr>
        <w:t>n</w:t>
      </w:r>
      <w:r w:rsidRPr="00042C6A">
        <w:t>/d</w:t>
      </w:r>
      <w:r w:rsidRPr="00042C6A">
        <w:rPr>
          <w:i/>
        </w:rPr>
        <w:t>c</w:t>
      </w:r>
      <w:r w:rsidRPr="00042C6A">
        <w:t>; (B) UV-vis experiment using various concentrations of eosin Y in water, where the slope is equal to the molar absorption coefficient (</w:t>
      </w:r>
      <w:r w:rsidRPr="00042C6A">
        <w:rPr>
          <w:i/>
        </w:rPr>
        <w:t>ε</w:t>
      </w:r>
      <w:r w:rsidRPr="00042C6A">
        <w:t>).</w:t>
      </w:r>
    </w:p>
    <w:p w14:paraId="00A0DCF3" w14:textId="7CD765C3" w:rsidR="008660C8" w:rsidRPr="00042C6A" w:rsidRDefault="00000000">
      <w:pPr>
        <w:spacing w:after="240" w:line="240" w:lineRule="auto"/>
        <w:jc w:val="both"/>
      </w:pPr>
      <w:r w:rsidRPr="00042C6A">
        <w:t>The d</w:t>
      </w:r>
      <w:r w:rsidRPr="00042C6A">
        <w:rPr>
          <w:i/>
        </w:rPr>
        <w:t>n</w:t>
      </w:r>
      <w:r w:rsidRPr="00042C6A">
        <w:t>/d</w:t>
      </w:r>
      <w:r w:rsidRPr="00042C6A">
        <w:rPr>
          <w:i/>
        </w:rPr>
        <w:t>c</w:t>
      </w:r>
      <w:r w:rsidRPr="00042C6A">
        <w:t xml:space="preserve"> value is quite similar conceptually to the molar absorption coefficient (previously called the molar extinction coefficient</w:t>
      </w:r>
      <w:r w:rsidR="00753B01" w:rsidRPr="00042C6A">
        <w:fldChar w:fldCharType="begin"/>
      </w:r>
      <w:r w:rsidR="00017C0D" w:rsidRPr="00042C6A">
        <w:instrText xml:space="preserve"> ADDIN EN.CITE &lt;EndNote&gt;&lt;Cite&gt;&lt;Author&gt;Braslavsky&lt;/Author&gt;&lt;Year&gt;2007&lt;/Year&gt;&lt;RecNum&gt;1899&lt;/RecNum&gt;&lt;DisplayText&gt;&lt;style face="superscript"&gt;28&lt;/style&gt;&lt;/DisplayText&gt;&lt;record&gt;&lt;rec-number&gt;1899&lt;/rec-number&gt;&lt;foreign-keys&gt;&lt;key app="EN" db-id="s099zvtzvxret0ea90up5t9ffdt2vpesf55w" timestamp="1694362310"&gt;1899&lt;/key&gt;&lt;/foreign-keys&gt;&lt;ref-type name="Journal Article"&gt;17&lt;/ref-type&gt;&lt;contributors&gt;&lt;authors&gt;&lt;author&gt;Braslavsky, S. E.&lt;/author&gt;&lt;/authors&gt;&lt;/contributors&gt;&lt;titles&gt;&lt;title&gt;Glossary of terms used in Photochemistry 3rd Edition (IUPAC Recommendations 2006)&lt;/title&gt;&lt;secondary-title&gt;Pure and Applied Chemistry&lt;/secondary-title&gt;&lt;/titles&gt;&lt;periodical&gt;&lt;full-title&gt;Pure and Applied Chemistry&lt;/full-title&gt;&lt;abbr-1&gt;Pure Appl. Chem.&lt;/abbr-1&gt;&lt;/periodical&gt;&lt;pages&gt;293-465&lt;/pages&gt;&lt;volume&gt;79&lt;/volume&gt;&lt;number&gt;3&lt;/number&gt;&lt;dates&gt;&lt;year&gt;2007&lt;/year&gt;&lt;pub-dates&gt;&lt;date&gt;Mar&lt;/date&gt;&lt;/pub-dates&gt;&lt;/dates&gt;&lt;isbn&gt;0033-4545&lt;/isbn&gt;&lt;accession-num&gt;WOS:000245848000001&lt;/accession-num&gt;&lt;urls&gt;&lt;related-urls&gt;&lt;url&gt;&lt;style face="underline" font="default" size="100%"&gt;&amp;lt;Go to ISI&amp;gt;://WOS:000245848000001&lt;/style&gt;&lt;/url&gt;&lt;/related-urls&gt;&lt;/urls&gt;&lt;electronic-resource-num&gt;10.1351/pac200779030293&lt;/electronic-resource-num&gt;&lt;/record&gt;&lt;/Cite&gt;&lt;/EndNote&gt;</w:instrText>
      </w:r>
      <w:r w:rsidR="00753B01" w:rsidRPr="00042C6A">
        <w:fldChar w:fldCharType="separate"/>
      </w:r>
      <w:r w:rsidR="00C31C1F" w:rsidRPr="00042C6A">
        <w:rPr>
          <w:noProof/>
          <w:vertAlign w:val="superscript"/>
        </w:rPr>
        <w:t>28</w:t>
      </w:r>
      <w:r w:rsidR="00753B01" w:rsidRPr="00042C6A">
        <w:fldChar w:fldCharType="end"/>
      </w:r>
      <w:r w:rsidR="00017C0D" w:rsidRPr="00042C6A">
        <w:t>)</w:t>
      </w:r>
      <w:r w:rsidRPr="00042C6A">
        <w:t xml:space="preserve"> </w:t>
      </w:r>
      <w:r w:rsidR="00017C0D" w:rsidRPr="00042C6A">
        <w:t>of a solute in UV-vis spectroscopy, which is determined by preparing a graph of absorption versus concentration at a given wavelength and measuring the slope (</w:t>
      </w:r>
      <w:r w:rsidR="00017C0D" w:rsidRPr="00042C6A">
        <w:rPr>
          <w:b/>
        </w:rPr>
        <w:t>Figure 1B</w:t>
      </w:r>
      <w:r w:rsidR="00017C0D" w:rsidRPr="00042C6A">
        <w:t xml:space="preserve">). </w:t>
      </w:r>
      <w:r w:rsidRPr="00042C6A">
        <w:t>In a UV-vis experiment, more light is absorbed by the solute at a given wavelength as the concentration increases. At concentrations below which any inter-solute interactions occur, a line can be drawn through all of the points with a good fit, and the slope is the molar absorption coefficient. The d</w:t>
      </w:r>
      <w:r w:rsidRPr="00042C6A">
        <w:rPr>
          <w:i/>
        </w:rPr>
        <w:t>n</w:t>
      </w:r>
      <w:r w:rsidRPr="00042C6A">
        <w:t>/d</w:t>
      </w:r>
      <w:r w:rsidRPr="00042C6A">
        <w:rPr>
          <w:i/>
        </w:rPr>
        <w:t>c</w:t>
      </w:r>
      <w:r w:rsidRPr="00042C6A">
        <w:t xml:space="preserve"> value</w:t>
      </w:r>
      <w:r w:rsidR="003C77A7" w:rsidRPr="00042C6A">
        <w:t xml:space="preserve"> </w:t>
      </w:r>
      <w:r w:rsidR="007E140C" w:rsidRPr="00042C6A">
        <w:t xml:space="preserve">of a polymer </w:t>
      </w:r>
      <w:r w:rsidR="003C77A7" w:rsidRPr="00042C6A">
        <w:t>in a given solvent</w:t>
      </w:r>
      <w:r w:rsidRPr="00042C6A">
        <w:t xml:space="preserve"> can be obtained in a similar experiment</w:t>
      </w:r>
      <w:r w:rsidR="00152D88" w:rsidRPr="00042C6A">
        <w:t xml:space="preserve"> by</w:t>
      </w:r>
      <w:r w:rsidRPr="00042C6A">
        <w:t xml:space="preserve"> measuring the dRI </w:t>
      </w:r>
      <w:r w:rsidR="00E364AF" w:rsidRPr="00042C6A">
        <w:t xml:space="preserve">values </w:t>
      </w:r>
      <w:r w:rsidRPr="00042C6A">
        <w:t xml:space="preserve">of </w:t>
      </w:r>
      <w:r w:rsidR="009C1FDC" w:rsidRPr="00042C6A">
        <w:t xml:space="preserve">polymer </w:t>
      </w:r>
      <w:r w:rsidRPr="00042C6A">
        <w:t>solution</w:t>
      </w:r>
      <w:r w:rsidR="00E364AF" w:rsidRPr="00042C6A">
        <w:t>s</w:t>
      </w:r>
      <w:r w:rsidRPr="00042C6A">
        <w:t xml:space="preserve"> </w:t>
      </w:r>
      <w:r w:rsidR="009C1FDC" w:rsidRPr="00042C6A">
        <w:t>at</w:t>
      </w:r>
      <w:r w:rsidRPr="00042C6A">
        <w:t xml:space="preserve"> various concentrations</w:t>
      </w:r>
      <w:r w:rsidR="00152D88" w:rsidRPr="00042C6A">
        <w:t>;</w:t>
      </w:r>
      <w:r w:rsidRPr="00042C6A">
        <w:t xml:space="preserve"> the slope of the line connecting the points is the d</w:t>
      </w:r>
      <w:r w:rsidRPr="00042C6A">
        <w:rPr>
          <w:i/>
        </w:rPr>
        <w:t>n</w:t>
      </w:r>
      <w:r w:rsidRPr="00042C6A">
        <w:t>/d</w:t>
      </w:r>
      <w:r w:rsidRPr="00042C6A">
        <w:rPr>
          <w:i/>
        </w:rPr>
        <w:t>c</w:t>
      </w:r>
      <w:r w:rsidR="00152D88" w:rsidRPr="00042C6A">
        <w:t>,</w:t>
      </w:r>
      <w:r w:rsidRPr="00042C6A">
        <w:t xml:space="preserve"> in units of mL/g. Fortunately, d</w:t>
      </w:r>
      <w:r w:rsidRPr="00042C6A">
        <w:rPr>
          <w:i/>
        </w:rPr>
        <w:t>n</w:t>
      </w:r>
      <w:r w:rsidRPr="00042C6A">
        <w:t>/d</w:t>
      </w:r>
      <w:r w:rsidRPr="00042C6A">
        <w:rPr>
          <w:i/>
        </w:rPr>
        <w:t>c</w:t>
      </w:r>
      <w:r w:rsidRPr="00042C6A">
        <w:t xml:space="preserve"> does not depend significantly on polymer molar mass once the polymer is longer than an oligomer, and it depends only slightly on laser wavelength. Therefore, accurate d</w:t>
      </w:r>
      <w:r w:rsidRPr="00042C6A">
        <w:rPr>
          <w:i/>
        </w:rPr>
        <w:t>n</w:t>
      </w:r>
      <w:r w:rsidRPr="00042C6A">
        <w:t>/d</w:t>
      </w:r>
      <w:r w:rsidRPr="00042C6A">
        <w:rPr>
          <w:i/>
        </w:rPr>
        <w:t>c</w:t>
      </w:r>
      <w:r w:rsidRPr="00042C6A">
        <w:t xml:space="preserve"> values can be looked up for many common polymers in reference texts.</w:t>
      </w:r>
      <w:r w:rsidR="00753B01" w:rsidRPr="00042C6A">
        <w:fldChar w:fldCharType="begin"/>
      </w:r>
      <w:r w:rsidR="00017C0D" w:rsidRPr="00042C6A">
        <w:instrText xml:space="preserve"> ADDIN EN.CITE &lt;EndNote&gt;&lt;Cite&gt;&lt;Author&gt;Brandrup&lt;/Author&gt;&lt;Year&gt;2003&lt;/Year&gt;&lt;RecNum&gt;1831&lt;/RecNum&gt;&lt;DisplayText&gt;&lt;style face="superscript"&gt;13, 29&lt;/style&gt;&lt;/DisplayText&gt;&lt;record&gt;&lt;rec-number&gt;1831&lt;/rec-number&gt;&lt;foreign-keys&gt;&lt;key app="EN" db-id="s099zvtzvxret0ea90up5t9ffdt2vpesf55w" timestamp="1689867629"&gt;1831&lt;/key&gt;&lt;/foreign-keys&gt;&lt;ref-type name="Book"&gt;6&lt;/ref-type&gt;&lt;contributors&gt;&lt;authors&gt;&lt;author&gt;Brandrup, J.&lt;/author&gt;&lt;author&gt;Immergut, E. H.&lt;/author&gt;&lt;author&gt;Grulke, E. A.&lt;/author&gt;&lt;/authors&gt;&lt;tertiary-authors&gt;&lt;author&gt;Brandrup, J.&lt;/author&gt;&lt;author&gt;Immergut, E. H.&lt;/author&gt;&lt;author&gt;Grulke, E. A.&lt;/author&gt;&lt;/tertiary-authors&gt;&lt;/contributors&gt;&lt;titles&gt;&lt;title&gt;Polymer Handbook&lt;/title&gt;&lt;/titles&gt;&lt;edition&gt;4th&lt;/edition&gt;&lt;section&gt;2336&lt;/section&gt;&lt;dates&gt;&lt;year&gt;2003&lt;/year&gt;&lt;pub-dates&gt;&lt;date&gt;May 2003&lt;/date&gt;&lt;/pub-dates&gt;&lt;/dates&gt;&lt;pub-location&gt;New York&lt;/pub-location&gt;&lt;publisher&gt;Wiley-Interscience&lt;/publisher&gt;&lt;urls&gt;&lt;/urls&gt;&lt;/record&gt;&lt;/Cite&gt;&lt;Cite&gt;&lt;Author&gt;Mori&lt;/Author&gt;&lt;Year&gt;1999&lt;/Year&gt;&lt;RecNum&gt;1848&lt;/RecNum&gt;&lt;record&gt;&lt;rec-number&gt;1848&lt;/rec-number&gt;&lt;foreign-keys&gt;&lt;key app="EN" db-id="s099zvtzvxret0ea90up5t9ffdt2vpesf55w" timestamp="1689880104"&gt;1848&lt;/key&gt;&lt;/foreign-keys&gt;&lt;ref-type name="Book"&gt;6&lt;/ref-type&gt;&lt;contributors&gt;&lt;authors&gt;&lt;author&gt;Mori, S.&lt;/author&gt;&lt;author&gt;Barth, H. G.&lt;/author&gt;&lt;/authors&gt;&lt;/contributors&gt;&lt;titles&gt;&lt;title&gt;Size Exclusion Chromatography&lt;/title&gt;&lt;/titles&gt;&lt;dates&gt;&lt;year&gt;1999&lt;/year&gt;&lt;/dates&gt;&lt;pub-location&gt;Hiedelberg&lt;/pub-location&gt;&lt;publisher&gt;Springer Berlin&lt;/publisher&gt;&lt;urls&gt;&lt;/urls&gt;&lt;/record&gt;&lt;/Cite&gt;&lt;/EndNote&gt;</w:instrText>
      </w:r>
      <w:r w:rsidR="00753B01" w:rsidRPr="00042C6A">
        <w:fldChar w:fldCharType="separate"/>
      </w:r>
      <w:r w:rsidR="00C31C1F" w:rsidRPr="00042C6A">
        <w:rPr>
          <w:noProof/>
          <w:vertAlign w:val="superscript"/>
        </w:rPr>
        <w:t>13, 29</w:t>
      </w:r>
      <w:r w:rsidR="00753B01" w:rsidRPr="00042C6A">
        <w:fldChar w:fldCharType="end"/>
      </w:r>
      <w:r w:rsidRPr="00042C6A">
        <w:t xml:space="preserve"> Cr</w:t>
      </w:r>
      <w:r w:rsidR="00152D88" w:rsidRPr="00042C6A">
        <w:t>ucially</w:t>
      </w:r>
      <w:r w:rsidRPr="00042C6A">
        <w:t>, however, d</w:t>
      </w:r>
      <w:r w:rsidRPr="00042C6A">
        <w:rPr>
          <w:i/>
        </w:rPr>
        <w:t>n</w:t>
      </w:r>
      <w:r w:rsidRPr="00042C6A">
        <w:t>/d</w:t>
      </w:r>
      <w:r w:rsidRPr="00042C6A">
        <w:rPr>
          <w:i/>
        </w:rPr>
        <w:t xml:space="preserve">c </w:t>
      </w:r>
      <w:r w:rsidRPr="00042C6A">
        <w:t>inherently depends on the solvent (and temperature to a lesser degree), so the d</w:t>
      </w:r>
      <w:r w:rsidRPr="00042C6A">
        <w:rPr>
          <w:i/>
        </w:rPr>
        <w:t>n</w:t>
      </w:r>
      <w:r w:rsidRPr="00042C6A">
        <w:t>/d</w:t>
      </w:r>
      <w:r w:rsidRPr="00042C6A">
        <w:rPr>
          <w:i/>
        </w:rPr>
        <w:t>c</w:t>
      </w:r>
      <w:r w:rsidRPr="00042C6A">
        <w:t xml:space="preserve"> must be measured in the same solvent as is used in the batch-mode SLS or SEC-MALS experiment.</w:t>
      </w:r>
    </w:p>
    <w:p w14:paraId="364911B3" w14:textId="77777777" w:rsidR="008660C8" w:rsidRPr="00042C6A" w:rsidRDefault="008660C8">
      <w:pPr>
        <w:spacing w:after="240" w:line="240" w:lineRule="auto"/>
        <w:jc w:val="both"/>
      </w:pPr>
    </w:p>
    <w:p w14:paraId="2C38C094" w14:textId="1CDCBCB3" w:rsidR="008660C8" w:rsidRPr="00042C6A" w:rsidRDefault="00000000">
      <w:pPr>
        <w:spacing w:after="240" w:line="240" w:lineRule="auto"/>
        <w:jc w:val="both"/>
        <w:rPr>
          <w:b/>
        </w:rPr>
      </w:pPr>
      <w:r w:rsidRPr="00042C6A">
        <w:t>Measuring a d</w:t>
      </w:r>
      <w:r w:rsidRPr="00042C6A">
        <w:rPr>
          <w:i/>
        </w:rPr>
        <w:t>n</w:t>
      </w:r>
      <w:r w:rsidRPr="00042C6A">
        <w:t>/d</w:t>
      </w:r>
      <w:r w:rsidRPr="00042C6A">
        <w:rPr>
          <w:i/>
        </w:rPr>
        <w:t>c</w:t>
      </w:r>
      <w:r w:rsidRPr="00042C6A">
        <w:t xml:space="preserve"> value is accomplished in basically the same way as determining an absorption coefficient in a UV-vis experiment: Carefully prepare several (we recommend 5) known concentrations of the polymer in the solvent of choice, </w:t>
      </w:r>
      <w:r w:rsidR="002C4693" w:rsidRPr="00042C6A">
        <w:t>selecting</w:t>
      </w:r>
      <w:r w:rsidRPr="00042C6A">
        <w:t xml:space="preserve"> a range that covers the concentration used in the batch-mode SLS or SEC-MALS experiment (0.5 to 10 mg/mL is a typical range). Next, measure the refractive index of each solution relative to a solvent blank using a dRI detector. Because nearly all SEC systems include a dRI detector, this experiment is relatively easy, and the instrument software may already be set up to do this analysis. Importantly, the polymer should not be fractionated in a column before analysis, so the columns must be disconnected from the SEC system before a d</w:t>
      </w:r>
      <w:r w:rsidRPr="00042C6A">
        <w:rPr>
          <w:i/>
        </w:rPr>
        <w:t>n</w:t>
      </w:r>
      <w:r w:rsidRPr="00042C6A">
        <w:t>/d</w:t>
      </w:r>
      <w:r w:rsidRPr="00042C6A">
        <w:rPr>
          <w:i/>
        </w:rPr>
        <w:t>c</w:t>
      </w:r>
      <w:r w:rsidRPr="00042C6A">
        <w:t xml:space="preserve"> analysis is performed. In other words, this is an “offline” experiment. Before measuring d</w:t>
      </w:r>
      <w:r w:rsidRPr="00042C6A">
        <w:rPr>
          <w:i/>
        </w:rPr>
        <w:t>n</w:t>
      </w:r>
      <w:r w:rsidRPr="00042C6A">
        <w:t>/d</w:t>
      </w:r>
      <w:r w:rsidRPr="00042C6A">
        <w:rPr>
          <w:i/>
        </w:rPr>
        <w:t>c</w:t>
      </w:r>
      <w:r w:rsidRPr="00042C6A">
        <w:t xml:space="preserve"> on a new polymer</w:t>
      </w:r>
      <w:r w:rsidR="002C4693" w:rsidRPr="00042C6A">
        <w:t xml:space="preserve"> sample</w:t>
      </w:r>
      <w:r w:rsidRPr="00042C6A">
        <w:t>, we recommend measuring it first for a polymer with a known d</w:t>
      </w:r>
      <w:r w:rsidRPr="00042C6A">
        <w:rPr>
          <w:i/>
        </w:rPr>
        <w:t>n</w:t>
      </w:r>
      <w:r w:rsidRPr="00042C6A">
        <w:t>/d</w:t>
      </w:r>
      <w:r w:rsidRPr="00042C6A">
        <w:rPr>
          <w:i/>
        </w:rPr>
        <w:t>c</w:t>
      </w:r>
      <w:r w:rsidRPr="00042C6A">
        <w:t xml:space="preserve"> value to confirm that the method works (e.g., polystyrene in THF has a d</w:t>
      </w:r>
      <w:r w:rsidRPr="00042C6A">
        <w:rPr>
          <w:i/>
        </w:rPr>
        <w:t>n</w:t>
      </w:r>
      <w:r w:rsidRPr="00042C6A">
        <w:t>/d</w:t>
      </w:r>
      <w:r w:rsidRPr="00042C6A">
        <w:rPr>
          <w:i/>
        </w:rPr>
        <w:t>c</w:t>
      </w:r>
      <w:r w:rsidRPr="00042C6A">
        <w:t xml:space="preserve"> of 0.185 mL/g at 30 °C with a red laser).</w:t>
      </w:r>
      <w:r w:rsidR="008D225F" w:rsidRPr="00042C6A">
        <w:fldChar w:fldCharType="begin"/>
      </w:r>
      <w:r w:rsidR="00017C0D" w:rsidRPr="00042C6A">
        <w:instrText xml:space="preserve"> ADDIN EN.CITE &lt;EndNote&gt;&lt;Cite&gt;&lt;Author&gt;Mori&lt;/Author&gt;&lt;Year&gt;1999&lt;/Year&gt;&lt;RecNum&gt;1848&lt;/RecNum&gt;&lt;DisplayText&gt;&lt;style face="superscript"&gt;29&lt;/style&gt;&lt;/DisplayText&gt;&lt;record&gt;&lt;rec-number&gt;1848&lt;/rec-number&gt;&lt;foreign-keys&gt;&lt;key app="EN" db-id="s099zvtzvxret0ea90up5t9ffdt2vpesf55w" timestamp="1689880104"&gt;1848&lt;/key&gt;&lt;/foreign-keys&gt;&lt;ref-type name="Book"&gt;6&lt;/ref-type&gt;&lt;contributors&gt;&lt;authors&gt;&lt;author&gt;Mori, S.&lt;/author&gt;&lt;author&gt;Barth, H. G.&lt;/author&gt;&lt;/authors&gt;&lt;/contributors&gt;&lt;titles&gt;&lt;title&gt;Size Exclusion Chromatography&lt;/title&gt;&lt;/titles&gt;&lt;dates&gt;&lt;year&gt;1999&lt;/year&gt;&lt;/dates&gt;&lt;pub-location&gt;Hiedelberg&lt;/pub-location&gt;&lt;publisher&gt;Springer Berlin&lt;/publisher&gt;&lt;urls&gt;&lt;/urls&gt;&lt;/record&gt;&lt;/Cite&gt;&lt;/EndNote&gt;</w:instrText>
      </w:r>
      <w:r w:rsidR="008D225F" w:rsidRPr="00042C6A">
        <w:fldChar w:fldCharType="separate"/>
      </w:r>
      <w:r w:rsidR="00C31C1F" w:rsidRPr="00042C6A">
        <w:rPr>
          <w:noProof/>
          <w:vertAlign w:val="superscript"/>
        </w:rPr>
        <w:t>29</w:t>
      </w:r>
      <w:r w:rsidR="008D225F" w:rsidRPr="00042C6A">
        <w:fldChar w:fldCharType="end"/>
      </w:r>
      <w:r w:rsidRPr="00042C6A">
        <w:t xml:space="preserve"> A potential downside to this method is that it can consume 20</w:t>
      </w:r>
      <w:r w:rsidR="0039126D" w:rsidRPr="00042C6A">
        <w:t>–</w:t>
      </w:r>
      <w:r w:rsidRPr="00042C6A">
        <w:t>50 mg of material to prepare enough of each solution for accurate measurements. An alternative but somewhat less accurate method to estimate d</w:t>
      </w:r>
      <w:r w:rsidRPr="00042C6A">
        <w:rPr>
          <w:i/>
        </w:rPr>
        <w:t>n</w:t>
      </w:r>
      <w:r w:rsidRPr="00042C6A">
        <w:t>/d</w:t>
      </w:r>
      <w:r w:rsidRPr="00042C6A">
        <w:rPr>
          <w:i/>
        </w:rPr>
        <w:t>c</w:t>
      </w:r>
      <w:r w:rsidRPr="00042C6A">
        <w:t xml:space="preserve">, called the 100% mass recovery method, is discussed below in the SEC-MALS section. The 100% mass recovery method may be the only method available in cases where </w:t>
      </w:r>
      <w:r w:rsidR="002C4693" w:rsidRPr="00042C6A">
        <w:t>enough</w:t>
      </w:r>
      <w:r w:rsidRPr="00042C6A">
        <w:t xml:space="preserve"> material cannot be obtained for offline d</w:t>
      </w:r>
      <w:r w:rsidRPr="00042C6A">
        <w:rPr>
          <w:i/>
        </w:rPr>
        <w:t>n</w:t>
      </w:r>
      <w:r w:rsidRPr="00042C6A">
        <w:t>/d</w:t>
      </w:r>
      <w:r w:rsidRPr="00042C6A">
        <w:rPr>
          <w:i/>
        </w:rPr>
        <w:t>c</w:t>
      </w:r>
      <w:r w:rsidRPr="00042C6A">
        <w:t xml:space="preserve"> analysis. In most cases, d</w:t>
      </w:r>
      <w:r w:rsidRPr="00042C6A">
        <w:rPr>
          <w:i/>
        </w:rPr>
        <w:t>n</w:t>
      </w:r>
      <w:r w:rsidRPr="00042C6A">
        <w:t>/d</w:t>
      </w:r>
      <w:r w:rsidRPr="00042C6A">
        <w:rPr>
          <w:i/>
        </w:rPr>
        <w:t>c</w:t>
      </w:r>
      <w:r w:rsidRPr="00042C6A">
        <w:t xml:space="preserve"> values fall in the range of 0.020</w:t>
      </w:r>
      <w:r w:rsidR="0039126D" w:rsidRPr="00042C6A">
        <w:t>–</w:t>
      </w:r>
      <w:r w:rsidRPr="00042C6A">
        <w:t xml:space="preserve">0.200 mL/g, although they can be below 0 (in which case the plot in </w:t>
      </w:r>
      <w:r w:rsidRPr="00042C6A">
        <w:rPr>
          <w:b/>
          <w:bCs/>
        </w:rPr>
        <w:t>Figure 1A</w:t>
      </w:r>
      <w:r w:rsidRPr="00042C6A">
        <w:t xml:space="preserve"> would have a negative slope), with higher absolute values providing higher signal-to-noise ratios in MALS.</w:t>
      </w:r>
    </w:p>
    <w:p w14:paraId="5BE2DA2D" w14:textId="77777777" w:rsidR="00FA2360" w:rsidRPr="00042C6A" w:rsidRDefault="00FA2360">
      <w:pPr>
        <w:spacing w:after="240" w:line="240" w:lineRule="auto"/>
        <w:jc w:val="both"/>
        <w:rPr>
          <w:b/>
        </w:rPr>
      </w:pPr>
    </w:p>
    <w:p w14:paraId="1840B001" w14:textId="3EBC6105" w:rsidR="008660C8" w:rsidRPr="00042C6A" w:rsidRDefault="00000000">
      <w:pPr>
        <w:spacing w:after="240" w:line="240" w:lineRule="auto"/>
        <w:jc w:val="both"/>
        <w:rPr>
          <w:b/>
        </w:rPr>
      </w:pPr>
      <w:r w:rsidRPr="00042C6A">
        <w:rPr>
          <w:b/>
        </w:rPr>
        <w:t xml:space="preserve">Batch-mode </w:t>
      </w:r>
      <w:r w:rsidR="0039126D" w:rsidRPr="00042C6A">
        <w:rPr>
          <w:b/>
        </w:rPr>
        <w:t>MALS</w:t>
      </w:r>
    </w:p>
    <w:p w14:paraId="04ACDFB9" w14:textId="2EBAA9CC" w:rsidR="008660C8" w:rsidRPr="00042C6A" w:rsidRDefault="00000000">
      <w:pPr>
        <w:spacing w:after="240" w:line="240" w:lineRule="auto"/>
        <w:jc w:val="both"/>
      </w:pPr>
      <w:r w:rsidRPr="00042C6A">
        <w:t xml:space="preserve">A batch-mode </w:t>
      </w:r>
      <w:r w:rsidR="0039126D" w:rsidRPr="00042C6A">
        <w:t>MALS</w:t>
      </w:r>
      <w:r w:rsidRPr="00042C6A">
        <w:t xml:space="preserve"> experiment involves a single unfractionated sample; SEC-MALS, detailed below, is simply a series of batch-mode </w:t>
      </w:r>
      <w:r w:rsidR="0039126D" w:rsidRPr="00042C6A">
        <w:t>MALS</w:t>
      </w:r>
      <w:r w:rsidRPr="00042C6A">
        <w:t xml:space="preserve"> experiments carried out in rapid succession on each fraction of the polymer after it exits the s</w:t>
      </w:r>
      <w:r w:rsidR="004538B7" w:rsidRPr="00042C6A">
        <w:t>eparation</w:t>
      </w:r>
      <w:r w:rsidRPr="00042C6A">
        <w:t xml:space="preserve"> columns. To carry out a batch-mode </w:t>
      </w:r>
      <w:r w:rsidR="0039126D" w:rsidRPr="00042C6A">
        <w:t>MALS</w:t>
      </w:r>
      <w:r w:rsidRPr="00042C6A">
        <w:t xml:space="preserve"> experiment, </w:t>
      </w:r>
      <w:r w:rsidR="003A4386" w:rsidRPr="00042C6A">
        <w:t xml:space="preserve">all that is needed is </w:t>
      </w:r>
      <w:r w:rsidRPr="00042C6A">
        <w:t>a solution of polymer of known concentration (in mg/mL) and a known d</w:t>
      </w:r>
      <w:r w:rsidRPr="00042C6A">
        <w:rPr>
          <w:i/>
        </w:rPr>
        <w:t>n</w:t>
      </w:r>
      <w:r w:rsidRPr="00042C6A">
        <w:t>/d</w:t>
      </w:r>
      <w:r w:rsidRPr="00042C6A">
        <w:rPr>
          <w:i/>
        </w:rPr>
        <w:t>c</w:t>
      </w:r>
      <w:r w:rsidRPr="00042C6A">
        <w:t xml:space="preserve"> value . The solution is analyzed either in a vial on an instrument specifically set up for batch-mode </w:t>
      </w:r>
      <w:r w:rsidR="0039126D" w:rsidRPr="00042C6A">
        <w:t>MALS</w:t>
      </w:r>
      <w:r w:rsidRPr="00042C6A">
        <w:t xml:space="preserve"> or via continuous injection of the polymer solution directly into the flow cell of a MALS detector. The instrument measures </w:t>
      </w:r>
      <w:r w:rsidR="003A4386" w:rsidRPr="00042C6A">
        <w:t>(</w:t>
      </w:r>
      <w:r w:rsidRPr="00042C6A">
        <w:t>at multiple angles</w:t>
      </w:r>
      <w:r w:rsidR="003A4386" w:rsidRPr="00042C6A">
        <w:t>)</w:t>
      </w:r>
      <w:r w:rsidRPr="00042C6A">
        <w:t xml:space="preserve"> the intensity of light scattered (</w:t>
      </w:r>
      <w:r w:rsidRPr="00042C6A">
        <w:rPr>
          <w:i/>
        </w:rPr>
        <w:t>I</w:t>
      </w:r>
      <w:r w:rsidR="009C1FDC" w:rsidRPr="00042C6A">
        <w:rPr>
          <w:iCs/>
          <w:vertAlign w:val="subscript"/>
        </w:rPr>
        <w:t>scattered</w:t>
      </w:r>
      <w:r w:rsidRPr="00042C6A">
        <w:t xml:space="preserve">), which is proportional to the </w:t>
      </w:r>
      <w:r w:rsidRPr="00042C6A">
        <w:rPr>
          <w:i/>
        </w:rPr>
        <w:t>M</w:t>
      </w:r>
      <w:r w:rsidRPr="00042C6A">
        <w:rPr>
          <w:vertAlign w:val="subscript"/>
        </w:rPr>
        <w:t xml:space="preserve">w </w:t>
      </w:r>
      <w:r w:rsidRPr="00042C6A">
        <w:t xml:space="preserve">value (Equation 1). The </w:t>
      </w:r>
      <w:r w:rsidRPr="00042C6A">
        <w:rPr>
          <w:i/>
        </w:rPr>
        <w:t>M</w:t>
      </w:r>
      <w:r w:rsidRPr="00042C6A">
        <w:rPr>
          <w:vertAlign w:val="subscript"/>
        </w:rPr>
        <w:t>w</w:t>
      </w:r>
      <w:r w:rsidRPr="00042C6A">
        <w:t xml:space="preserve"> value is generated by solving a more complex form of Equation 1, which includes </w:t>
      </w:r>
      <w:r w:rsidR="0039126D" w:rsidRPr="00042C6A">
        <w:t xml:space="preserve">constants and </w:t>
      </w:r>
      <w:r w:rsidRPr="00042C6A">
        <w:t>additional components such as the form factor describing the angular dependence of light scattering.</w:t>
      </w:r>
    </w:p>
    <w:p w14:paraId="770F6903" w14:textId="3E162706" w:rsidR="008660C8" w:rsidRPr="00042C6A" w:rsidRDefault="00000000">
      <w:pPr>
        <w:spacing w:after="240" w:line="240" w:lineRule="auto"/>
        <w:jc w:val="both"/>
      </w:pPr>
      <w:r w:rsidRPr="00042C6A">
        <w:t xml:space="preserve">A batch-mode </w:t>
      </w:r>
      <w:r w:rsidR="0039126D" w:rsidRPr="00042C6A">
        <w:t>MALS</w:t>
      </w:r>
      <w:r w:rsidRPr="00042C6A">
        <w:t xml:space="preserve"> experiment provides no information on </w:t>
      </w:r>
      <w:r w:rsidRPr="00042C6A">
        <w:rPr>
          <w:i/>
        </w:rPr>
        <w:t>M</w:t>
      </w:r>
      <w:r w:rsidRPr="00042C6A">
        <w:rPr>
          <w:vertAlign w:val="subscript"/>
        </w:rPr>
        <w:t xml:space="preserve">n </w:t>
      </w:r>
      <w:r w:rsidRPr="00042C6A">
        <w:t xml:space="preserve">and therefore no information on </w:t>
      </w:r>
      <w:r w:rsidRPr="00042C6A">
        <w:rPr>
          <w:i/>
        </w:rPr>
        <w:t>Đ</w:t>
      </w:r>
      <w:r w:rsidRPr="00042C6A">
        <w:t xml:space="preserve">. However, we still find these experiments useful on occasion to determine </w:t>
      </w:r>
      <w:r w:rsidRPr="00042C6A">
        <w:rPr>
          <w:i/>
        </w:rPr>
        <w:t>M</w:t>
      </w:r>
      <w:r w:rsidRPr="00042C6A">
        <w:rPr>
          <w:vertAlign w:val="subscript"/>
        </w:rPr>
        <w:t xml:space="preserve">w </w:t>
      </w:r>
      <w:r w:rsidRPr="00042C6A">
        <w:t xml:space="preserve">values for polymer samples that do not dissolve in available SEC solvents. Batch-mode </w:t>
      </w:r>
      <w:r w:rsidR="0039126D" w:rsidRPr="00042C6A">
        <w:t>MALS</w:t>
      </w:r>
      <w:r w:rsidRPr="00042C6A">
        <w:t xml:space="preserve"> experiments can also be carried out on polymer samples that have undesired interactions with the stationary phase in the SEC columns. In any batch-mode </w:t>
      </w:r>
      <w:r w:rsidR="0039126D" w:rsidRPr="00042C6A">
        <w:t>MALS</w:t>
      </w:r>
      <w:r w:rsidRPr="00042C6A">
        <w:t xml:space="preserve"> experiment, it is critical to rule out</w:t>
      </w:r>
      <w:r w:rsidR="00EA3014" w:rsidRPr="00042C6A">
        <w:t xml:space="preserve"> unintentional</w:t>
      </w:r>
      <w:r w:rsidRPr="00042C6A">
        <w:t xml:space="preserve"> aggregation of the polymers in the chosen solvent, which will lead to an </w:t>
      </w:r>
      <w:r w:rsidRPr="00042C6A">
        <w:rPr>
          <w:i/>
        </w:rPr>
        <w:t>M</w:t>
      </w:r>
      <w:r w:rsidRPr="00042C6A">
        <w:rPr>
          <w:vertAlign w:val="subscript"/>
        </w:rPr>
        <w:t xml:space="preserve">w </w:t>
      </w:r>
      <w:r w:rsidRPr="00042C6A">
        <w:t xml:space="preserve">value that is much higher than the actual value (see section </w:t>
      </w:r>
      <w:r w:rsidRPr="00042C6A">
        <w:rPr>
          <w:i/>
        </w:rPr>
        <w:t>Common Errors and Practical Considerations</w:t>
      </w:r>
      <w:r w:rsidRPr="00042C6A">
        <w:rPr>
          <w:b/>
        </w:rPr>
        <w:t xml:space="preserve"> </w:t>
      </w:r>
      <w:r w:rsidRPr="00042C6A">
        <w:t>for more on this topic). Finally, samples and solvent must be filtered to avoid dust, which also scatters light.</w:t>
      </w:r>
    </w:p>
    <w:p w14:paraId="253C89C2" w14:textId="774BD61F" w:rsidR="008660C8" w:rsidRPr="00042C6A" w:rsidRDefault="00000000">
      <w:pPr>
        <w:spacing w:after="240" w:line="240" w:lineRule="auto"/>
        <w:jc w:val="both"/>
      </w:pPr>
      <w:r w:rsidRPr="00042C6A">
        <w:t xml:space="preserve">Beyond soluble polymer samples, batch-mode </w:t>
      </w:r>
      <w:r w:rsidR="0039126D" w:rsidRPr="00042C6A">
        <w:t>MALS</w:t>
      </w:r>
      <w:r w:rsidRPr="00042C6A">
        <w:t xml:space="preserve"> can </w:t>
      </w:r>
      <w:r w:rsidR="003A4386" w:rsidRPr="00042C6A">
        <w:t xml:space="preserve">also </w:t>
      </w:r>
      <w:r w:rsidRPr="00042C6A">
        <w:t xml:space="preserve">be applied to estimating aggregation numbers in polymer assemblies such as block copolymer micelles, which cannot be measured by SEC because block copolymer aggregates tend to break </w:t>
      </w:r>
      <w:r w:rsidR="005C379B" w:rsidRPr="00042C6A">
        <w:t>up on</w:t>
      </w:r>
      <w:r w:rsidRPr="00042C6A">
        <w:t xml:space="preserve"> the columns due to shear forces.</w:t>
      </w:r>
      <w:r w:rsidR="008D225F" w:rsidRPr="00042C6A">
        <w:fldChar w:fldCharType="begin">
          <w:fldData xml:space="preserve">PEVuZE5vdGU+PENpdGU+PEF1dGhvcj5QYXR0ZXJzb248L0F1dGhvcj48WWVhcj4yMDE0PC9ZZWFy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</w:fldData>
        </w:fldChar>
      </w:r>
      <w:r w:rsidR="00C31C1F" w:rsidRPr="00042C6A">
        <w:instrText xml:space="preserve"> ADDIN EN.CITE </w:instrText>
      </w:r>
      <w:r w:rsidR="00C31C1F" w:rsidRPr="00042C6A">
        <w:fldChar w:fldCharType="begin">
          <w:fldData xml:space="preserve">PEVuZE5vdGU+PENpdGU+PEF1dGhvcj5QYXR0ZXJzb248L0F1dGhvcj48WWVhcj4yMDE0PC9ZZWFy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</w:fldData>
        </w:fldChar>
      </w:r>
      <w:r w:rsidR="00C31C1F" w:rsidRPr="00042C6A">
        <w:instrText xml:space="preserve"> ADDIN EN.CITE.DATA </w:instrText>
      </w:r>
      <w:r w:rsidR="00C31C1F" w:rsidRPr="00042C6A">
        <w:fldChar w:fldCharType="end"/>
      </w:r>
      <w:r w:rsidR="008D225F" w:rsidRPr="00042C6A">
        <w:fldChar w:fldCharType="separate"/>
      </w:r>
      <w:r w:rsidR="00C31C1F" w:rsidRPr="00042C6A">
        <w:rPr>
          <w:noProof/>
          <w:vertAlign w:val="superscript"/>
        </w:rPr>
        <w:t>30, 31</w:t>
      </w:r>
      <w:r w:rsidR="008D225F" w:rsidRPr="00042C6A">
        <w:fldChar w:fldCharType="end"/>
      </w:r>
      <w:r w:rsidRPr="00042C6A">
        <w:t xml:space="preserve"> The aggregation number can be estimated by dividing the </w:t>
      </w:r>
      <w:r w:rsidRPr="00042C6A">
        <w:rPr>
          <w:i/>
        </w:rPr>
        <w:t>M</w:t>
      </w:r>
      <w:r w:rsidRPr="00042C6A">
        <w:rPr>
          <w:vertAlign w:val="subscript"/>
        </w:rPr>
        <w:t xml:space="preserve">w </w:t>
      </w:r>
      <w:r w:rsidRPr="00042C6A">
        <w:t xml:space="preserve">of the aggregates </w:t>
      </w:r>
      <w:r w:rsidRPr="00042C6A">
        <w:lastRenderedPageBreak/>
        <w:t xml:space="preserve">by the </w:t>
      </w:r>
      <w:r w:rsidRPr="00042C6A">
        <w:rPr>
          <w:i/>
        </w:rPr>
        <w:t>M</w:t>
      </w:r>
      <w:r w:rsidRPr="00042C6A">
        <w:rPr>
          <w:vertAlign w:val="subscript"/>
        </w:rPr>
        <w:t xml:space="preserve">w </w:t>
      </w:r>
      <w:r w:rsidRPr="00042C6A">
        <w:t xml:space="preserve">of the individual block copolymer. As in all </w:t>
      </w:r>
      <w:r w:rsidR="0039126D" w:rsidRPr="00042C6A">
        <w:t>MA</w:t>
      </w:r>
      <w:r w:rsidRPr="00042C6A">
        <w:t>LS experiments</w:t>
      </w:r>
      <w:r w:rsidR="00EA3014" w:rsidRPr="00042C6A">
        <w:t xml:space="preserve">, </w:t>
      </w:r>
      <w:r w:rsidRPr="00042C6A">
        <w:t>the d</w:t>
      </w:r>
      <w:r w:rsidRPr="00042C6A">
        <w:rPr>
          <w:i/>
        </w:rPr>
        <w:t>n</w:t>
      </w:r>
      <w:r w:rsidRPr="00042C6A">
        <w:t>/d</w:t>
      </w:r>
      <w:r w:rsidRPr="00042C6A">
        <w:rPr>
          <w:i/>
        </w:rPr>
        <w:t>c</w:t>
      </w:r>
      <w:r w:rsidRPr="00042C6A">
        <w:t xml:space="preserve"> of the block copolymer must be known accurately.</w:t>
      </w:r>
    </w:p>
    <w:p w14:paraId="54731FD7" w14:textId="1F252C4A" w:rsidR="008660C8" w:rsidRPr="00042C6A" w:rsidRDefault="00000000">
      <w:pPr>
        <w:spacing w:after="240" w:line="240" w:lineRule="auto"/>
        <w:jc w:val="both"/>
      </w:pPr>
      <w:r w:rsidRPr="00042C6A">
        <w:t xml:space="preserve">Somewhat beyond the scope of this tutorial review, but still worth mentioning, are the particular formalisms used to fit the data in a batch-mode </w:t>
      </w:r>
      <w:r w:rsidR="0039126D" w:rsidRPr="00042C6A">
        <w:t>MA</w:t>
      </w:r>
      <w:r w:rsidRPr="00042C6A">
        <w:t xml:space="preserve">LS experiment. The Zimm, Debye, and Berry methods simply use different means to graph and interpret the same </w:t>
      </w:r>
      <w:r w:rsidR="0039126D" w:rsidRPr="00042C6A">
        <w:t>MA</w:t>
      </w:r>
      <w:r w:rsidRPr="00042C6A">
        <w:t xml:space="preserve">LS data. Fortunately, the Zimm formalism can be used for most samples, and it is embedded into the software in modern </w:t>
      </w:r>
      <w:r w:rsidR="0039126D" w:rsidRPr="00042C6A">
        <w:t>MA</w:t>
      </w:r>
      <w:r w:rsidRPr="00042C6A">
        <w:t>LS instruments. Podzim</w:t>
      </w:r>
      <w:r w:rsidR="00572D4A" w:rsidRPr="00042C6A">
        <w:t>e</w:t>
      </w:r>
      <w:r w:rsidRPr="00042C6A">
        <w:t>k provides a useful discussion of the relative strengths and weaknesses of these different formalisms, but his first point on this topic is most useful: “All formalisms provide similar results.”</w:t>
      </w:r>
      <w:r w:rsidR="008D225F" w:rsidRPr="00042C6A">
        <w:fldChar w:fldCharType="begin"/>
      </w:r>
      <w:r w:rsidR="008D225F" w:rsidRPr="00042C6A">
        <w:instrText xml:space="preserve"> ADDIN EN.CITE &lt;EndNote&gt;&lt;Cite&gt;&lt;Author&gt;Podzimek&lt;/Author&gt;&lt;Year&gt;2004&lt;/Year&gt;&lt;RecNum&gt;1834&lt;/RecNum&gt;&lt;DisplayText&gt;&lt;style face="superscript"&gt;15&lt;/style&gt;&lt;/DisplayText&gt;&lt;record&gt;&lt;rec-number&gt;1834&lt;/rec-number&gt;&lt;foreign-keys&gt;&lt;key app="EN" db-id="s099zvtzvxret0ea90up5t9ffdt2vpesf55w" timestamp="1689868076"&gt;1834&lt;/key&gt;&lt;/foreign-keys&gt;&lt;ref-type name="Book Section"&gt;5&lt;/ref-type&gt;&lt;contributors&gt;&lt;authors&gt;&lt;author&gt;Podzimek, Stepan&lt;/author&gt;&lt;/authors&gt;&lt;/contributors&gt;&lt;titles&gt;&lt;title&gt;A Review of the Applications of Size-Exclusion Chromatography -Multiangle Light Scattering to the Characterization of Synthetic and Natural Polymers&lt;/title&gt;&lt;secondary-title&gt;Multiple Detection in Size-Exclusion Chromatography&lt;/secondary-title&gt;&lt;tertiary-title&gt;ACS Symposium Series&lt;/tertiary-title&gt;&lt;/titles&gt;&lt;pages&gt;94-112&lt;/pages&gt;&lt;volume&gt;893&lt;/volume&gt;&lt;number&gt;893&lt;/number&gt;&lt;num-vols&gt;0&lt;/num-vols&gt;&lt;section&gt;5&lt;/section&gt;&lt;dates&gt;&lt;year&gt;2004&lt;/year&gt;&lt;/dates&gt;&lt;publisher&gt;American Chemical Society&lt;/publisher&gt;&lt;isbn&gt;9780841238787&lt;/isbn&gt;&lt;urls&gt;&lt;related-urls&gt;&lt;url&gt;https://doi.org/10.1021/bk-2005-0893.ch005&lt;/url&gt;&lt;/related-urls&gt;&lt;/urls&gt;&lt;electronic-resource-num&gt;doi:10.1021/bk-2005-0893.ch005&amp;#xD;10.1021/bk-2005-0893.ch005&lt;/electronic-resource-num&gt;&lt;access-date&gt;2023/07/20&lt;/access-date&gt;&lt;/record&gt;&lt;/Cite&gt;&lt;/EndNote&gt;</w:instrText>
      </w:r>
      <w:r w:rsidR="008D225F" w:rsidRPr="00042C6A">
        <w:fldChar w:fldCharType="separate"/>
      </w:r>
      <w:r w:rsidR="008D225F" w:rsidRPr="00042C6A">
        <w:rPr>
          <w:noProof/>
          <w:vertAlign w:val="superscript"/>
        </w:rPr>
        <w:t>15</w:t>
      </w:r>
      <w:r w:rsidR="008D225F" w:rsidRPr="00042C6A">
        <w:fldChar w:fldCharType="end"/>
      </w:r>
      <w:r w:rsidRPr="00042C6A">
        <w:t xml:space="preserve"> We recommend that users of SEC-MALS read this review and another by Podzim</w:t>
      </w:r>
      <w:r w:rsidR="00572D4A" w:rsidRPr="00042C6A">
        <w:t>e</w:t>
      </w:r>
      <w:r w:rsidRPr="00042C6A">
        <w:t>k</w:t>
      </w:r>
      <w:r w:rsidR="008D225F" w:rsidRPr="00042C6A">
        <w:fldChar w:fldCharType="begin"/>
      </w:r>
      <w:r w:rsidR="00C31C1F" w:rsidRPr="00042C6A">
        <w:instrText xml:space="preserve"> ADDIN EN.CITE &lt;EndNote&gt;&lt;Cite&gt;&lt;Author&gt;Podzimek&lt;/Author&gt;&lt;Year&gt;1994&lt;/Year&gt;&lt;RecNum&gt;1850&lt;/RecNum&gt;&lt;DisplayText&gt;&lt;style face="superscript"&gt;32&lt;/style&gt;&lt;/DisplayText&gt;&lt;record&gt;&lt;rec-number&gt;1850&lt;/rec-number&gt;&lt;foreign-keys&gt;&lt;key app="EN" db-id="s099zvtzvxret0ea90up5t9ffdt2vpesf55w" timestamp="1689880226"&gt;1850&lt;/key&gt;&lt;/foreign-keys&gt;&lt;ref-type name="Journal Article"&gt;17&lt;/ref-type&gt;&lt;contributors&gt;&lt;authors&gt;&lt;author&gt;Podzimek, S.&lt;/author&gt;&lt;/authors&gt;&lt;/contributors&gt;&lt;titles&gt;&lt;title&gt;The use of GPC coupled with a multiangle laser light scattering photometer for the characterization of polymers. On the determination of molecular weight, size and branching&lt;/title&gt;&lt;secondary-title&gt;Journal of Applied Polymer Science&lt;/secondary-title&gt;&lt;/titles&gt;&lt;periodical&gt;&lt;full-title&gt;Journal of Applied Polymer Science&lt;/full-title&gt;&lt;abbr-1&gt;J. Appl. Polym. Sci.&lt;/abbr-1&gt;&lt;/periodical&gt;&lt;pages&gt;91-103&lt;/pages&gt;&lt;volume&gt;54&lt;/volume&gt;&lt;number&gt;1&lt;/number&gt;&lt;dates&gt;&lt;year&gt;1994&lt;/year&gt;&lt;pub-dates&gt;&lt;date&gt;1994/10/03&lt;/date&gt;&lt;/pub-dates&gt;&lt;/dates&gt;&lt;publisher&gt;John Wiley &amp;amp; Sons, Ltd&lt;/publisher&gt;&lt;isbn&gt;0021-8995&lt;/isbn&gt;&lt;work-type&gt;https://doi.org/10.1002/app.1994.070540110&lt;/work-type&gt;&lt;urls&gt;&lt;related-urls&gt;&lt;url&gt;https://doi.org/10.1002/app.1994.070540110&lt;/url&gt;&lt;/related-urls&gt;&lt;/urls&gt;&lt;electronic-resource-num&gt;https://doi.org/10.1002/app.1994.070540110&lt;/electronic-resource-num&gt;&lt;access-date&gt;2023/07/20&lt;/access-date&gt;&lt;/record&gt;&lt;/Cite&gt;&lt;/EndNote&gt;</w:instrText>
      </w:r>
      <w:r w:rsidR="008D225F" w:rsidRPr="00042C6A">
        <w:fldChar w:fldCharType="separate"/>
      </w:r>
      <w:r w:rsidR="00C31C1F" w:rsidRPr="00042C6A">
        <w:rPr>
          <w:noProof/>
          <w:vertAlign w:val="superscript"/>
        </w:rPr>
        <w:t>32</w:t>
      </w:r>
      <w:r w:rsidR="008D225F" w:rsidRPr="00042C6A">
        <w:fldChar w:fldCharType="end"/>
      </w:r>
      <w:r w:rsidR="00EA3014" w:rsidRPr="00042C6A">
        <w:t xml:space="preserve"> to gain an understanding of the Zimm plot and related formalisms, and the second virial coefficient (</w:t>
      </w:r>
      <w:r w:rsidR="00EA3014" w:rsidRPr="00042C6A">
        <w:rPr>
          <w:i/>
        </w:rPr>
        <w:t>A</w:t>
      </w:r>
      <w:r w:rsidR="00EA3014" w:rsidRPr="00042C6A">
        <w:rPr>
          <w:vertAlign w:val="subscript"/>
        </w:rPr>
        <w:t>2</w:t>
      </w:r>
      <w:r w:rsidR="00EA3014" w:rsidRPr="00042C6A">
        <w:t>), which are beyond the scope of this tutorial review.</w:t>
      </w:r>
    </w:p>
    <w:p w14:paraId="55ABE6A6" w14:textId="77777777" w:rsidR="00FA2360" w:rsidRPr="00042C6A" w:rsidRDefault="00FA2360">
      <w:pPr>
        <w:spacing w:after="240" w:line="240" w:lineRule="auto"/>
        <w:jc w:val="both"/>
        <w:rPr>
          <w:b/>
        </w:rPr>
      </w:pPr>
    </w:p>
    <w:p w14:paraId="5F996F9E" w14:textId="5A7500C8" w:rsidR="008660C8" w:rsidRPr="00042C6A" w:rsidRDefault="00000000">
      <w:pPr>
        <w:spacing w:after="240" w:line="240" w:lineRule="auto"/>
        <w:jc w:val="both"/>
        <w:rPr>
          <w:b/>
        </w:rPr>
      </w:pPr>
      <w:r w:rsidRPr="00042C6A">
        <w:rPr>
          <w:b/>
        </w:rPr>
        <w:t>Basic setup of an SEC experiment</w:t>
      </w:r>
    </w:p>
    <w:p w14:paraId="1C5BEB8C" w14:textId="7F2AA333" w:rsidR="008660C8" w:rsidRPr="00042C6A" w:rsidRDefault="00000000">
      <w:pPr>
        <w:spacing w:after="240" w:line="240" w:lineRule="auto"/>
        <w:jc w:val="both"/>
      </w:pPr>
      <w:r w:rsidRPr="00042C6A">
        <w:t>In a typical SEC experiment, the polymer sample is dissolved in the same solvent as the mobile phase on the instrument (i.e., the solvent running through the columns and detectors). The specific concentration may vary, but</w:t>
      </w:r>
      <w:r w:rsidR="00B47466" w:rsidRPr="00042C6A">
        <w:t xml:space="preserve"> it</w:t>
      </w:r>
      <w:r w:rsidRPr="00042C6A">
        <w:t xml:space="preserve"> is typically between 0.5 and 10 mg/mL. The sample solution is then injected</w:t>
      </w:r>
      <w:r w:rsidR="003A4386" w:rsidRPr="00042C6A">
        <w:t>—</w:t>
      </w:r>
      <w:r w:rsidRPr="00042C6A">
        <w:t>either manually or with an automated sampling module</w:t>
      </w:r>
      <w:r w:rsidR="009C1FDC" w:rsidRPr="00042C6A">
        <w:t>—</w:t>
      </w:r>
      <w:r w:rsidRPr="00042C6A">
        <w:t>onto the columns, which separate the polymer chains by size. Large</w:t>
      </w:r>
      <w:r w:rsidR="00B47466" w:rsidRPr="00042C6A">
        <w:t>r</w:t>
      </w:r>
      <w:r w:rsidRPr="00042C6A">
        <w:t xml:space="preserve"> macromolecules elute first because they are excluded from the smaller pores of the stationary phase (i.e., the resin packed in the columns themselves). Smaller macromolecules elute later because they interact with the stationary phase to a greater extent. Thus, SEC separates polymers by their size in solution (hydrodynamic volume), not strictly by molar mass. The stationary phase in most SEC columns is composed of polystyrene crosslinked with divinylbenzene, but specially coated silica particles are sometimes used, particularly for aqueous SEC. Different stationary phase resins have different ranges of pore sizes, which may be better suited to separating different molecular weight ranges. As a result, many systems employ multiple columns to ensure that a wide range of molecular weights may be separated. A short guard column is also typically employed to prevent improper samples (i.e., those containing dust, aggregating materials, or insoluble polymers) or other impurities from damaging (clogging) the more expensive SEC separation columns. We refer the reader to an extensive review by Berek highlighting the underlying principles and limitations of SEC.</w:t>
      </w:r>
      <w:r w:rsidR="00CF5918" w:rsidRPr="00042C6A">
        <w:fldChar w:fldCharType="begin"/>
      </w:r>
      <w:r w:rsidR="00C31C1F" w:rsidRPr="00042C6A">
        <w:instrText xml:space="preserve"> ADDIN EN.CITE &lt;EndNote&gt;&lt;Cite&gt;&lt;Author&gt;Berek&lt;/Author&gt;&lt;Year&gt;2010&lt;/Year&gt;&lt;RecNum&gt;1851&lt;/RecNum&gt;&lt;DisplayText&gt;&lt;style face="superscript"&gt;33&lt;/style&gt;&lt;/DisplayText&gt;&lt;record&gt;&lt;rec-number&gt;1851&lt;/rec-number&gt;&lt;foreign-keys&gt;&lt;key app="EN" db-id="s099zvtzvxret0ea90up5t9ffdt2vpesf55w" timestamp="1689880263"&gt;1851&lt;/key&gt;&lt;/foreign-keys&gt;&lt;ref-type name="Journal Article"&gt;17&lt;/ref-type&gt;&lt;contributors&gt;&lt;authors&gt;&lt;author&gt;Berek, Dušan&lt;/author&gt;&lt;/authors&gt;&lt;/contributors&gt;&lt;titles&gt;&lt;title&gt;Size exclusion chromatography – A blessing and a curse of science and technology of synthetic polymers&lt;/title&gt;&lt;secondary-title&gt;Journal of Separation Science&lt;/secondary-title&gt;&lt;/titles&gt;&lt;periodical&gt;&lt;full-title&gt;Journal of Separation Science&lt;/full-title&gt;&lt;abbr-1&gt;J. Sep. Sci.&lt;/abbr-1&gt;&lt;/periodical&gt;&lt;pages&gt;315-335&lt;/pages&gt;&lt;volume&gt;33&lt;/volume&gt;&lt;number&gt;3&lt;/number&gt;&lt;keywords&gt;&lt;keyword&gt;Advantages&lt;/keyword&gt;&lt;keyword&gt;Benefits&lt;/keyword&gt;&lt;keyword&gt;Principles&lt;/keyword&gt;&lt;keyword&gt;Shortages and traps of size exclusion chromatography&lt;/keyword&gt;&lt;keyword&gt;Size exclusion chromatography&lt;/keyword&gt;&lt;/keywords&gt;&lt;dates&gt;&lt;year&gt;2010&lt;/year&gt;&lt;pub-dates&gt;&lt;date&gt;2010/02/01&lt;/date&gt;&lt;/pub-dates&gt;&lt;/dates&gt;&lt;publisher&gt;John Wiley &amp;amp; Sons, Ltd&lt;/publisher&gt;&lt;isbn&gt;1615-9306&lt;/isbn&gt;&lt;work-type&gt;https://doi.org/10.1002/jssc.200900709&lt;/work-type&gt;&lt;urls&gt;&lt;related-urls&gt;&lt;url&gt;https://doi.org/10.1002/jssc.200900709&lt;/url&gt;&lt;/related-urls&gt;&lt;/urls&gt;&lt;electronic-resource-num&gt;https://doi.org/10.1002/jssc.200900709&lt;/electronic-resource-num&gt;&lt;access-date&gt;2023/07/20&lt;/access-date&gt;&lt;/record&gt;&lt;/Cite&gt;&lt;/EndNote&gt;</w:instrText>
      </w:r>
      <w:r w:rsidR="00CF5918" w:rsidRPr="00042C6A">
        <w:fldChar w:fldCharType="separate"/>
      </w:r>
      <w:r w:rsidR="00C31C1F" w:rsidRPr="00042C6A">
        <w:rPr>
          <w:noProof/>
          <w:vertAlign w:val="superscript"/>
        </w:rPr>
        <w:t>33</w:t>
      </w:r>
      <w:r w:rsidR="00CF5918" w:rsidRPr="00042C6A">
        <w:fldChar w:fldCharType="end"/>
      </w:r>
    </w:p>
    <w:p w14:paraId="701E7C82" w14:textId="29E4B136" w:rsidR="008660C8" w:rsidRPr="00042C6A" w:rsidRDefault="00000000">
      <w:pPr>
        <w:spacing w:after="240" w:line="240" w:lineRule="auto"/>
        <w:jc w:val="both"/>
      </w:pPr>
      <w:r w:rsidRPr="00042C6A">
        <w:t xml:space="preserve">The choice of mobile phase for an SEC experiment depends on the typical samples to be analyzed on the instrument. Good solubility is paramount, and consequently the mobile phase is generally selected based on polymer solubility. For example, THF is typical for many nonpolar polymers, as is toluene. </w:t>
      </w:r>
      <w:r w:rsidRPr="00042C6A">
        <w:rPr>
          <w:i/>
        </w:rPr>
        <w:t>N</w:t>
      </w:r>
      <w:r w:rsidRPr="00042C6A">
        <w:t>,</w:t>
      </w:r>
      <w:r w:rsidRPr="00042C6A">
        <w:rPr>
          <w:i/>
        </w:rPr>
        <w:t>N</w:t>
      </w:r>
      <w:r w:rsidRPr="00042C6A">
        <w:t xml:space="preserve">-Dimethylacetamide (DMAc) and </w:t>
      </w:r>
      <w:r w:rsidRPr="00042C6A">
        <w:rPr>
          <w:i/>
        </w:rPr>
        <w:t>N</w:t>
      </w:r>
      <w:r w:rsidRPr="00042C6A">
        <w:t>,</w:t>
      </w:r>
      <w:r w:rsidRPr="00042C6A">
        <w:rPr>
          <w:i/>
        </w:rPr>
        <w:t>N</w:t>
      </w:r>
      <w:r w:rsidRPr="00042C6A">
        <w:t>-dimethylformamide (DMF) may be appropriate for more polar polymers. Often LiCl or another electrolyte is added to DMAc or DMF mobile phases to facilitate dissolution and to limit unwanted electrostatic interactions, particularly in the case of polysaccharides.</w:t>
      </w:r>
      <w:r w:rsidR="00CF5918" w:rsidRPr="00042C6A">
        <w:fldChar w:fldCharType="begin"/>
      </w:r>
      <w:r w:rsidR="00C31C1F" w:rsidRPr="00042C6A">
        <w:instrText xml:space="preserve"> ADDIN EN.CITE &lt;EndNote&gt;&lt;Cite&gt;&lt;Author&gt;Striegel&lt;/Author&gt;&lt;Year&gt;1997&lt;/Year&gt;&lt;RecNum&gt;1852&lt;/RecNum&gt;&lt;DisplayText&gt;&lt;style face="superscript"&gt;34&lt;/style&gt;&lt;/DisplayText&gt;&lt;record&gt;&lt;rec-number&gt;1852&lt;/rec-number&gt;&lt;foreign-keys&gt;&lt;key app="EN" db-id="s099zvtzvxret0ea90up5t9ffdt2vpesf55w" timestamp="1689880336"&gt;1852&lt;/key&gt;&lt;/foreign-keys&gt;&lt;ref-type name="Journal Article"&gt;17&lt;/ref-type&gt;&lt;contributors&gt;&lt;authors&gt;&lt;author&gt;Striegel, AndréM&lt;/author&gt;&lt;/authors&gt;&lt;/contributors&gt;&lt;titles&gt;&lt;title&gt;Theory and applications of DMAC/LICL in the analysis of polysaccharides&lt;/title&gt;&lt;secondary-title&gt;Carbohydrate Polymers&lt;/secondary-title&gt;&lt;/titles&gt;&lt;periodical&gt;&lt;full-title&gt;Carbohydrate Polymers&lt;/full-title&gt;&lt;abbr-1&gt;Carbohydr. Polym.&lt;/abbr-1&gt;&lt;/periodical&gt;&lt;pages&gt;267-274&lt;/pages&gt;&lt;volume&gt;34&lt;/volume&gt;&lt;number&gt;4&lt;/number&gt;&lt;dates&gt;&lt;year&gt;1997&lt;/year&gt;&lt;pub-dates&gt;&lt;date&gt;1997/12/31/&lt;/date&gt;&lt;/pub-dates&gt;&lt;/dates&gt;&lt;isbn&gt;0144-8617&lt;/isbn&gt;&lt;urls&gt;&lt;related-urls&gt;&lt;url&gt;https://www.sciencedirect.com/science/article/pii/S014486179700101X&lt;/url&gt;&lt;/related-urls&gt;&lt;/urls&gt;&lt;electronic-resource-num&gt;https://doi.org/10.1016/S0144-8617(97)00101-X&lt;/electronic-resource-num&gt;&lt;/record&gt;&lt;/Cite&gt;&lt;/EndNote&gt;</w:instrText>
      </w:r>
      <w:r w:rsidR="00CF5918" w:rsidRPr="00042C6A">
        <w:fldChar w:fldCharType="separate"/>
      </w:r>
      <w:r w:rsidR="00C31C1F" w:rsidRPr="00042C6A">
        <w:rPr>
          <w:noProof/>
          <w:vertAlign w:val="superscript"/>
        </w:rPr>
        <w:t>34</w:t>
      </w:r>
      <w:r w:rsidR="00CF5918" w:rsidRPr="00042C6A">
        <w:fldChar w:fldCharType="end"/>
      </w:r>
      <w:r w:rsidRPr="00042C6A">
        <w:t xml:space="preserve"> For polyolefins such as polyethylene, 1,2,4-trichlorobenzene at elevated temperatures is a common mobile phase. Water, typically as a buffer solution with a preservative (i.e., sodium azide) to prevent microbial growth, is used as the mobile phase for polymers that dissolve in aqueous solutions. Finally, hexafluoroisopropanol (HFIP) is an extremely powerful solvent and can be used in SEC, often with added salts, but its high volatility, acute toxicity, corrosiveness, and cost limit its widespread use.</w:t>
      </w:r>
    </w:p>
    <w:p w14:paraId="5C7FDB87" w14:textId="1FC9CD59" w:rsidR="000C2ACC" w:rsidRPr="00042C6A" w:rsidRDefault="000C2ACC">
      <w:pPr>
        <w:spacing w:after="240" w:line="240" w:lineRule="auto"/>
        <w:jc w:val="both"/>
      </w:pPr>
    </w:p>
    <w:p w14:paraId="0092E51E" w14:textId="2BB69241" w:rsidR="005859AB" w:rsidRPr="00042C6A" w:rsidRDefault="005859AB">
      <w:pPr>
        <w:spacing w:after="240" w:line="240" w:lineRule="auto"/>
        <w:jc w:val="both"/>
      </w:pPr>
      <w:r w:rsidRPr="00042C6A">
        <w:rPr>
          <w:noProof/>
        </w:rPr>
        <w:lastRenderedPageBreak/>
        <w:drawing>
          <wp:inline distT="0" distB="0" distL="0" distR="0" wp14:anchorId="4F96BCF0" wp14:editId="4CCAEBED">
            <wp:extent cx="4719837" cy="3329305"/>
            <wp:effectExtent l="0" t="0" r="5080" b="4445"/>
            <wp:docPr id="13014479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r="20479"/>
                    <a:stretch/>
                  </pic:blipFill>
                  <pic:spPr bwMode="auto">
                    <a:xfrm>
                      <a:off x="0" y="0"/>
                      <a:ext cx="4719837" cy="3329305"/>
                    </a:xfrm>
                    <a:prstGeom prst="rect">
                      <a:avLst/>
                    </a:prstGeom>
                    <a:noFill/>
                    <a:ln>
                      <a:noFill/>
                    </a:ln>
                    <a:extLst>
                      <a:ext uri="{53640926-AAD7-44D8-BBD7-CCE9431645EC}">
                        <a14:shadowObscured xmlns:a14="http://schemas.microsoft.com/office/drawing/2010/main"/>
                      </a:ext>
                    </a:extLst>
                  </pic:spPr>
                </pic:pic>
              </a:graphicData>
            </a:graphic>
          </wp:inline>
        </w:drawing>
      </w:r>
    </w:p>
    <w:p w14:paraId="5C9B85A1" w14:textId="456F1E89" w:rsidR="008660C8" w:rsidRPr="00042C6A" w:rsidRDefault="00000000">
      <w:pPr>
        <w:spacing w:after="240" w:line="240" w:lineRule="auto"/>
        <w:jc w:val="both"/>
      </w:pPr>
      <w:r w:rsidRPr="00042C6A">
        <w:rPr>
          <w:b/>
        </w:rPr>
        <w:t xml:space="preserve">Figure 2. </w:t>
      </w:r>
      <w:r w:rsidRPr="00042C6A">
        <w:t xml:space="preserve">Schematic representation of a typical SEC-MALS system equipped with a (1) degassing unit, (2) </w:t>
      </w:r>
      <w:r w:rsidR="004538B7" w:rsidRPr="00042C6A">
        <w:t xml:space="preserve">solvent </w:t>
      </w:r>
      <w:r w:rsidRPr="00042C6A">
        <w:t>pump, (3) autosampler, (4) column oven, (5) guard column, (6) separatio</w:t>
      </w:r>
      <w:r w:rsidR="004538B7" w:rsidRPr="00042C6A">
        <w:t xml:space="preserve">n </w:t>
      </w:r>
      <w:r w:rsidRPr="00042C6A">
        <w:t>columns, (7) MALS detector, (8) dRI detector, (9) solvent recycling system, and (10) computer interface.</w:t>
      </w:r>
    </w:p>
    <w:p w14:paraId="55625BCF" w14:textId="5DB937C4" w:rsidR="008660C8" w:rsidRPr="00042C6A" w:rsidRDefault="00000000">
      <w:pPr>
        <w:spacing w:after="240" w:line="240" w:lineRule="auto"/>
        <w:jc w:val="both"/>
      </w:pPr>
      <w:r w:rsidRPr="00042C6A">
        <w:t xml:space="preserve">After exiting the columns, the fractionated macromolecules in the mobile phase pass through a series of detectors. Usually, the final (and sometimes only) detector is a dRI detector. At each data point in an SEC chromatogram (sometimes called an elugram or trace), the dRI detector collects the </w:t>
      </w:r>
      <w:r w:rsidRPr="00042C6A">
        <w:rPr>
          <w:i/>
        </w:rPr>
        <w:t>n</w:t>
      </w:r>
      <w:r w:rsidRPr="00042C6A">
        <w:t xml:space="preserve"> value of the polymer solution as it exits the columns and compares it to the </w:t>
      </w:r>
      <w:r w:rsidRPr="00042C6A">
        <w:rPr>
          <w:i/>
        </w:rPr>
        <w:t>n</w:t>
      </w:r>
      <w:r w:rsidRPr="00042C6A">
        <w:t xml:space="preserve"> value for pure mobile phase, computing the differential in the </w:t>
      </w:r>
      <w:r w:rsidRPr="00042C6A">
        <w:rPr>
          <w:i/>
        </w:rPr>
        <w:t>n</w:t>
      </w:r>
      <w:r w:rsidRPr="00042C6A">
        <w:t xml:space="preserve"> values (dRI). Fortunately, the dRI detector </w:t>
      </w:r>
      <w:r w:rsidR="002F1EAA" w:rsidRPr="00042C6A">
        <w:t>provides a signal</w:t>
      </w:r>
      <w:r w:rsidRPr="00042C6A">
        <w:t xml:space="preserve"> for nearly every </w:t>
      </w:r>
      <w:r w:rsidR="002F1EAA" w:rsidRPr="00042C6A">
        <w:t>polymer</w:t>
      </w:r>
      <w:r w:rsidRPr="00042C6A">
        <w:t xml:space="preserve"> as long as there is a difference in </w:t>
      </w:r>
      <w:r w:rsidRPr="00042C6A">
        <w:rPr>
          <w:i/>
        </w:rPr>
        <w:t>n</w:t>
      </w:r>
      <w:r w:rsidRPr="00042C6A">
        <w:t xml:space="preserve"> values between solute (polymer) and solvent (mobile phase) and provided that the sample does not absorb light at the laser wavelength. In the absence of a MALS detector, the dRI detector chromatogram can be used</w:t>
      </w:r>
      <w:r w:rsidR="00604202" w:rsidRPr="00042C6A">
        <w:t>—applying</w:t>
      </w:r>
      <w:r w:rsidRPr="00042C6A">
        <w:t xml:space="preserve"> a method called conventional column calibration</w:t>
      </w:r>
      <w:r w:rsidR="00604202" w:rsidRPr="00042C6A">
        <w:t xml:space="preserve">, </w:t>
      </w:r>
      <w:r w:rsidRPr="00042C6A">
        <w:t xml:space="preserve">potentially </w:t>
      </w:r>
      <w:r w:rsidR="00604202" w:rsidRPr="00042C6A">
        <w:t xml:space="preserve">including </w:t>
      </w:r>
      <w:r w:rsidRPr="00042C6A">
        <w:t>MHS parameters</w:t>
      </w:r>
      <w:r w:rsidR="00604202" w:rsidRPr="00042C6A">
        <w:t>—</w:t>
      </w:r>
      <w:r w:rsidRPr="00042C6A">
        <w:t xml:space="preserve">to estimate the </w:t>
      </w:r>
      <w:r w:rsidRPr="00042C6A">
        <w:rPr>
          <w:i/>
        </w:rPr>
        <w:t>M</w:t>
      </w:r>
      <w:r w:rsidRPr="00042C6A">
        <w:rPr>
          <w:vertAlign w:val="subscript"/>
        </w:rPr>
        <w:t>n</w:t>
      </w:r>
      <w:r w:rsidRPr="00042C6A">
        <w:t xml:space="preserve">, </w:t>
      </w:r>
      <w:r w:rsidRPr="00042C6A">
        <w:rPr>
          <w:i/>
        </w:rPr>
        <w:t>M</w:t>
      </w:r>
      <w:r w:rsidRPr="00042C6A">
        <w:rPr>
          <w:vertAlign w:val="subscript"/>
        </w:rPr>
        <w:t>w</w:t>
      </w:r>
      <w:r w:rsidRPr="00042C6A">
        <w:t xml:space="preserve">, and </w:t>
      </w:r>
      <w:r w:rsidRPr="00042C6A">
        <w:rPr>
          <w:i/>
        </w:rPr>
        <w:t>Đ</w:t>
      </w:r>
      <w:r w:rsidRPr="00042C6A">
        <w:t xml:space="preserve"> of the sample. The data produced by the dRI detector can also be used to estimate the d</w:t>
      </w:r>
      <w:r w:rsidRPr="00042C6A">
        <w:rPr>
          <w:i/>
        </w:rPr>
        <w:t>n</w:t>
      </w:r>
      <w:r w:rsidRPr="00042C6A">
        <w:t>/d</w:t>
      </w:r>
      <w:r w:rsidRPr="00042C6A">
        <w:rPr>
          <w:i/>
        </w:rPr>
        <w:t>c</w:t>
      </w:r>
      <w:r w:rsidRPr="00042C6A">
        <w:t xml:space="preserve"> of the sample. Conventional column calibration, MHS parameters, and d</w:t>
      </w:r>
      <w:r w:rsidRPr="00042C6A">
        <w:rPr>
          <w:i/>
        </w:rPr>
        <w:t>n</w:t>
      </w:r>
      <w:r w:rsidRPr="00042C6A">
        <w:t>/d</w:t>
      </w:r>
      <w:r w:rsidRPr="00042C6A">
        <w:rPr>
          <w:i/>
        </w:rPr>
        <w:t>c</w:t>
      </w:r>
      <w:r w:rsidRPr="00042C6A">
        <w:t xml:space="preserve"> estimation methods are discussed in more detail below.</w:t>
      </w:r>
    </w:p>
    <w:p w14:paraId="39690ABD" w14:textId="77777777" w:rsidR="008660C8" w:rsidRPr="00042C6A" w:rsidRDefault="008660C8">
      <w:pPr>
        <w:spacing w:after="240" w:line="240" w:lineRule="auto"/>
        <w:jc w:val="both"/>
        <w:rPr>
          <w:b/>
        </w:rPr>
      </w:pPr>
    </w:p>
    <w:p w14:paraId="0DCDB5C7" w14:textId="77777777" w:rsidR="008660C8" w:rsidRPr="00042C6A" w:rsidRDefault="00000000">
      <w:pPr>
        <w:spacing w:after="240" w:line="240" w:lineRule="auto"/>
        <w:jc w:val="both"/>
        <w:rPr>
          <w:b/>
        </w:rPr>
      </w:pPr>
      <w:r w:rsidRPr="00042C6A">
        <w:rPr>
          <w:b/>
        </w:rPr>
        <w:t>Approaches to calibration in SEC without MALS</w:t>
      </w:r>
    </w:p>
    <w:p w14:paraId="27C340DA" w14:textId="5C67C250" w:rsidR="008660C8" w:rsidRPr="00042C6A" w:rsidRDefault="00000000">
      <w:pPr>
        <w:spacing w:after="240" w:line="240" w:lineRule="auto"/>
        <w:jc w:val="both"/>
      </w:pPr>
      <w:r w:rsidRPr="00042C6A">
        <w:t>Many labs, past and present, rely on calibration methods for molecular weight determination by SEC alone, rather than absolute molecular weight determination using SEC-MALS. To place SEC-MALS in context with these other methods, we briefly discuss here the two most common forms of SEC that do not involve MALS: column calibration and universal calibration.</w:t>
      </w:r>
    </w:p>
    <w:p w14:paraId="089BAF75" w14:textId="438E5B81" w:rsidR="008660C8" w:rsidRPr="00042C6A" w:rsidRDefault="00000000">
      <w:pPr>
        <w:spacing w:after="240" w:line="240" w:lineRule="auto"/>
        <w:jc w:val="both"/>
      </w:pPr>
      <w:r w:rsidRPr="00042C6A">
        <w:lastRenderedPageBreak/>
        <w:t xml:space="preserve">In the column calibration method (sometimes called the conventional calibration method), a series of narrow dispersity polymers of known molar mass are used to calibrate the instrument. For example, commercially available, narrowly dispersed polystyrene samples of different molar masses are commonly used. Using these calibration data, </w:t>
      </w:r>
      <w:r w:rsidR="00A620F6" w:rsidRPr="00042C6A">
        <w:t>elution time</w:t>
      </w:r>
      <w:r w:rsidRPr="00042C6A">
        <w:t xml:space="preserve"> and molar mass can be correlated, and </w:t>
      </w:r>
      <w:r w:rsidRPr="00042C6A">
        <w:rPr>
          <w:i/>
        </w:rPr>
        <w:t>Đ</w:t>
      </w:r>
      <w:r w:rsidRPr="00042C6A">
        <w:t xml:space="preserve"> can be inferred from the breadth of the peak in the chromatogram. While useful for qualitative comparisons among similar samples, this approach has significant limitations, most notably that it is only quantitatively accurate for polymers that have the same chemical and topological structure as the standards. For example, Mays and coworkers studied a set of star polymers and compared molecular weight values by SEC using either column calibration (dRI only) or using a dRI detector and a right-angle light scattering detector, revealing that </w:t>
      </w:r>
      <w:r w:rsidRPr="00042C6A">
        <w:rPr>
          <w:i/>
        </w:rPr>
        <w:t>M</w:t>
      </w:r>
      <w:r w:rsidRPr="00042C6A">
        <w:rPr>
          <w:vertAlign w:val="subscript"/>
        </w:rPr>
        <w:t>n</w:t>
      </w:r>
      <w:r w:rsidRPr="00042C6A">
        <w:t xml:space="preserve"> values were underestimated by as much as 2</w:t>
      </w:r>
      <w:r w:rsidR="005F1953" w:rsidRPr="00042C6A">
        <w:t>–</w:t>
      </w:r>
      <w:r w:rsidRPr="00042C6A">
        <w:t>3</w:t>
      </w:r>
      <w:r w:rsidR="005F1953" w:rsidRPr="00042C6A">
        <w:t>-</w:t>
      </w:r>
      <w:r w:rsidRPr="00042C6A">
        <w:t>fold when conventional column calibration was used.</w:t>
      </w:r>
      <w:r w:rsidR="001C0B8E" w:rsidRPr="00042C6A">
        <w:fldChar w:fldCharType="begin"/>
      </w:r>
      <w:r w:rsidR="00C31C1F" w:rsidRPr="00042C6A">
        <w:instrText xml:space="preserve"> ADDIN EN.CITE &lt;EndNote&gt;&lt;Cite&gt;&lt;Author&gt;Huang&lt;/Author&gt;&lt;Year&gt;2000&lt;/Year&gt;&lt;RecNum&gt;1854&lt;/RecNum&gt;&lt;DisplayText&gt;&lt;style face="superscript"&gt;35&lt;/style&gt;&lt;/DisplayText&gt;&lt;record&gt;&lt;rec-number&gt;1854&lt;/rec-number&gt;&lt;foreign-keys&gt;&lt;key app="EN" db-id="s099zvtzvxret0ea90up5t9ffdt2vpesf55w" timestamp="1689880417"&gt;1854&lt;/key&gt;&lt;/foreign-keys&gt;&lt;ref-type name="Journal Article"&gt;17&lt;/ref-type&gt;&lt;contributors&gt;&lt;authors&gt;&lt;author&gt;Huang, Yi&lt;/author&gt;&lt;author&gt;Bu, Lewei&lt;/author&gt;&lt;author&gt;Zhang, Dezhen&lt;/author&gt;&lt;author&gt;Su, Chengwei&lt;/author&gt;&lt;author&gt;Xu, Zhongde&lt;/author&gt;&lt;author&gt;Bu, Lujia&lt;/author&gt;&lt;author&gt;Mays, Jimmy W.&lt;/author&gt;&lt;/authors&gt;&lt;/contributors&gt;&lt;titles&gt;&lt;title&gt;Characterization of star-block copolymers having PS-b-PI arms via SEC/RI/RALLS/DV&lt;/title&gt;&lt;secondary-title&gt;Polymer Bulletin&lt;/secondary-title&gt;&lt;/titles&gt;&lt;periodical&gt;&lt;full-title&gt;Polymer Bulletin&lt;/full-title&gt;&lt;abbr-1&gt;Polym. Bull.&lt;/abbr-1&gt;&lt;/periodical&gt;&lt;pages&gt;301-307&lt;/pages&gt;&lt;volume&gt;44&lt;/volume&gt;&lt;number&gt;3&lt;/number&gt;&lt;dates&gt;&lt;year&gt;2000&lt;/year&gt;&lt;pub-dates&gt;&lt;date&gt;2000/04/01&lt;/date&gt;&lt;/pub-dates&gt;&lt;/dates&gt;&lt;isbn&gt;1436-2449&lt;/isbn&gt;&lt;urls&gt;&lt;related-urls&gt;&lt;url&gt;https://doi.org/10.1007/s002890050606&lt;/url&gt;&lt;/related-urls&gt;&lt;/urls&gt;&lt;electronic-resource-num&gt;10.1007/s002890050606&lt;/electronic-resource-num&gt;&lt;/record&gt;&lt;/Cite&gt;&lt;/EndNote&gt;</w:instrText>
      </w:r>
      <w:r w:rsidR="001C0B8E" w:rsidRPr="00042C6A">
        <w:fldChar w:fldCharType="separate"/>
      </w:r>
      <w:r w:rsidR="00C31C1F" w:rsidRPr="00042C6A">
        <w:rPr>
          <w:noProof/>
          <w:vertAlign w:val="superscript"/>
        </w:rPr>
        <w:t>35</w:t>
      </w:r>
      <w:r w:rsidR="001C0B8E" w:rsidRPr="00042C6A">
        <w:fldChar w:fldCharType="end"/>
      </w:r>
      <w:r w:rsidRPr="00042C6A">
        <w:t xml:space="preserve"> </w:t>
      </w:r>
      <w:r w:rsidR="00604202" w:rsidRPr="00042C6A">
        <w:t>Additionally</w:t>
      </w:r>
      <w:r w:rsidRPr="00042C6A">
        <w:t>, Locock and coworkers studied a series of cationic poly(methacrylates) by SEC and other characterization methods.</w:t>
      </w:r>
      <w:r w:rsidR="001C0B8E" w:rsidRPr="00042C6A">
        <w:fldChar w:fldCharType="begin"/>
      </w:r>
      <w:r w:rsidR="00C31C1F" w:rsidRPr="00042C6A">
        <w:instrText xml:space="preserve"> ADDIN EN.CITE &lt;EndNote&gt;&lt;Cite&gt;&lt;Author&gt;Locock&lt;/Author&gt;&lt;Year&gt;2014&lt;/Year&gt;&lt;RecNum&gt;1855&lt;/RecNum&gt;&lt;DisplayText&gt;&lt;style face="superscript"&gt;36&lt;/style&gt;&lt;/DisplayText&gt;&lt;record&gt;&lt;rec-number&gt;1855&lt;/rec-number&gt;&lt;foreign-keys&gt;&lt;key app="EN" db-id="s099zvtzvxret0ea90up5t9ffdt2vpesf55w" timestamp="1689880435"&gt;1855&lt;/key&gt;&lt;/foreign-keys&gt;&lt;ref-type name="Journal Article"&gt;17&lt;/ref-type&gt;&lt;contributors&gt;&lt;authors&gt;&lt;author&gt;Locock, Katherine E. S.&lt;/author&gt;&lt;author&gt;Meagher, Laurence&lt;/author&gt;&lt;author&gt;Haeussler, Matthias&lt;/author&gt;&lt;/authors&gt;&lt;/contributors&gt;&lt;titles&gt;&lt;title&gt;Oligomeric Cationic Polymethacrylates: A Comparison of Methods for Determining Molecular Weight&lt;/title&gt;&lt;secondary-title&gt;Analytical Chemistry&lt;/secondary-title&gt;&lt;/titles&gt;&lt;periodical&gt;&lt;full-title&gt;Analytical Chemistry&lt;/full-title&gt;&lt;abbr-1&gt;Anal. Chem.&lt;/abbr-1&gt;&lt;/periodical&gt;&lt;pages&gt;2131-2137&lt;/pages&gt;&lt;volume&gt;86&lt;/volume&gt;&lt;number&gt;4&lt;/number&gt;&lt;dates&gt;&lt;year&gt;2014&lt;/year&gt;&lt;pub-dates&gt;&lt;date&gt;2014/02/18&lt;/date&gt;&lt;/pub-dates&gt;&lt;/dates&gt;&lt;publisher&gt;American Chemical Society&lt;/publisher&gt;&lt;isbn&gt;0003-2700&lt;/isbn&gt;&lt;urls&gt;&lt;related-urls&gt;&lt;url&gt;https://doi.org/10.1021/ac403735n&lt;/url&gt;&lt;/related-urls&gt;&lt;/urls&gt;&lt;electronic-resource-num&gt;10.1021/ac403735n&lt;/electronic-resource-num&gt;&lt;/record&gt;&lt;/Cite&gt;&lt;/EndNote&gt;</w:instrText>
      </w:r>
      <w:r w:rsidR="001C0B8E" w:rsidRPr="00042C6A">
        <w:fldChar w:fldCharType="separate"/>
      </w:r>
      <w:r w:rsidR="00C31C1F" w:rsidRPr="00042C6A">
        <w:rPr>
          <w:noProof/>
          <w:vertAlign w:val="superscript"/>
        </w:rPr>
        <w:t>36</w:t>
      </w:r>
      <w:r w:rsidR="001C0B8E" w:rsidRPr="00042C6A">
        <w:fldChar w:fldCharType="end"/>
      </w:r>
      <w:r w:rsidRPr="00042C6A">
        <w:t xml:space="preserve"> Column calibration using poly(methyl methacrylate) standards afforded values that were</w:t>
      </w:r>
      <w:r w:rsidR="004267F1" w:rsidRPr="00042C6A">
        <w:t xml:space="preserve"> </w:t>
      </w:r>
      <w:r w:rsidR="00402940" w:rsidRPr="00042C6A">
        <w:t>over</w:t>
      </w:r>
      <w:r w:rsidR="004267F1" w:rsidRPr="00042C6A">
        <w:t>estimated by</w:t>
      </w:r>
      <w:r w:rsidRPr="00042C6A">
        <w:t xml:space="preserve"> 2</w:t>
      </w:r>
      <w:r w:rsidR="005F1953" w:rsidRPr="00042C6A">
        <w:t>–</w:t>
      </w:r>
      <w:r w:rsidR="00402940" w:rsidRPr="00042C6A">
        <w:t>4</w:t>
      </w:r>
      <w:r w:rsidRPr="00042C6A">
        <w:t xml:space="preserve">-fold </w:t>
      </w:r>
      <w:r w:rsidR="003A4386" w:rsidRPr="00042C6A">
        <w:t xml:space="preserve">compared to </w:t>
      </w:r>
      <w:r w:rsidRPr="00042C6A">
        <w:t>those obtained by other, more accurate methods for these relatively low molecular weight samples (</w:t>
      </w:r>
      <w:r w:rsidRPr="00042C6A">
        <w:rPr>
          <w:vertAlign w:val="superscript"/>
        </w:rPr>
        <w:t>1</w:t>
      </w:r>
      <w:r w:rsidRPr="00042C6A">
        <w:t xml:space="preserve">H NMR spectroscopy and MALDI-TOF mass spectrometry). The inaccurate results by SEC </w:t>
      </w:r>
      <w:r w:rsidR="005F1953" w:rsidRPr="00042C6A">
        <w:t xml:space="preserve">with column calibration </w:t>
      </w:r>
      <w:r w:rsidRPr="00042C6A">
        <w:t xml:space="preserve">were likely due to differences </w:t>
      </w:r>
      <w:r w:rsidR="003A4386" w:rsidRPr="00042C6A">
        <w:t xml:space="preserve">of </w:t>
      </w:r>
      <w:r w:rsidRPr="00042C6A">
        <w:t xml:space="preserve">solvent quality and persistence length </w:t>
      </w:r>
      <w:r w:rsidR="005F1953" w:rsidRPr="00042C6A">
        <w:t>among</w:t>
      </w:r>
      <w:r w:rsidRPr="00042C6A">
        <w:t xml:space="preserve"> the standards and the polymers being analyzed. Consequently, molar masses determined by SEC using the column calibration method are often described as “relative molar masses,” or more accurately “apparent molar masses”, to indicate that the given </w:t>
      </w:r>
      <w:r w:rsidR="007E140C" w:rsidRPr="00042C6A">
        <w:rPr>
          <w:i/>
          <w:iCs/>
        </w:rPr>
        <w:t>M</w:t>
      </w:r>
      <w:r w:rsidR="007E140C" w:rsidRPr="00042C6A">
        <w:rPr>
          <w:vertAlign w:val="subscript"/>
        </w:rPr>
        <w:t>n</w:t>
      </w:r>
      <w:r w:rsidR="007E140C" w:rsidRPr="00042C6A">
        <w:t xml:space="preserve"> or </w:t>
      </w:r>
      <w:r w:rsidR="007E140C" w:rsidRPr="00042C6A">
        <w:rPr>
          <w:i/>
          <w:iCs/>
        </w:rPr>
        <w:t>M</w:t>
      </w:r>
      <w:r w:rsidR="007E140C" w:rsidRPr="00042C6A">
        <w:rPr>
          <w:vertAlign w:val="subscript"/>
        </w:rPr>
        <w:t>w</w:t>
      </w:r>
      <w:r w:rsidR="007E140C" w:rsidRPr="00042C6A">
        <w:t xml:space="preserve"> values were</w:t>
      </w:r>
      <w:r w:rsidRPr="00042C6A">
        <w:t xml:space="preserve"> determined relative to some standard.</w:t>
      </w:r>
      <w:r w:rsidR="00701E0F" w:rsidRPr="00042C6A">
        <w:fldChar w:fldCharType="begin"/>
      </w:r>
      <w:r w:rsidR="00C31C1F" w:rsidRPr="00042C6A">
        <w:instrText xml:space="preserve"> ADDIN EN.CITE &lt;EndNote&gt;&lt;Cite&gt;&lt;Author&gt;Stepto&lt;/Author&gt;&lt;Year&gt;2015&lt;/Year&gt;&lt;RecNum&gt;1900&lt;/RecNum&gt;&lt;DisplayText&gt;&lt;style face="superscript"&gt;37&lt;/style&gt;&lt;/DisplayText&gt;&lt;record&gt;&lt;rec-number&gt;1900&lt;/rec-number&gt;&lt;foreign-keys&gt;&lt;key app="EN" db-id="s099zvtzvxret0ea90up5t9ffdt2vpesf55w" timestamp="1694363339"&gt;1900&lt;/key&gt;&lt;/foreign-keys&gt;&lt;ref-type name="Journal Article"&gt;17&lt;/ref-type&gt;&lt;contributors&gt;&lt;authors&gt;&lt;author&gt;Stepto, R.&lt;/author&gt;&lt;author&gt;Chang, T.&lt;/author&gt;&lt;author&gt;Kratochvil, P.&lt;/author&gt;&lt;author&gt;Hess, M.&lt;/author&gt;&lt;author&gt;Horie, K.&lt;/author&gt;&lt;author&gt;Sato, T.&lt;/author&gt;&lt;author&gt;Vohlidal, J.&lt;/author&gt;&lt;/authors&gt;&lt;/contributors&gt;&lt;titles&gt;&lt;title&gt;Definitions of terms relating to individual macromolecules, macromolecular assemblies, polymer solutions, and amorphous bulk polymers (IUPAC Recommendations 2014)&lt;/title&gt;&lt;secondary-title&gt;Pure and Applied Chemistry&lt;/secondary-title&gt;&lt;/titles&gt;&lt;periodical&gt;&lt;full-title&gt;Pure and Applied Chemistry&lt;/full-title&gt;&lt;abbr-1&gt;Pure Appl. Chem.&lt;/abbr-1&gt;&lt;/periodical&gt;&lt;pages&gt;71-120&lt;/pages&gt;&lt;volume&gt;87&lt;/volume&gt;&lt;number&gt;1&lt;/number&gt;&lt;dates&gt;&lt;year&gt;2015&lt;/year&gt;&lt;pub-dates&gt;&lt;date&gt;Jan&lt;/date&gt;&lt;/pub-dates&gt;&lt;/dates&gt;&lt;isbn&gt;0033-4545&lt;/isbn&gt;&lt;accession-num&gt;WOS:000351944900007&lt;/accession-num&gt;&lt;urls&gt;&lt;related-urls&gt;&lt;url&gt;&amp;lt;Go to ISI&amp;gt;://WOS:000351944900007&lt;/url&gt;&lt;/related-urls&gt;&lt;/urls&gt;&lt;electronic-resource-num&gt;10.1515/pac-2013-0201&lt;/electronic-resource-num&gt;&lt;/record&gt;&lt;/Cite&gt;&lt;/EndNote&gt;</w:instrText>
      </w:r>
      <w:r w:rsidR="00701E0F" w:rsidRPr="00042C6A">
        <w:fldChar w:fldCharType="separate"/>
      </w:r>
      <w:r w:rsidR="00C31C1F" w:rsidRPr="00042C6A">
        <w:rPr>
          <w:noProof/>
          <w:vertAlign w:val="superscript"/>
        </w:rPr>
        <w:t>37</w:t>
      </w:r>
      <w:r w:rsidR="00701E0F" w:rsidRPr="00042C6A">
        <w:fldChar w:fldCharType="end"/>
      </w:r>
    </w:p>
    <w:p w14:paraId="57A6E130" w14:textId="2BC59C2A" w:rsidR="008660C8" w:rsidRPr="00042C6A" w:rsidRDefault="00000000">
      <w:pPr>
        <w:spacing w:after="240" w:line="240" w:lineRule="auto"/>
        <w:jc w:val="both"/>
      </w:pPr>
      <w:r w:rsidRPr="00042C6A">
        <w:t>For many commercially relevant polymers, MHS parameters</w:t>
      </w:r>
      <w:r w:rsidR="00256E00" w:rsidRPr="00042C6A">
        <w:t>—which</w:t>
      </w:r>
      <w:r w:rsidRPr="00042C6A">
        <w:t xml:space="preserve"> relate polymer molecular weight to intrinsic viscosity</w:t>
      </w:r>
      <w:r w:rsidR="00256E00" w:rsidRPr="00042C6A">
        <w:t>—</w:t>
      </w:r>
      <w:r w:rsidRPr="00042C6A">
        <w:t>can be applied to improve the accuracy of the data when the polymer samples being tested are not the same type as those used for column calibration. However, MHS parameters are unknown for new types of polymer backbones, complex topologies, or block(y) copolymers. In these cases, an in-line viscosity detector (viscometer) can be used to measure relative viscosity, which can be combined with concentration measurements from a dRI detector to give intrinsic viscosity. This approach is “universal” because the product of intrinsic viscosity and molecular weight relates directly to hydrodynamic volume</w:t>
      </w:r>
      <w:r w:rsidR="00256E00" w:rsidRPr="00042C6A">
        <w:t>—</w:t>
      </w:r>
      <w:r w:rsidRPr="00042C6A">
        <w:t>the parameter driving separation on the column. Consequently, universal calibration can provide accurate molecular weight data when the SEC is calibrated with standards of known molecular weight, regardless of the polymer structure (provided no unwanted enthalpic effects perturb the measurement).</w:t>
      </w:r>
      <w:r w:rsidR="00701E0F" w:rsidRPr="00042C6A">
        <w:fldChar w:fldCharType="begin">
          <w:fldData xml:space="preserve">PEVuZE5vdGU+PENpdGU+PEF1dGhvcj5SdWRpbjwvQXV0aG9yPjxZZWFyPjE5NzI8L1llYXI+PFJl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=
</w:fldData>
        </w:fldChar>
      </w:r>
      <w:r w:rsidR="00CD25F8" w:rsidRPr="00042C6A">
        <w:instrText xml:space="preserve"> ADDIN EN.CITE </w:instrText>
      </w:r>
      <w:r w:rsidR="00CD25F8" w:rsidRPr="00042C6A">
        <w:fldChar w:fldCharType="begin">
          <w:fldData xml:space="preserve">PEVuZE5vdGU+PENpdGU+PEF1dGhvcj5SdWRpbjwvQXV0aG9yPjxZZWFyPjE5NzI8L1llYXI+PFJl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=
</w:fldData>
        </w:fldChar>
      </w:r>
      <w:r w:rsidR="00CD25F8" w:rsidRPr="00042C6A">
        <w:instrText xml:space="preserve"> ADDIN EN.CITE.DATA </w:instrText>
      </w:r>
      <w:r w:rsidR="00CD25F8" w:rsidRPr="00042C6A">
        <w:fldChar w:fldCharType="end"/>
      </w:r>
      <w:r w:rsidR="00701E0F" w:rsidRPr="00042C6A">
        <w:fldChar w:fldCharType="separate"/>
      </w:r>
      <w:r w:rsidR="00C31C1F" w:rsidRPr="00042C6A">
        <w:rPr>
          <w:noProof/>
          <w:vertAlign w:val="superscript"/>
        </w:rPr>
        <w:t>38, 39</w:t>
      </w:r>
      <w:r w:rsidR="00701E0F" w:rsidRPr="00042C6A">
        <w:fldChar w:fldCharType="end"/>
      </w:r>
      <w:r w:rsidRPr="00042C6A">
        <w:t xml:space="preserve"> While universal calibration becomes inaccurate for low molecular weight polymers,</w:t>
      </w:r>
      <w:r w:rsidR="00A961D0" w:rsidRPr="00042C6A">
        <w:fldChar w:fldCharType="begin"/>
      </w:r>
      <w:r w:rsidR="00017C0D" w:rsidRPr="00042C6A">
        <w:instrText xml:space="preserve"> ADDIN EN.CITE &lt;EndNote&gt;&lt;Cite&gt;&lt;Author&gt;Chance&lt;/Author&gt;&lt;Year&gt;1995&lt;/Year&gt;&lt;RecNum&gt;1857&lt;/RecNum&gt;&lt;DisplayText&gt;&lt;style face="superscript"&gt;40&lt;/style&gt;&lt;/DisplayText&gt;&lt;record&gt;&lt;rec-number&gt;1857&lt;/rec-number&gt;&lt;foreign-keys&gt;&lt;key app="EN" db-id="s099zvtzvxret0ea90up5t9ffdt2vpesf55w" timestamp="1689880550"&gt;1857&lt;/key&gt;&lt;/foreign-keys&gt;&lt;ref-type name="Journal Article"&gt;17&lt;/ref-type&gt;&lt;contributors&gt;&lt;authors&gt;&lt;author&gt;Chance, R. R.&lt;/author&gt;&lt;author&gt;Baniukiewicz, S. P.&lt;/author&gt;&lt;author&gt;Mintz, D.&lt;/author&gt;&lt;author&gt;Strate, G. Ver&lt;/author&gt;&lt;author&gt;Hadjichristidis, N.&lt;/author&gt;&lt;/authors&gt;&lt;/contributors&gt;&lt;titles&gt;&lt;title&gt;Characterization of Low-Molecular-Weight Polymers: Failure of Universal Calibration in Size Exclusion Chromatography&lt;/title&gt;&lt;secondary-title&gt;International Journal of Polymer Analysis and Characterization&lt;/secondary-title&gt;&lt;/titles&gt;&lt;periodical&gt;&lt;full-title&gt;International Journal of Polymer Analysis and Characterization&lt;/full-title&gt;&lt;abbr-1&gt;Int. J. Polym. Anal. Charact.&lt;/abbr-1&gt;&lt;/periodical&gt;&lt;pages&gt;3-34&lt;/pages&gt;&lt;volume&gt;1&lt;/volume&gt;&lt;number&gt;1&lt;/number&gt;&lt;dates&gt;&lt;year&gt;1995&lt;/year&gt;&lt;pub-dates&gt;&lt;date&gt;1995/04/01&lt;/date&gt;&lt;/pub-dates&gt;&lt;/dates&gt;&lt;publisher&gt;Taylor &amp;amp; Francis&lt;/publisher&gt;&lt;isbn&gt;1023-666X&lt;/isbn&gt;&lt;urls&gt;&lt;related-urls&gt;&lt;url&gt;https://doi.org/10.1080/10236669508009704&lt;/url&gt;&lt;/related-urls&gt;&lt;/urls&gt;&lt;electronic-resource-num&gt;10.1080/10236669508009704&lt;/electronic-resource-num&gt;&lt;/record&gt;&lt;/Cite&gt;&lt;/EndNote&gt;</w:instrText>
      </w:r>
      <w:r w:rsidR="00A961D0" w:rsidRPr="00042C6A">
        <w:fldChar w:fldCharType="separate"/>
      </w:r>
      <w:r w:rsidR="00017C0D" w:rsidRPr="00042C6A">
        <w:rPr>
          <w:noProof/>
          <w:vertAlign w:val="superscript"/>
        </w:rPr>
        <w:t>40</w:t>
      </w:r>
      <w:r w:rsidR="00A961D0" w:rsidRPr="00042C6A">
        <w:fldChar w:fldCharType="end"/>
      </w:r>
      <w:r w:rsidRPr="00042C6A">
        <w:t xml:space="preserve"> as well as very high molecular weight polymers</w:t>
      </w:r>
      <w:r w:rsidR="00256E00" w:rsidRPr="00042C6A">
        <w:t>,</w:t>
      </w:r>
      <w:r w:rsidR="00A961D0" w:rsidRPr="00042C6A">
        <w:fldChar w:fldCharType="begin"/>
      </w:r>
      <w:r w:rsidR="00982572" w:rsidRPr="00042C6A">
        <w:instrText xml:space="preserve"> ADDIN EN.CITE &lt;EndNote&gt;&lt;Cite&gt;&lt;Author&gt;Ganachaud&lt;/Author&gt;&lt;Year&gt;2000&lt;/Year&gt;&lt;RecNum&gt;1856&lt;/RecNum&gt;&lt;DisplayText&gt;&lt;style face="superscript"&gt;41&lt;/style&gt;&lt;/DisplayText&gt;&lt;record&gt;&lt;rec-number&gt;1856&lt;/rec-number&gt;&lt;foreign-keys&gt;&lt;key app="EN" db-id="s099zvtzvxret0ea90up5t9ffdt2vpesf55w" timestamp="1689880522"&gt;1856&lt;/key&gt;&lt;/foreign-keys&gt;&lt;ref-type name="Journal Article"&gt;17&lt;/ref-type&gt;&lt;contributors&gt;&lt;authors&gt;&lt;author&gt;Ganachaud, François&lt;/author&gt;&lt;author&gt;Monteiro, Michael J.&lt;/author&gt;&lt;author&gt;Gilbert, Robert G.&lt;/author&gt;&lt;author&gt;Dourges, Marie-Anne&lt;/author&gt;&lt;author&gt;Thang, San H.&lt;/author&gt;&lt;author&gt;Rizzardo, Ezio&lt;/author&gt;&lt;/authors&gt;&lt;/contributors&gt;&lt;titles&gt;&lt;title&gt;&lt;style face="normal" font="default" size="100%"&gt;Molecular Weight Characterization of Poly(&lt;/style&gt;&lt;style face="italic" font="default" size="100%"&gt;N&lt;/style&gt;&lt;style face="normal" font="default" size="100%"&gt;-isopropylacrylamide) Prepared by Living Free-Radical Polymerization&lt;/style&gt;&lt;/title&gt;&lt;secondary-title&gt;Macromolecules&lt;/secondary-title&gt;&lt;/titles&gt;&lt;periodical&gt;&lt;full-title&gt;Macromolecules&lt;/full-title&gt;&lt;abbr-1&gt;Macromolecules&lt;/abbr-1&gt;&lt;/periodical&gt;&lt;pages&gt;6738-6745&lt;/pages&gt;&lt;volume&gt;33&lt;/volume&gt;&lt;number&gt;18&lt;/number&gt;&lt;dates&gt;&lt;year&gt;2000&lt;/year&gt;&lt;pub-dates&gt;&lt;date&gt;2000/09/01&lt;/date&gt;&lt;/pub-dates&gt;&lt;/dates&gt;&lt;publisher&gt;American Chemical Society&lt;/publisher&gt;&lt;isbn&gt;0024-9297&lt;/isbn&gt;&lt;urls&gt;&lt;related-urls&gt;&lt;url&gt;https://doi.org/10.1021/ma0003102&lt;/url&gt;&lt;/related-urls&gt;&lt;/urls&gt;&lt;electronic-resource-num&gt;10.1021/ma0003102&lt;/electronic-resource-num&gt;&lt;/record&gt;&lt;/Cite&gt;&lt;/EndNote&gt;</w:instrText>
      </w:r>
      <w:r w:rsidR="00A961D0" w:rsidRPr="00042C6A">
        <w:fldChar w:fldCharType="separate"/>
      </w:r>
      <w:r w:rsidR="00C31C1F" w:rsidRPr="00042C6A">
        <w:rPr>
          <w:noProof/>
          <w:vertAlign w:val="superscript"/>
        </w:rPr>
        <w:t>41</w:t>
      </w:r>
      <w:r w:rsidR="00A961D0" w:rsidRPr="00042C6A">
        <w:fldChar w:fldCharType="end"/>
      </w:r>
      <w:r w:rsidR="00256E00" w:rsidRPr="00042C6A">
        <w:t xml:space="preserve"> it is generally much more accurate than column calibration.</w:t>
      </w:r>
    </w:p>
    <w:p w14:paraId="3819C56E" w14:textId="77777777" w:rsidR="008660C8" w:rsidRPr="00042C6A" w:rsidRDefault="008660C8">
      <w:pPr>
        <w:spacing w:after="240" w:line="240" w:lineRule="auto"/>
        <w:jc w:val="both"/>
      </w:pPr>
    </w:p>
    <w:p w14:paraId="4FB7E261" w14:textId="77777777" w:rsidR="008660C8" w:rsidRPr="00042C6A" w:rsidRDefault="00000000">
      <w:pPr>
        <w:spacing w:after="240" w:line="240" w:lineRule="auto"/>
        <w:jc w:val="both"/>
      </w:pPr>
      <w:r w:rsidRPr="00042C6A">
        <w:rPr>
          <w:b/>
        </w:rPr>
        <w:t>Analysis of SEC-MALS data</w:t>
      </w:r>
    </w:p>
    <w:p w14:paraId="5C747FC6" w14:textId="1AE1974F" w:rsidR="008660C8" w:rsidRPr="00042C6A" w:rsidRDefault="00000000">
      <w:pPr>
        <w:spacing w:after="240" w:line="240" w:lineRule="auto"/>
        <w:jc w:val="both"/>
      </w:pPr>
      <w:r w:rsidRPr="00042C6A">
        <w:t xml:space="preserve">An SEC-MALS experiment requires fractionation (the SEC component), as well as a MALS detector </w:t>
      </w:r>
      <w:r w:rsidRPr="00042C6A">
        <w:rPr>
          <w:i/>
        </w:rPr>
        <w:t xml:space="preserve">and </w:t>
      </w:r>
      <w:r w:rsidRPr="00042C6A">
        <w:t xml:space="preserve">a concentration detector. The concentration detector is typically a dRI detector, but in some cases a UV-vis detector may be used; here we focus on </w:t>
      </w:r>
      <w:r w:rsidR="00B52182" w:rsidRPr="00042C6A">
        <w:t xml:space="preserve">SEC-MALS </w:t>
      </w:r>
      <w:r w:rsidRPr="00042C6A">
        <w:t xml:space="preserve">setups that include a dRI detector. As the fractionated polymer sample exits the </w:t>
      </w:r>
      <w:r w:rsidR="00256E00" w:rsidRPr="00042C6A">
        <w:t xml:space="preserve">separation </w:t>
      </w:r>
      <w:r w:rsidRPr="00042C6A">
        <w:t xml:space="preserve">columns, data are collected at rapid time intervals (e.g., every 0.5 sec) by the dRI and MALS detectors, with corrections applied for the distance the sample travels between each detector </w:t>
      </w:r>
      <w:r w:rsidR="00256E00" w:rsidRPr="00042C6A">
        <w:t>to</w:t>
      </w:r>
      <w:r w:rsidRPr="00042C6A">
        <w:t xml:space="preserve"> “line up” the data points accurately. </w:t>
      </w:r>
      <w:r w:rsidR="00256E00" w:rsidRPr="00042C6A">
        <w:t>E</w:t>
      </w:r>
      <w:r w:rsidRPr="00042C6A">
        <w:t>ach data point</w:t>
      </w:r>
      <w:r w:rsidR="007F7E8F" w:rsidRPr="00042C6A">
        <w:t xml:space="preserve"> (</w:t>
      </w:r>
      <w:r w:rsidR="007F7E8F" w:rsidRPr="00042C6A">
        <w:rPr>
          <w:i/>
          <w:iCs/>
        </w:rPr>
        <w:t>i</w:t>
      </w:r>
      <w:r w:rsidR="007F7E8F" w:rsidRPr="00042C6A">
        <w:t xml:space="preserve">) </w:t>
      </w:r>
      <w:r w:rsidRPr="00042C6A">
        <w:t>can be considered a single batch-mode SEC experiment. The dRI detector provides the concentration (</w:t>
      </w:r>
      <w:r w:rsidRPr="00042C6A">
        <w:rPr>
          <w:i/>
        </w:rPr>
        <w:t>c</w:t>
      </w:r>
      <w:r w:rsidR="007F7E8F" w:rsidRPr="00042C6A">
        <w:rPr>
          <w:i/>
          <w:vertAlign w:val="subscript"/>
        </w:rPr>
        <w:t>i</w:t>
      </w:r>
      <w:r w:rsidR="00881046" w:rsidRPr="00042C6A">
        <w:rPr>
          <w:iCs/>
          <w:vertAlign w:val="subscript"/>
        </w:rPr>
        <w:t xml:space="preserve"> </w:t>
      </w:r>
      <w:r w:rsidR="00881046" w:rsidRPr="00042C6A">
        <w:rPr>
          <w:iCs/>
        </w:rPr>
        <w:t>in g/mL)</w:t>
      </w:r>
      <w:r w:rsidRPr="00042C6A">
        <w:t xml:space="preserve"> at each </w:t>
      </w:r>
      <w:r w:rsidR="00881046" w:rsidRPr="00042C6A">
        <w:rPr>
          <w:i/>
          <w:iCs/>
        </w:rPr>
        <w:t>i</w:t>
      </w:r>
      <w:r w:rsidR="00881046" w:rsidRPr="00042C6A">
        <w:rPr>
          <w:vertAlign w:val="superscript"/>
        </w:rPr>
        <w:t>th</w:t>
      </w:r>
      <w:r w:rsidR="00881046" w:rsidRPr="00042C6A">
        <w:t xml:space="preserve"> </w:t>
      </w:r>
      <w:r w:rsidRPr="00042C6A">
        <w:t>data point based on a given d</w:t>
      </w:r>
      <w:r w:rsidRPr="00042C6A">
        <w:rPr>
          <w:i/>
        </w:rPr>
        <w:t>n</w:t>
      </w:r>
      <w:r w:rsidRPr="00042C6A">
        <w:t>/d</w:t>
      </w:r>
      <w:r w:rsidRPr="00042C6A">
        <w:rPr>
          <w:i/>
        </w:rPr>
        <w:t>c</w:t>
      </w:r>
      <w:r w:rsidRPr="00042C6A">
        <w:t xml:space="preserve"> value, and the MALS detector measures the </w:t>
      </w:r>
      <w:r w:rsidR="00881046" w:rsidRPr="00042C6A">
        <w:t xml:space="preserve">intensity of </w:t>
      </w:r>
      <w:r w:rsidRPr="00042C6A">
        <w:t>light scattered</w:t>
      </w:r>
      <w:r w:rsidR="00881046" w:rsidRPr="00042C6A">
        <w:t xml:space="preserve"> (</w:t>
      </w:r>
      <w:r w:rsidR="00881046" w:rsidRPr="00042C6A">
        <w:rPr>
          <w:i/>
        </w:rPr>
        <w:t>I</w:t>
      </w:r>
      <w:r w:rsidR="00881046" w:rsidRPr="00042C6A">
        <w:rPr>
          <w:vertAlign w:val="subscript"/>
        </w:rPr>
        <w:t>scattered,</w:t>
      </w:r>
      <w:r w:rsidR="00881046" w:rsidRPr="00042C6A">
        <w:rPr>
          <w:i/>
          <w:vertAlign w:val="subscript"/>
        </w:rPr>
        <w:t>i</w:t>
      </w:r>
      <w:r w:rsidR="00881046" w:rsidRPr="00042C6A">
        <w:rPr>
          <w:iCs/>
        </w:rPr>
        <w:t>)</w:t>
      </w:r>
      <w:r w:rsidRPr="00042C6A">
        <w:t xml:space="preserve"> at multiple angles. Together they afford a</w:t>
      </w:r>
      <w:r w:rsidR="00881046" w:rsidRPr="00042C6A">
        <w:t xml:space="preserve"> molar mass</w:t>
      </w:r>
      <w:r w:rsidRPr="00042C6A">
        <w:rPr>
          <w:vertAlign w:val="subscript"/>
        </w:rPr>
        <w:t xml:space="preserve"> </w:t>
      </w:r>
      <w:r w:rsidRPr="00042C6A">
        <w:t>value for the</w:t>
      </w:r>
      <w:r w:rsidR="00A71BBD" w:rsidRPr="00042C6A">
        <w:t xml:space="preserve"> </w:t>
      </w:r>
      <w:r w:rsidR="00881046" w:rsidRPr="00042C6A">
        <w:t>macromolecule</w:t>
      </w:r>
      <w:r w:rsidRPr="00042C6A">
        <w:t xml:space="preserve"> sample eluting at each data point</w:t>
      </w:r>
      <w:r w:rsidR="00881046" w:rsidRPr="00042C6A">
        <w:t xml:space="preserve">, called </w:t>
      </w:r>
      <w:r w:rsidR="00881046" w:rsidRPr="00042C6A">
        <w:rPr>
          <w:i/>
          <w:iCs/>
        </w:rPr>
        <w:t>M</w:t>
      </w:r>
      <w:r w:rsidR="00881046" w:rsidRPr="00042C6A">
        <w:rPr>
          <w:i/>
          <w:iCs/>
          <w:vertAlign w:val="subscript"/>
        </w:rPr>
        <w:t>i</w:t>
      </w:r>
      <w:r w:rsidR="00881046" w:rsidRPr="00042C6A">
        <w:t>.</w:t>
      </w:r>
      <w:r w:rsidRPr="00042C6A">
        <w:t xml:space="preserve"> </w:t>
      </w:r>
      <w:r w:rsidR="0000375B" w:rsidRPr="00042C6A">
        <w:t xml:space="preserve">Note that </w:t>
      </w:r>
      <w:r w:rsidR="0000375B" w:rsidRPr="00042C6A">
        <w:rPr>
          <w:i/>
          <w:iCs/>
        </w:rPr>
        <w:t>M</w:t>
      </w:r>
      <w:r w:rsidR="0000375B" w:rsidRPr="00042C6A">
        <w:rPr>
          <w:i/>
          <w:iCs/>
          <w:vertAlign w:val="subscript"/>
        </w:rPr>
        <w:t>i</w:t>
      </w:r>
      <w:r w:rsidR="0000375B" w:rsidRPr="00042C6A">
        <w:t xml:space="preserve"> </w:t>
      </w:r>
      <w:r w:rsidR="00B52182" w:rsidRPr="00042C6A">
        <w:t xml:space="preserve">is not treated as </w:t>
      </w:r>
      <w:r w:rsidR="0000375B" w:rsidRPr="00042C6A">
        <w:t>a molar mass average, but rather a specific</w:t>
      </w:r>
      <w:r w:rsidR="00986169" w:rsidRPr="00042C6A">
        <w:t xml:space="preserve"> </w:t>
      </w:r>
      <w:r w:rsidR="0000375B" w:rsidRPr="00042C6A">
        <w:lastRenderedPageBreak/>
        <w:t xml:space="preserve">molar mass at the </w:t>
      </w:r>
      <w:r w:rsidR="0000375B" w:rsidRPr="00042C6A">
        <w:rPr>
          <w:i/>
          <w:iCs/>
        </w:rPr>
        <w:t>i</w:t>
      </w:r>
      <w:r w:rsidR="0000375B" w:rsidRPr="00042C6A">
        <w:rPr>
          <w:vertAlign w:val="superscript"/>
        </w:rPr>
        <w:t>th</w:t>
      </w:r>
      <w:r w:rsidR="0000375B" w:rsidRPr="00042C6A">
        <w:t xml:space="preserve"> data point</w:t>
      </w:r>
      <w:r w:rsidR="00986169" w:rsidRPr="00042C6A">
        <w:t xml:space="preserve">; the </w:t>
      </w:r>
      <w:r w:rsidR="00B52182" w:rsidRPr="00042C6A">
        <w:t>macromolecule</w:t>
      </w:r>
      <w:r w:rsidR="00986169" w:rsidRPr="00042C6A">
        <w:t xml:space="preserve"> sample eluting at each </w:t>
      </w:r>
      <w:r w:rsidR="00986169" w:rsidRPr="00042C6A">
        <w:rPr>
          <w:i/>
          <w:iCs/>
        </w:rPr>
        <w:t>i</w:t>
      </w:r>
      <w:r w:rsidR="00986169" w:rsidRPr="00042C6A">
        <w:rPr>
          <w:vertAlign w:val="superscript"/>
        </w:rPr>
        <w:t>th</w:t>
      </w:r>
      <w:r w:rsidR="00986169" w:rsidRPr="00042C6A">
        <w:t xml:space="preserve"> data point is assumed to be monodisperse</w:t>
      </w:r>
      <w:r w:rsidR="00B52182" w:rsidRPr="00042C6A">
        <w:t xml:space="preserve">, a critical assumption in SEC-MALS and SEC in general. In reality, </w:t>
      </w:r>
      <w:r w:rsidR="00B52182" w:rsidRPr="00042C6A">
        <w:rPr>
          <w:i/>
          <w:iCs/>
        </w:rPr>
        <w:t>M</w:t>
      </w:r>
      <w:r w:rsidR="00B52182" w:rsidRPr="00042C6A">
        <w:rPr>
          <w:i/>
          <w:iCs/>
          <w:vertAlign w:val="subscript"/>
        </w:rPr>
        <w:t>i</w:t>
      </w:r>
      <w:r w:rsidR="00B52182" w:rsidRPr="00042C6A">
        <w:t xml:space="preserve"> is a weight-average molar mass of the macromolecules eluting at each </w:t>
      </w:r>
      <w:r w:rsidR="00B52182" w:rsidRPr="00042C6A">
        <w:rPr>
          <w:i/>
          <w:iCs/>
        </w:rPr>
        <w:t>i</w:t>
      </w:r>
      <w:r w:rsidR="00B52182" w:rsidRPr="00042C6A">
        <w:rPr>
          <w:vertAlign w:val="superscript"/>
        </w:rPr>
        <w:t>th</w:t>
      </w:r>
      <w:r w:rsidR="00B52182" w:rsidRPr="00042C6A">
        <w:t xml:space="preserve"> data point.</w:t>
      </w:r>
    </w:p>
    <w:p w14:paraId="14E745E2" w14:textId="3987811F" w:rsidR="00710869" w:rsidRPr="00042C6A" w:rsidRDefault="00000000">
      <w:pPr>
        <w:spacing w:after="240" w:line="240" w:lineRule="auto"/>
        <w:jc w:val="both"/>
      </w:pPr>
      <w:r w:rsidRPr="00042C6A">
        <w:rPr>
          <w:b/>
        </w:rPr>
        <w:t>Figure 3A</w:t>
      </w:r>
      <w:r w:rsidRPr="00042C6A">
        <w:t xml:space="preserve"> demonstrates how the instrument determines the </w:t>
      </w:r>
      <w:r w:rsidRPr="00042C6A">
        <w:rPr>
          <w:i/>
        </w:rPr>
        <w:t>M</w:t>
      </w:r>
      <w:r w:rsidRPr="00042C6A">
        <w:rPr>
          <w:vertAlign w:val="subscript"/>
        </w:rPr>
        <w:t>n</w:t>
      </w:r>
      <w:r w:rsidRPr="00042C6A">
        <w:t xml:space="preserve">, </w:t>
      </w:r>
      <w:r w:rsidRPr="00042C6A">
        <w:rPr>
          <w:i/>
        </w:rPr>
        <w:t>M</w:t>
      </w:r>
      <w:r w:rsidRPr="00042C6A">
        <w:rPr>
          <w:vertAlign w:val="subscript"/>
        </w:rPr>
        <w:t>w</w:t>
      </w:r>
      <w:r w:rsidRPr="00042C6A">
        <w:t xml:space="preserve">, and </w:t>
      </w:r>
      <w:r w:rsidRPr="00042C6A">
        <w:rPr>
          <w:i/>
        </w:rPr>
        <w:t>Đ</w:t>
      </w:r>
      <w:r w:rsidRPr="00042C6A">
        <w:t xml:space="preserve"> values for the injected sample. </w:t>
      </w:r>
      <w:r w:rsidR="00D32ABB" w:rsidRPr="00042C6A">
        <w:t>For</w:t>
      </w:r>
      <w:r w:rsidRPr="00042C6A">
        <w:t xml:space="preserve"> this example, </w:t>
      </w:r>
      <w:r w:rsidR="00D32ABB" w:rsidRPr="00042C6A">
        <w:t xml:space="preserve">we synthesized a polydisperse PS sample </w:t>
      </w:r>
      <w:r w:rsidRPr="00042C6A">
        <w:t>following a suspension polymerization method</w:t>
      </w:r>
      <w:r w:rsidR="00D32ABB" w:rsidRPr="00042C6A">
        <w:t xml:space="preserve"> and then ran SEC-MALS in THF on the isolated polymer</w:t>
      </w:r>
      <w:r w:rsidRPr="00042C6A">
        <w:t>. The chromatogram shows the dRI and MALS detector responses versus time, where the dRI signal reflects polymer concentration</w:t>
      </w:r>
      <w:r w:rsidR="00C32D86" w:rsidRPr="00042C6A">
        <w:t xml:space="preserve"> at each data point</w:t>
      </w:r>
      <w:r w:rsidR="00881046" w:rsidRPr="00042C6A">
        <w:t xml:space="preserve"> (</w:t>
      </w:r>
      <w:r w:rsidR="00881046" w:rsidRPr="00042C6A">
        <w:rPr>
          <w:i/>
          <w:iCs/>
        </w:rPr>
        <w:t>c</w:t>
      </w:r>
      <w:r w:rsidR="00881046" w:rsidRPr="00042C6A">
        <w:rPr>
          <w:i/>
          <w:iCs/>
          <w:vertAlign w:val="subscript"/>
        </w:rPr>
        <w:t>i</w:t>
      </w:r>
      <w:r w:rsidR="00881046" w:rsidRPr="00042C6A">
        <w:t>)</w:t>
      </w:r>
      <w:r w:rsidR="0048140A" w:rsidRPr="00042C6A">
        <w:t xml:space="preserve">. </w:t>
      </w:r>
      <w:r w:rsidR="00373963" w:rsidRPr="00042C6A">
        <w:t>In brief</w:t>
      </w:r>
      <w:r w:rsidR="0048140A" w:rsidRPr="00042C6A">
        <w:t xml:space="preserve">, </w:t>
      </w:r>
      <w:r w:rsidR="0048140A" w:rsidRPr="00042C6A">
        <w:rPr>
          <w:i/>
          <w:iCs/>
        </w:rPr>
        <w:t>c</w:t>
      </w:r>
      <w:r w:rsidR="0048140A" w:rsidRPr="00042C6A">
        <w:rPr>
          <w:i/>
          <w:iCs/>
          <w:vertAlign w:val="subscript"/>
        </w:rPr>
        <w:t>i</w:t>
      </w:r>
      <w:r w:rsidR="0048140A" w:rsidRPr="00042C6A">
        <w:t xml:space="preserve"> is </w:t>
      </w:r>
      <w:r w:rsidR="00373963" w:rsidRPr="00042C6A">
        <w:t>proportional to</w:t>
      </w:r>
      <w:r w:rsidR="0048140A" w:rsidRPr="00042C6A">
        <w:t xml:space="preserve"> the baseline-subtracted signal from the dRI detector </w:t>
      </w:r>
      <w:r w:rsidR="00373963" w:rsidRPr="00042C6A">
        <w:t xml:space="preserve">divided </w:t>
      </w:r>
      <w:r w:rsidR="0048140A" w:rsidRPr="00042C6A">
        <w:t>by d</w:t>
      </w:r>
      <w:r w:rsidR="0048140A" w:rsidRPr="00042C6A">
        <w:rPr>
          <w:i/>
          <w:iCs/>
        </w:rPr>
        <w:t>n</w:t>
      </w:r>
      <w:r w:rsidR="0048140A" w:rsidRPr="00042C6A">
        <w:t>/d</w:t>
      </w:r>
      <w:r w:rsidR="0048140A" w:rsidRPr="00042C6A">
        <w:rPr>
          <w:i/>
          <w:iCs/>
        </w:rPr>
        <w:t>c</w:t>
      </w:r>
      <w:r w:rsidR="0048140A" w:rsidRPr="00042C6A">
        <w:t>. T</w:t>
      </w:r>
      <w:r w:rsidRPr="00042C6A">
        <w:t>he MALS signal depends on both polymer concentration and molar mass</w:t>
      </w:r>
      <w:r w:rsidR="00C32D86" w:rsidRPr="00042C6A">
        <w:t xml:space="preserve"> at each data point</w:t>
      </w:r>
      <w:r w:rsidR="00881046" w:rsidRPr="00042C6A">
        <w:t xml:space="preserve"> (</w:t>
      </w:r>
      <w:r w:rsidR="00881046" w:rsidRPr="00042C6A">
        <w:rPr>
          <w:i/>
          <w:iCs/>
        </w:rPr>
        <w:t>M</w:t>
      </w:r>
      <w:r w:rsidR="00881046" w:rsidRPr="00042C6A">
        <w:rPr>
          <w:i/>
          <w:iCs/>
          <w:vertAlign w:val="subscript"/>
        </w:rPr>
        <w:t>i</w:t>
      </w:r>
      <w:r w:rsidR="00881046" w:rsidRPr="00042C6A">
        <w:t>)</w:t>
      </w:r>
      <w:r w:rsidRPr="00042C6A">
        <w:t xml:space="preserve">. (Note that there is a MALS trace for each angle in the MALS detector, but we show only the trace from the 90° detector throughout this </w:t>
      </w:r>
      <w:r w:rsidR="00A71BBD" w:rsidRPr="00042C6A">
        <w:t xml:space="preserve">tutorial </w:t>
      </w:r>
      <w:r w:rsidRPr="00042C6A">
        <w:t xml:space="preserve">review as a representative example.) </w:t>
      </w:r>
      <w:r w:rsidR="00710869" w:rsidRPr="00042C6A">
        <w:t>For a more detailed mathematical treatment</w:t>
      </w:r>
      <w:r w:rsidR="00B52182" w:rsidRPr="00042C6A">
        <w:t xml:space="preserve"> of the equations underlying detector responses,</w:t>
      </w:r>
      <w:r w:rsidR="00710869" w:rsidRPr="00042C6A">
        <w:t xml:space="preserve"> we refer the reader to recent articles by Podzimek.</w:t>
      </w:r>
      <w:r w:rsidR="00B52182" w:rsidRPr="00042C6A">
        <w:fldChar w:fldCharType="begin">
          <w:fldData xml:space="preserve">PEVuZE5vdGU+PENpdGU+PEF1dGhvcj5Qb2R6aW1lazwvQXV0aG9yPjxZZWFyPjIwMTQ8L1llYXI+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</w:fldData>
        </w:fldChar>
      </w:r>
      <w:r w:rsidR="00B66AFE" w:rsidRPr="00042C6A">
        <w:instrText xml:space="preserve"> ADDIN EN.CITE </w:instrText>
      </w:r>
      <w:r w:rsidR="00B66AFE" w:rsidRPr="00042C6A">
        <w:fldChar w:fldCharType="begin">
          <w:fldData xml:space="preserve">PEVuZE5vdGU+PENpdGU+PEF1dGhvcj5Qb2R6aW1lazwvQXV0aG9yPjxZZWFyPjIwMTQ8L1llYXI+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</w:fldData>
        </w:fldChar>
      </w:r>
      <w:r w:rsidR="00B66AFE" w:rsidRPr="00042C6A">
        <w:instrText xml:space="preserve"> ADDIN EN.CITE.DATA </w:instrText>
      </w:r>
      <w:r w:rsidR="00B66AFE" w:rsidRPr="00042C6A">
        <w:fldChar w:fldCharType="end"/>
      </w:r>
      <w:r w:rsidR="00B52182" w:rsidRPr="00042C6A">
        <w:fldChar w:fldCharType="separate"/>
      </w:r>
      <w:r w:rsidR="00B66AFE" w:rsidRPr="00042C6A">
        <w:rPr>
          <w:noProof/>
          <w:vertAlign w:val="superscript"/>
        </w:rPr>
        <w:t>42, 43</w:t>
      </w:r>
      <w:r w:rsidR="00B52182" w:rsidRPr="00042C6A">
        <w:fldChar w:fldCharType="end"/>
      </w:r>
    </w:p>
    <w:p w14:paraId="257569A5" w14:textId="1B74782B" w:rsidR="008660C8" w:rsidRPr="00042C6A" w:rsidRDefault="00710869" w:rsidP="0062181F">
      <w:pPr>
        <w:spacing w:after="240" w:line="240" w:lineRule="auto"/>
        <w:jc w:val="both"/>
      </w:pPr>
      <w:r w:rsidRPr="00042C6A">
        <w:t xml:space="preserve">In </w:t>
      </w:r>
      <w:r w:rsidRPr="00042C6A">
        <w:rPr>
          <w:b/>
          <w:bCs/>
        </w:rPr>
        <w:t>Figure 3A</w:t>
      </w:r>
      <w:r w:rsidRPr="00042C6A">
        <w:t xml:space="preserve">, it is immediately clear that the two traces do not overlap, i.e., the MALS trace peak comes at 13 min while the peak for the dRI trace is at 14 min. This offset is not an error in the SEC experiment, but rather a result of the molecular weight dependence of light scattering. Macromolecules eluting earlier are larger than those eluting later, thus they scatter more light. Put another way, the macromolecules at an early elution time, 12 min for example, are low in concentration but high </w:t>
      </w:r>
      <w:r w:rsidR="003A4386" w:rsidRPr="00042C6A">
        <w:t xml:space="preserve">in </w:t>
      </w:r>
      <w:r w:rsidRPr="00042C6A">
        <w:t>molecular weight, affording a low intensity in the dRI trace but a high intensity in the MALS trace. At the other end of the chromatogram, for example at an elution time of 16 min, we see a moderate dRI signal, but a very low MALS signal, indicative of much lower molecular weight macromolecules.</w:t>
      </w:r>
    </w:p>
    <w:p w14:paraId="3F6878BF" w14:textId="096C8B2B" w:rsidR="0062181F" w:rsidRPr="00042C6A" w:rsidRDefault="005045D0">
      <w:pPr>
        <w:spacing w:after="240" w:line="240" w:lineRule="auto"/>
        <w:jc w:val="both"/>
      </w:pPr>
      <w:r w:rsidRPr="00042C6A">
        <w:rPr>
          <w:noProof/>
        </w:rPr>
        <w:lastRenderedPageBreak/>
        <w:drawing>
          <wp:inline distT="0" distB="0" distL="0" distR="0" wp14:anchorId="5E54D609" wp14:editId="2423A440">
            <wp:extent cx="2377440" cy="4983177"/>
            <wp:effectExtent l="0" t="0" r="3810" b="0"/>
            <wp:docPr id="89584344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377440" cy="4983177"/>
                    </a:xfrm>
                    <a:prstGeom prst="rect">
                      <a:avLst/>
                    </a:prstGeom>
                    <a:noFill/>
                    <a:ln>
                      <a:noFill/>
                    </a:ln>
                  </pic:spPr>
                </pic:pic>
              </a:graphicData>
            </a:graphic>
          </wp:inline>
        </w:drawing>
      </w:r>
    </w:p>
    <w:p w14:paraId="2462945E" w14:textId="4BAEE559" w:rsidR="008660C8" w:rsidRPr="00042C6A" w:rsidRDefault="00000000">
      <w:pPr>
        <w:spacing w:after="240" w:line="240" w:lineRule="auto"/>
      </w:pPr>
      <w:r w:rsidRPr="00042C6A">
        <w:rPr>
          <w:b/>
        </w:rPr>
        <w:t xml:space="preserve">Figure 3. </w:t>
      </w:r>
      <w:r w:rsidRPr="00042C6A">
        <w:t>(A) SEC-MALS chromatogram</w:t>
      </w:r>
      <w:r w:rsidR="00D32ABB" w:rsidRPr="00042C6A">
        <w:t xml:space="preserve"> </w:t>
      </w:r>
      <w:r w:rsidRPr="00042C6A">
        <w:t>overlaid with corresponding molar mass data for a polydisperse PS sample, where the intensity of light scattered (</w:t>
      </w:r>
      <w:r w:rsidRPr="00042C6A">
        <w:rPr>
          <w:i/>
        </w:rPr>
        <w:t>I</w:t>
      </w:r>
      <w:r w:rsidRPr="00042C6A">
        <w:rPr>
          <w:vertAlign w:val="subscript"/>
        </w:rPr>
        <w:t>scattered,</w:t>
      </w:r>
      <w:r w:rsidRPr="00042C6A">
        <w:rPr>
          <w:i/>
          <w:vertAlign w:val="subscript"/>
        </w:rPr>
        <w:t>i</w:t>
      </w:r>
      <w:r w:rsidRPr="00042C6A">
        <w:t>) and concentration (</w:t>
      </w:r>
      <w:r w:rsidRPr="00042C6A">
        <w:rPr>
          <w:i/>
        </w:rPr>
        <w:t>c</w:t>
      </w:r>
      <w:r w:rsidRPr="00042C6A">
        <w:rPr>
          <w:i/>
          <w:iCs/>
          <w:vertAlign w:val="subscript"/>
        </w:rPr>
        <w:t>i</w:t>
      </w:r>
      <w:r w:rsidRPr="00042C6A">
        <w:t>) are used to determine the molecular weight (</w:t>
      </w:r>
      <w:r w:rsidRPr="00042C6A">
        <w:rPr>
          <w:i/>
        </w:rPr>
        <w:t>M</w:t>
      </w:r>
      <w:r w:rsidRPr="00042C6A">
        <w:rPr>
          <w:i/>
          <w:iCs/>
          <w:vertAlign w:val="subscript"/>
        </w:rPr>
        <w:t>i</w:t>
      </w:r>
      <w:r w:rsidRPr="00042C6A">
        <w:t xml:space="preserve">) at each data point </w:t>
      </w:r>
      <w:r w:rsidRPr="00042C6A">
        <w:rPr>
          <w:i/>
        </w:rPr>
        <w:t>i</w:t>
      </w:r>
      <w:r w:rsidRPr="00042C6A">
        <w:t>, based on</w:t>
      </w:r>
      <w:r w:rsidR="00FE1960" w:rsidRPr="00042C6A">
        <w:t xml:space="preserve"> a more complex version of</w:t>
      </w:r>
      <w:r w:rsidRPr="00042C6A">
        <w:t xml:space="preserve"> Equation 1</w:t>
      </w:r>
      <w:r w:rsidR="00FE1960" w:rsidRPr="00042C6A">
        <w:t xml:space="preserve"> suited for SEC-MALS</w:t>
      </w:r>
      <w:r w:rsidR="000E50BF" w:rsidRPr="00042C6A">
        <w:t xml:space="preserve">. Note that in SEC-MALS, </w:t>
      </w:r>
      <w:r w:rsidR="000E50BF" w:rsidRPr="00042C6A">
        <w:rPr>
          <w:i/>
        </w:rPr>
        <w:t>I</w:t>
      </w:r>
      <w:r w:rsidR="000E50BF" w:rsidRPr="00042C6A">
        <w:rPr>
          <w:vertAlign w:val="subscript"/>
        </w:rPr>
        <w:t>scattered</w:t>
      </w:r>
      <w:r w:rsidR="000E50BF" w:rsidRPr="00042C6A">
        <w:t xml:space="preserve"> is proportional to d</w:t>
      </w:r>
      <w:r w:rsidR="000E50BF" w:rsidRPr="00042C6A">
        <w:rPr>
          <w:i/>
          <w:iCs/>
        </w:rPr>
        <w:t>n</w:t>
      </w:r>
      <w:r w:rsidR="000E50BF" w:rsidRPr="00042C6A">
        <w:t>/d</w:t>
      </w:r>
      <w:r w:rsidR="000E50BF" w:rsidRPr="00042C6A">
        <w:rPr>
          <w:i/>
          <w:iCs/>
        </w:rPr>
        <w:t>c</w:t>
      </w:r>
      <w:r w:rsidR="000E50BF" w:rsidRPr="00042C6A">
        <w:t xml:space="preserve"> instead of (d</w:t>
      </w:r>
      <w:r w:rsidR="000E50BF" w:rsidRPr="00042C6A">
        <w:rPr>
          <w:i/>
          <w:iCs/>
        </w:rPr>
        <w:t>n</w:t>
      </w:r>
      <w:r w:rsidR="000E50BF" w:rsidRPr="00042C6A">
        <w:t>/d</w:t>
      </w:r>
      <w:r w:rsidR="000E50BF" w:rsidRPr="00042C6A">
        <w:rPr>
          <w:i/>
          <w:iCs/>
        </w:rPr>
        <w:t>c</w:t>
      </w:r>
      <w:r w:rsidR="000E50BF" w:rsidRPr="00042C6A">
        <w:t>)</w:t>
      </w:r>
      <w:r w:rsidR="000E50BF" w:rsidRPr="00042C6A">
        <w:rPr>
          <w:vertAlign w:val="superscript"/>
        </w:rPr>
        <w:t>2</w:t>
      </w:r>
      <w:r w:rsidR="000E50BF" w:rsidRPr="00042C6A">
        <w:t xml:space="preserve"> because the concentration term (</w:t>
      </w:r>
      <w:r w:rsidR="000E50BF" w:rsidRPr="00042C6A">
        <w:rPr>
          <w:i/>
          <w:iCs/>
        </w:rPr>
        <w:t>c</w:t>
      </w:r>
      <w:r w:rsidR="000E50BF" w:rsidRPr="00042C6A">
        <w:rPr>
          <w:i/>
          <w:iCs/>
          <w:vertAlign w:val="subscript"/>
        </w:rPr>
        <w:t>i</w:t>
      </w:r>
      <w:r w:rsidR="000E50BF" w:rsidRPr="00042C6A">
        <w:t>) includes a d</w:t>
      </w:r>
      <w:r w:rsidR="000E50BF" w:rsidRPr="00042C6A">
        <w:rPr>
          <w:i/>
          <w:iCs/>
        </w:rPr>
        <w:t>n</w:t>
      </w:r>
      <w:r w:rsidR="000E50BF" w:rsidRPr="00042C6A">
        <w:t>/d</w:t>
      </w:r>
      <w:r w:rsidR="000E50BF" w:rsidRPr="00042C6A">
        <w:rPr>
          <w:i/>
          <w:iCs/>
        </w:rPr>
        <w:t>c</w:t>
      </w:r>
      <w:r w:rsidR="000E50BF" w:rsidRPr="00042C6A">
        <w:t xml:space="preserve"> term in the denominator. </w:t>
      </w:r>
      <w:r w:rsidRPr="00042C6A">
        <w:t xml:space="preserve">(B) SEC-MALS chromatogram overlaid with corresponding molar mass data for a </w:t>
      </w:r>
      <w:r w:rsidR="00A71BBD" w:rsidRPr="00042C6A">
        <w:t xml:space="preserve">narrowly </w:t>
      </w:r>
      <w:r w:rsidRPr="00042C6A">
        <w:t>disperse</w:t>
      </w:r>
      <w:r w:rsidR="00A71BBD" w:rsidRPr="00042C6A">
        <w:t>d</w:t>
      </w:r>
      <w:r w:rsidRPr="00042C6A">
        <w:t xml:space="preserve"> 200 kg/mol PS standard, where most of the data points in the middle of the peak have nearly the same </w:t>
      </w:r>
      <w:r w:rsidRPr="00042C6A">
        <w:rPr>
          <w:i/>
        </w:rPr>
        <w:t>M</w:t>
      </w:r>
      <w:r w:rsidRPr="00042C6A">
        <w:rPr>
          <w:vertAlign w:val="subscript"/>
        </w:rPr>
        <w:t>w</w:t>
      </w:r>
      <w:r w:rsidRPr="00042C6A">
        <w:t>.</w:t>
      </w:r>
    </w:p>
    <w:p w14:paraId="755ED3BE" w14:textId="52BDF8B6" w:rsidR="00AB4D3A" w:rsidRPr="00042C6A" w:rsidRDefault="00000000">
      <w:pPr>
        <w:spacing w:after="240" w:line="240" w:lineRule="auto"/>
        <w:jc w:val="both"/>
      </w:pPr>
      <w:bookmarkStart w:id="0" w:name="_Hlk146553195"/>
      <w:r w:rsidRPr="00042C6A">
        <w:t xml:space="preserve">Overlaid on top of the chromatogram in </w:t>
      </w:r>
      <w:r w:rsidRPr="00042C6A">
        <w:rPr>
          <w:b/>
        </w:rPr>
        <w:t>Figure 3A</w:t>
      </w:r>
      <w:r w:rsidRPr="00042C6A">
        <w:t xml:space="preserve"> is a series of points in black showing the </w:t>
      </w:r>
      <w:r w:rsidRPr="00042C6A">
        <w:rPr>
          <w:i/>
        </w:rPr>
        <w:t>M</w:t>
      </w:r>
      <w:r w:rsidR="007F7E8F" w:rsidRPr="00042C6A">
        <w:rPr>
          <w:i/>
          <w:iCs/>
          <w:vertAlign w:val="subscript"/>
        </w:rPr>
        <w:t>i</w:t>
      </w:r>
      <w:r w:rsidRPr="00042C6A">
        <w:t xml:space="preserve"> value</w:t>
      </w:r>
      <w:r w:rsidR="00823F91" w:rsidRPr="00042C6A">
        <w:t xml:space="preserve"> </w:t>
      </w:r>
      <w:r w:rsidR="00823F91" w:rsidRPr="00042C6A">
        <w:rPr>
          <w:i/>
          <w:iCs/>
        </w:rPr>
        <w:t>at each data point</w:t>
      </w:r>
      <w:r w:rsidR="00823F91" w:rsidRPr="00042C6A">
        <w:t xml:space="preserve">. The instrument determines these </w:t>
      </w:r>
      <w:r w:rsidR="00A54C68" w:rsidRPr="00042C6A">
        <w:rPr>
          <w:i/>
        </w:rPr>
        <w:t>M</w:t>
      </w:r>
      <w:r w:rsidR="00A54C68" w:rsidRPr="00042C6A">
        <w:rPr>
          <w:i/>
          <w:iCs/>
          <w:vertAlign w:val="subscript"/>
        </w:rPr>
        <w:t>i</w:t>
      </w:r>
      <w:r w:rsidR="00823F91" w:rsidRPr="00042C6A">
        <w:t xml:space="preserve"> values </w:t>
      </w:r>
      <w:r w:rsidRPr="00042C6A">
        <w:t>by creating a partial Zimm plot (or a related plot called a Debye plot)</w:t>
      </w:r>
      <w:r w:rsidR="00823F91" w:rsidRPr="00042C6A">
        <w:t xml:space="preserve"> for each data point</w:t>
      </w:r>
      <w:r w:rsidRPr="00042C6A">
        <w:t>. (Note that we show only every 12</w:t>
      </w:r>
      <w:r w:rsidRPr="00042C6A">
        <w:rPr>
          <w:vertAlign w:val="superscript"/>
        </w:rPr>
        <w:t>th</w:t>
      </w:r>
      <w:r w:rsidRPr="00042C6A">
        <w:t xml:space="preserve"> data point here for sake of clarity.) To obtain each </w:t>
      </w:r>
      <w:r w:rsidR="00A54C68" w:rsidRPr="00042C6A">
        <w:rPr>
          <w:i/>
        </w:rPr>
        <w:t>M</w:t>
      </w:r>
      <w:r w:rsidR="00A54C68" w:rsidRPr="00042C6A">
        <w:rPr>
          <w:i/>
          <w:iCs/>
          <w:vertAlign w:val="subscript"/>
        </w:rPr>
        <w:t>i</w:t>
      </w:r>
      <w:r w:rsidRPr="00042C6A">
        <w:t xml:space="preserve"> value, the instrument software simply solves</w:t>
      </w:r>
      <w:r w:rsidR="00FE1960" w:rsidRPr="00042C6A">
        <w:t xml:space="preserve"> a more complex version of</w:t>
      </w:r>
      <w:r w:rsidRPr="00042C6A">
        <w:t xml:space="preserve"> Equation 1</w:t>
      </w:r>
      <w:r w:rsidR="00FE1960" w:rsidRPr="00042C6A">
        <w:t xml:space="preserve"> suited for SEC-MALS</w:t>
      </w:r>
      <w:r w:rsidRPr="00042C6A">
        <w:t xml:space="preserve"> by using information on concentration from the dRI detector</w:t>
      </w:r>
      <w:r w:rsidR="00FE1960" w:rsidRPr="00042C6A">
        <w:t xml:space="preserve"> (</w:t>
      </w:r>
      <w:r w:rsidR="00FE1960" w:rsidRPr="00042C6A">
        <w:rPr>
          <w:i/>
          <w:iCs/>
        </w:rPr>
        <w:t>c</w:t>
      </w:r>
      <w:r w:rsidR="00FE1960" w:rsidRPr="00042C6A">
        <w:rPr>
          <w:i/>
          <w:iCs/>
          <w:vertAlign w:val="subscript"/>
        </w:rPr>
        <w:t>i</w:t>
      </w:r>
      <w:r w:rsidR="00FE1960" w:rsidRPr="00042C6A">
        <w:t>)</w:t>
      </w:r>
      <w:r w:rsidRPr="00042C6A">
        <w:t xml:space="preserve"> and information on </w:t>
      </w:r>
      <w:r w:rsidR="005D0915" w:rsidRPr="00042C6A">
        <w:t xml:space="preserve">scattered light </w:t>
      </w:r>
      <w:r w:rsidRPr="00042C6A">
        <w:t>intensity from the MALS detector</w:t>
      </w:r>
      <w:r w:rsidR="00FE1960" w:rsidRPr="00042C6A">
        <w:t xml:space="preserve"> (</w:t>
      </w:r>
      <w:r w:rsidR="00FE1960" w:rsidRPr="00042C6A">
        <w:rPr>
          <w:i/>
        </w:rPr>
        <w:t>I</w:t>
      </w:r>
      <w:r w:rsidR="00FE1960" w:rsidRPr="00042C6A">
        <w:rPr>
          <w:vertAlign w:val="subscript"/>
        </w:rPr>
        <w:t>scattered,</w:t>
      </w:r>
      <w:r w:rsidR="00FE1960" w:rsidRPr="00042C6A">
        <w:rPr>
          <w:i/>
          <w:vertAlign w:val="subscript"/>
        </w:rPr>
        <w:t>i</w:t>
      </w:r>
      <w:r w:rsidR="00FE1960" w:rsidRPr="00042C6A">
        <w:t>)</w:t>
      </w:r>
      <w:r w:rsidRPr="00042C6A">
        <w:t xml:space="preserve">. As noted above, the molar mass value measured by </w:t>
      </w:r>
      <w:r w:rsidR="00FE1960" w:rsidRPr="00042C6A">
        <w:t xml:space="preserve">the </w:t>
      </w:r>
      <w:r w:rsidRPr="00042C6A">
        <w:t>MALS</w:t>
      </w:r>
      <w:r w:rsidR="00FE1960" w:rsidRPr="00042C6A">
        <w:t xml:space="preserve"> detector at each data point, </w:t>
      </w:r>
      <w:r w:rsidR="00FE1960" w:rsidRPr="00042C6A">
        <w:rPr>
          <w:i/>
        </w:rPr>
        <w:t>M</w:t>
      </w:r>
      <w:r w:rsidR="00FE1960" w:rsidRPr="00042C6A">
        <w:rPr>
          <w:i/>
          <w:iCs/>
          <w:vertAlign w:val="subscript"/>
        </w:rPr>
        <w:t>i</w:t>
      </w:r>
      <w:r w:rsidR="00FE1960" w:rsidRPr="00042C6A">
        <w:t>, is treated as a monodisperse macromolecule sample, but it is actually a weight-average molar mass value of</w:t>
      </w:r>
      <w:r w:rsidRPr="00042C6A">
        <w:t xml:space="preserve"> </w:t>
      </w:r>
      <w:r w:rsidR="00FE1960" w:rsidRPr="00042C6A">
        <w:t>the macromolecules eluting at each data point (because no separation is perfect). C</w:t>
      </w:r>
      <w:r w:rsidRPr="00042C6A">
        <w:t xml:space="preserve">alculating the </w:t>
      </w:r>
      <w:r w:rsidRPr="00042C6A">
        <w:rPr>
          <w:i/>
        </w:rPr>
        <w:t>M</w:t>
      </w:r>
      <w:r w:rsidRPr="00042C6A">
        <w:rPr>
          <w:vertAlign w:val="subscript"/>
        </w:rPr>
        <w:t>w</w:t>
      </w:r>
      <w:r w:rsidRPr="00042C6A">
        <w:t xml:space="preserve">, </w:t>
      </w:r>
      <w:r w:rsidRPr="00042C6A">
        <w:rPr>
          <w:i/>
        </w:rPr>
        <w:t>M</w:t>
      </w:r>
      <w:r w:rsidRPr="00042C6A">
        <w:rPr>
          <w:vertAlign w:val="subscript"/>
        </w:rPr>
        <w:t>n</w:t>
      </w:r>
      <w:r w:rsidRPr="00042C6A">
        <w:t xml:space="preserve">, and </w:t>
      </w:r>
      <w:r w:rsidRPr="00042C6A">
        <w:rPr>
          <w:i/>
        </w:rPr>
        <w:t>Đ</w:t>
      </w:r>
      <w:r w:rsidRPr="00042C6A">
        <w:t xml:space="preserve"> values for the entire polymer sample becomes a </w:t>
      </w:r>
      <w:r w:rsidRPr="00042C6A">
        <w:lastRenderedPageBreak/>
        <w:t xml:space="preserve">straightforward summation problem that is simply a larger version of a type of question common in introductory polymer chemistry or polymer science classes: If </w:t>
      </w:r>
      <w:r w:rsidR="00731D38" w:rsidRPr="00042C6A">
        <w:t>you</w:t>
      </w:r>
      <w:r w:rsidRPr="00042C6A">
        <w:t xml:space="preserve"> mix 1 g each of three monodisperse polymers with known </w:t>
      </w:r>
      <w:r w:rsidRPr="00042C6A">
        <w:rPr>
          <w:i/>
        </w:rPr>
        <w:t>M</w:t>
      </w:r>
      <w:r w:rsidRPr="00042C6A">
        <w:rPr>
          <w:vertAlign w:val="subscript"/>
        </w:rPr>
        <w:t xml:space="preserve">n </w:t>
      </w:r>
      <w:r w:rsidRPr="00042C6A">
        <w:t xml:space="preserve">values </w:t>
      </w:r>
      <w:r w:rsidRPr="00042C6A">
        <w:rPr>
          <w:i/>
        </w:rPr>
        <w:t>x</w:t>
      </w:r>
      <w:r w:rsidRPr="00042C6A">
        <w:t xml:space="preserve">, </w:t>
      </w:r>
      <w:r w:rsidRPr="00042C6A">
        <w:rPr>
          <w:i/>
        </w:rPr>
        <w:t>y</w:t>
      </w:r>
      <w:r w:rsidRPr="00042C6A">
        <w:t xml:space="preserve">, and </w:t>
      </w:r>
      <w:r w:rsidRPr="00042C6A">
        <w:rPr>
          <w:i/>
        </w:rPr>
        <w:t>z</w:t>
      </w:r>
      <w:r w:rsidRPr="00042C6A">
        <w:t xml:space="preserve">, what are the values of </w:t>
      </w:r>
      <w:r w:rsidRPr="00042C6A">
        <w:rPr>
          <w:i/>
        </w:rPr>
        <w:t>M</w:t>
      </w:r>
      <w:r w:rsidRPr="00042C6A">
        <w:rPr>
          <w:vertAlign w:val="subscript"/>
        </w:rPr>
        <w:t>n</w:t>
      </w:r>
      <w:r w:rsidRPr="00042C6A">
        <w:t xml:space="preserve">, </w:t>
      </w:r>
      <w:r w:rsidRPr="00042C6A">
        <w:rPr>
          <w:i/>
        </w:rPr>
        <w:t>M</w:t>
      </w:r>
      <w:r w:rsidRPr="00042C6A">
        <w:rPr>
          <w:vertAlign w:val="subscript"/>
        </w:rPr>
        <w:t>w</w:t>
      </w:r>
      <w:r w:rsidRPr="00042C6A">
        <w:t xml:space="preserve">, and </w:t>
      </w:r>
      <w:r w:rsidRPr="00042C6A">
        <w:rPr>
          <w:i/>
        </w:rPr>
        <w:t>Đ</w:t>
      </w:r>
      <w:r w:rsidRPr="00042C6A">
        <w:t xml:space="preserve"> for the final mixture? This problem is </w:t>
      </w:r>
      <w:r w:rsidR="003852E6" w:rsidRPr="00042C6A">
        <w:t xml:space="preserve">simply </w:t>
      </w:r>
      <w:r w:rsidRPr="00042C6A">
        <w:t xml:space="preserve">solved using the equations for </w:t>
      </w:r>
      <w:r w:rsidRPr="00042C6A">
        <w:rPr>
          <w:i/>
        </w:rPr>
        <w:t>M</w:t>
      </w:r>
      <w:r w:rsidRPr="00042C6A">
        <w:rPr>
          <w:vertAlign w:val="subscript"/>
        </w:rPr>
        <w:t>n</w:t>
      </w:r>
      <w:r w:rsidRPr="00042C6A">
        <w:t xml:space="preserve">, </w:t>
      </w:r>
      <w:r w:rsidRPr="00042C6A">
        <w:rPr>
          <w:i/>
        </w:rPr>
        <w:t>M</w:t>
      </w:r>
      <w:r w:rsidRPr="00042C6A">
        <w:rPr>
          <w:vertAlign w:val="subscript"/>
        </w:rPr>
        <w:t>w</w:t>
      </w:r>
      <w:r w:rsidRPr="00042C6A">
        <w:t xml:space="preserve">, and </w:t>
      </w:r>
      <w:r w:rsidRPr="00042C6A">
        <w:rPr>
          <w:i/>
        </w:rPr>
        <w:t>Đ</w:t>
      </w:r>
      <w:r w:rsidRPr="00042C6A">
        <w:t xml:space="preserve"> (Equations 2</w:t>
      </w:r>
      <w:r w:rsidR="003711E7" w:rsidRPr="00042C6A">
        <w:t>–</w:t>
      </w:r>
      <w:r w:rsidRPr="00042C6A">
        <w:t>4). In SEC-MALS, the same calculations are done but on a larger scale, where each data point (of typically 100</w:t>
      </w:r>
      <w:r w:rsidR="003711E7" w:rsidRPr="00042C6A">
        <w:t>–</w:t>
      </w:r>
      <w:r w:rsidR="00AC2FC6" w:rsidRPr="00042C6A">
        <w:t>‍</w:t>
      </w:r>
      <w:r w:rsidRPr="00042C6A">
        <w:t>1000 total depending on the breadth of the peak) is treated as an individual monodisperse polymer.</w:t>
      </w:r>
    </w:p>
    <w:p w14:paraId="354E430B" w14:textId="7A03B4B7" w:rsidR="008660C8" w:rsidRPr="00042C6A" w:rsidRDefault="00000000">
      <w:pPr>
        <w:spacing w:after="240" w:line="240" w:lineRule="auto"/>
        <w:jc w:val="both"/>
      </w:pPr>
      <w:r w:rsidRPr="00042C6A">
        <w:t xml:space="preserve">In the case of this polydisperse PS sample in </w:t>
      </w:r>
      <w:r w:rsidRPr="00042C6A">
        <w:rPr>
          <w:b/>
        </w:rPr>
        <w:t>Figure 3A</w:t>
      </w:r>
      <w:r w:rsidRPr="00042C6A">
        <w:t xml:space="preserve">, the </w:t>
      </w:r>
      <w:r w:rsidRPr="00042C6A">
        <w:rPr>
          <w:i/>
        </w:rPr>
        <w:t>M</w:t>
      </w:r>
      <w:r w:rsidR="00617E49" w:rsidRPr="00042C6A">
        <w:rPr>
          <w:i/>
          <w:iCs/>
          <w:vertAlign w:val="subscript"/>
        </w:rPr>
        <w:t>i</w:t>
      </w:r>
      <w:r w:rsidRPr="00042C6A">
        <w:t xml:space="preserve"> value for the data point at an elution time of 12 min is 1,290 kg/mol, and the value decreases steadily as </w:t>
      </w:r>
      <w:r w:rsidR="00A620F6" w:rsidRPr="00042C6A">
        <w:t>elution time</w:t>
      </w:r>
      <w:r w:rsidRPr="00042C6A">
        <w:t xml:space="preserve"> increases, dropping to 18 kg/mol for the data point at 16 min. Using the approximately 720 data points (the peak between ~11 and ~17 min elution time with data taken every 0.5 sec), the instrument generates </w:t>
      </w:r>
      <w:r w:rsidRPr="00042C6A">
        <w:rPr>
          <w:i/>
        </w:rPr>
        <w:t>M</w:t>
      </w:r>
      <w:r w:rsidRPr="00042C6A">
        <w:rPr>
          <w:vertAlign w:val="subscript"/>
        </w:rPr>
        <w:t>n</w:t>
      </w:r>
      <w:r w:rsidRPr="00042C6A">
        <w:t xml:space="preserve">, </w:t>
      </w:r>
      <w:r w:rsidRPr="00042C6A">
        <w:rPr>
          <w:i/>
        </w:rPr>
        <w:t>M</w:t>
      </w:r>
      <w:r w:rsidRPr="00042C6A">
        <w:rPr>
          <w:vertAlign w:val="subscript"/>
        </w:rPr>
        <w:t>w</w:t>
      </w:r>
      <w:r w:rsidRPr="00042C6A">
        <w:t xml:space="preserve">, and </w:t>
      </w:r>
      <w:r w:rsidRPr="00042C6A">
        <w:rPr>
          <w:i/>
        </w:rPr>
        <w:t>Đ</w:t>
      </w:r>
      <w:r w:rsidRPr="00042C6A">
        <w:t xml:space="preserve"> values for the entire sample. In this case, the values are </w:t>
      </w:r>
      <w:r w:rsidRPr="00042C6A">
        <w:rPr>
          <w:i/>
        </w:rPr>
        <w:t>M</w:t>
      </w:r>
      <w:r w:rsidRPr="00042C6A">
        <w:rPr>
          <w:vertAlign w:val="subscript"/>
        </w:rPr>
        <w:t>n</w:t>
      </w:r>
      <w:r w:rsidR="008464D4" w:rsidRPr="00042C6A">
        <w:t> = </w:t>
      </w:r>
      <w:r w:rsidRPr="00042C6A">
        <w:t xml:space="preserve">69 kg/mol, </w:t>
      </w:r>
      <w:r w:rsidRPr="00042C6A">
        <w:rPr>
          <w:i/>
        </w:rPr>
        <w:t>M</w:t>
      </w:r>
      <w:r w:rsidRPr="00042C6A">
        <w:rPr>
          <w:vertAlign w:val="subscript"/>
        </w:rPr>
        <w:t>w</w:t>
      </w:r>
      <w:r w:rsidR="008464D4" w:rsidRPr="00042C6A">
        <w:t> = </w:t>
      </w:r>
      <w:r w:rsidRPr="00042C6A">
        <w:t xml:space="preserve">153 kg/mol, and </w:t>
      </w:r>
      <w:r w:rsidRPr="00042C6A">
        <w:rPr>
          <w:i/>
        </w:rPr>
        <w:t>Đ</w:t>
      </w:r>
      <w:r w:rsidR="008464D4" w:rsidRPr="00042C6A">
        <w:t> = </w:t>
      </w:r>
      <w:r w:rsidRPr="00042C6A">
        <w:t>2.22.</w:t>
      </w:r>
    </w:p>
    <w:p w14:paraId="1A64B6D3" w14:textId="6AFC1DC8" w:rsidR="00EA0870" w:rsidRPr="00042C6A" w:rsidRDefault="00000000">
      <w:pPr>
        <w:spacing w:after="240" w:line="240" w:lineRule="auto"/>
        <w:jc w:val="both"/>
      </w:pPr>
      <w:r w:rsidRPr="00042C6A">
        <w:rPr>
          <w:b/>
        </w:rPr>
        <w:t>Figure 3B</w:t>
      </w:r>
      <w:r w:rsidRPr="00042C6A">
        <w:t xml:space="preserve"> shows an SEC-MALS experiment on a narrowly dispersed PS standard with a nominal </w:t>
      </w:r>
      <w:r w:rsidRPr="00042C6A">
        <w:rPr>
          <w:i/>
        </w:rPr>
        <w:t>M</w:t>
      </w:r>
      <w:r w:rsidRPr="00042C6A">
        <w:rPr>
          <w:vertAlign w:val="subscript"/>
        </w:rPr>
        <w:t>n</w:t>
      </w:r>
      <w:r w:rsidR="008464D4" w:rsidRPr="00042C6A">
        <w:t> = </w:t>
      </w:r>
      <w:r w:rsidRPr="00042C6A">
        <w:t>200 kg/mol. In this case, the peak is quite sharp</w:t>
      </w:r>
      <w:r w:rsidR="00404487" w:rsidRPr="00042C6A">
        <w:t>,</w:t>
      </w:r>
      <w:r w:rsidRPr="00042C6A">
        <w:t xml:space="preserve"> and the dRI and MALS traces nearly overlap, consistent with a narrowly dispersed sample. For this standard, the SEC-MALS experiment shows that most of the data points in the middle of the peak have nearly the same </w:t>
      </w:r>
      <w:r w:rsidR="00617E49" w:rsidRPr="00042C6A">
        <w:rPr>
          <w:i/>
        </w:rPr>
        <w:t>M</w:t>
      </w:r>
      <w:r w:rsidR="00617E49" w:rsidRPr="00042C6A">
        <w:rPr>
          <w:i/>
          <w:iCs/>
          <w:vertAlign w:val="subscript"/>
        </w:rPr>
        <w:t>i</w:t>
      </w:r>
      <w:r w:rsidRPr="00042C6A">
        <w:t xml:space="preserve"> </w:t>
      </w:r>
      <w:r w:rsidR="007E140C" w:rsidRPr="00042C6A">
        <w:t xml:space="preserve">value </w:t>
      </w:r>
      <w:r w:rsidRPr="00042C6A">
        <w:t>(200 kg/mol), while a few data points at earlier elution time</w:t>
      </w:r>
      <w:r w:rsidR="00404487" w:rsidRPr="00042C6A">
        <w:t>s</w:t>
      </w:r>
      <w:r w:rsidRPr="00042C6A">
        <w:t xml:space="preserve"> have slightly larger molar masses and a few at late elution time</w:t>
      </w:r>
      <w:r w:rsidR="00404487" w:rsidRPr="00042C6A">
        <w:t>s</w:t>
      </w:r>
      <w:r w:rsidRPr="00042C6A">
        <w:t xml:space="preserve"> have slightly lower molar masses. Again, this is typical of SEC standards with low </w:t>
      </w:r>
      <w:r w:rsidRPr="00042C6A">
        <w:rPr>
          <w:i/>
        </w:rPr>
        <w:t>Đ</w:t>
      </w:r>
      <w:r w:rsidRPr="00042C6A">
        <w:t xml:space="preserve"> values. Note that high molecular weight PS standards typically contain a small amount of dimer, seen here as a small </w:t>
      </w:r>
      <w:r w:rsidR="00617E49" w:rsidRPr="00042C6A">
        <w:t>shoulder</w:t>
      </w:r>
      <w:r w:rsidRPr="00042C6A">
        <w:t xml:space="preserve"> at 12.8 min. The very low concentration of these high molar mass species means that they do not substantially affect the results. In this case, we find that </w:t>
      </w:r>
      <w:r w:rsidRPr="00042C6A">
        <w:rPr>
          <w:i/>
        </w:rPr>
        <w:t>M</w:t>
      </w:r>
      <w:r w:rsidRPr="00042C6A">
        <w:rPr>
          <w:vertAlign w:val="subscript"/>
        </w:rPr>
        <w:t>n</w:t>
      </w:r>
      <w:r w:rsidR="008464D4" w:rsidRPr="00042C6A">
        <w:t> = </w:t>
      </w:r>
      <w:r w:rsidRPr="00042C6A">
        <w:t xml:space="preserve">194 kg/mol, </w:t>
      </w:r>
      <w:r w:rsidRPr="00042C6A">
        <w:rPr>
          <w:i/>
        </w:rPr>
        <w:t>M</w:t>
      </w:r>
      <w:r w:rsidRPr="00042C6A">
        <w:rPr>
          <w:vertAlign w:val="subscript"/>
        </w:rPr>
        <w:t>w</w:t>
      </w:r>
      <w:r w:rsidR="008464D4" w:rsidRPr="00042C6A">
        <w:t> = </w:t>
      </w:r>
      <w:r w:rsidRPr="00042C6A">
        <w:t xml:space="preserve">198 kg/mol, and </w:t>
      </w:r>
      <w:r w:rsidRPr="00042C6A">
        <w:rPr>
          <w:i/>
        </w:rPr>
        <w:t>Đ</w:t>
      </w:r>
      <w:r w:rsidR="008464D4" w:rsidRPr="00042C6A">
        <w:t> = </w:t>
      </w:r>
      <w:r w:rsidRPr="00042C6A">
        <w:t>1.02</w:t>
      </w:r>
      <w:r w:rsidR="00404487" w:rsidRPr="00042C6A">
        <w:t>.</w:t>
      </w:r>
    </w:p>
    <w:p w14:paraId="48E4569F" w14:textId="77777777" w:rsidR="00A21D4B" w:rsidRPr="00042C6A" w:rsidRDefault="00A21D4B">
      <w:pPr>
        <w:spacing w:after="240" w:line="240" w:lineRule="auto"/>
        <w:jc w:val="both"/>
      </w:pPr>
    </w:p>
    <w:p w14:paraId="34EFA485" w14:textId="34B06FE0" w:rsidR="008660C8" w:rsidRPr="00042C6A" w:rsidRDefault="00000000">
      <w:pPr>
        <w:spacing w:after="240" w:line="240" w:lineRule="auto"/>
        <w:jc w:val="both"/>
        <w:rPr>
          <w:b/>
        </w:rPr>
      </w:pPr>
      <w:r w:rsidRPr="00042C6A">
        <w:rPr>
          <w:b/>
        </w:rPr>
        <w:t>The effect of separation quality on SEC-MALS</w:t>
      </w:r>
    </w:p>
    <w:p w14:paraId="32BB5F4F" w14:textId="55ED1B84" w:rsidR="00FE1960" w:rsidRPr="00042C6A" w:rsidRDefault="00000000">
      <w:pPr>
        <w:spacing w:after="240" w:line="240" w:lineRule="auto"/>
        <w:jc w:val="both"/>
      </w:pPr>
      <w:r w:rsidRPr="00042C6A">
        <w:t xml:space="preserve">The assumption applied to determine </w:t>
      </w:r>
      <w:r w:rsidR="008F6434" w:rsidRPr="00042C6A">
        <w:t xml:space="preserve">the </w:t>
      </w:r>
      <w:r w:rsidRPr="00042C6A">
        <w:rPr>
          <w:i/>
        </w:rPr>
        <w:t>M</w:t>
      </w:r>
      <w:r w:rsidRPr="00042C6A">
        <w:rPr>
          <w:vertAlign w:val="subscript"/>
        </w:rPr>
        <w:t>n</w:t>
      </w:r>
      <w:r w:rsidRPr="00042C6A">
        <w:t xml:space="preserve"> </w:t>
      </w:r>
      <w:r w:rsidR="008F6434" w:rsidRPr="00042C6A">
        <w:t xml:space="preserve">value </w:t>
      </w:r>
      <w:r w:rsidRPr="00042C6A">
        <w:t>for the entire sample in an SEC-MALS experiment is worth considering more deeply. In an SEC-MALS experiment, assuming no aggregation and accurate values for d</w:t>
      </w:r>
      <w:r w:rsidRPr="00042C6A">
        <w:rPr>
          <w:i/>
        </w:rPr>
        <w:t>n</w:t>
      </w:r>
      <w:r w:rsidRPr="00042C6A">
        <w:t>/d</w:t>
      </w:r>
      <w:r w:rsidRPr="00042C6A">
        <w:rPr>
          <w:i/>
        </w:rPr>
        <w:t>c</w:t>
      </w:r>
      <w:r w:rsidRPr="00042C6A">
        <w:t xml:space="preserve"> and other relevant constants, the </w:t>
      </w:r>
      <w:r w:rsidRPr="00042C6A">
        <w:rPr>
          <w:i/>
        </w:rPr>
        <w:t>M</w:t>
      </w:r>
      <w:r w:rsidRPr="00042C6A">
        <w:rPr>
          <w:vertAlign w:val="subscript"/>
        </w:rPr>
        <w:t>w</w:t>
      </w:r>
      <w:r w:rsidRPr="00042C6A">
        <w:t xml:space="preserve"> </w:t>
      </w:r>
      <w:r w:rsidR="008F6434" w:rsidRPr="00042C6A">
        <w:t>value</w:t>
      </w:r>
      <w:r w:rsidRPr="00042C6A">
        <w:t xml:space="preserve"> </w:t>
      </w:r>
      <w:r w:rsidR="00FE1960" w:rsidRPr="00042C6A">
        <w:t>is</w:t>
      </w:r>
      <w:r w:rsidRPr="00042C6A">
        <w:t xml:space="preserve"> accurat</w:t>
      </w:r>
      <w:r w:rsidR="00FE1960" w:rsidRPr="00042C6A">
        <w:t>e</w:t>
      </w:r>
      <w:r w:rsidRPr="00042C6A">
        <w:t xml:space="preserve">, but the </w:t>
      </w:r>
      <w:r w:rsidRPr="00042C6A">
        <w:rPr>
          <w:i/>
        </w:rPr>
        <w:t>M</w:t>
      </w:r>
      <w:r w:rsidRPr="00042C6A">
        <w:rPr>
          <w:vertAlign w:val="subscript"/>
        </w:rPr>
        <w:t xml:space="preserve">n </w:t>
      </w:r>
      <w:r w:rsidRPr="00042C6A">
        <w:t>value depend</w:t>
      </w:r>
      <w:r w:rsidR="00FE1960" w:rsidRPr="00042C6A">
        <w:t>s</w:t>
      </w:r>
      <w:r w:rsidRPr="00042C6A">
        <w:t xml:space="preserve"> on the quality of the separation.</w:t>
      </w:r>
      <w:r w:rsidR="00FE1960" w:rsidRPr="00042C6A">
        <w:t xml:space="preserve"> In the theoretical case of a perfect separation, the assumption of a monodisperse macromolecule population at each data point is sound, and the </w:t>
      </w:r>
      <w:r w:rsidR="00FE1960" w:rsidRPr="00042C6A">
        <w:rPr>
          <w:i/>
        </w:rPr>
        <w:t>M</w:t>
      </w:r>
      <w:r w:rsidR="00FE1960" w:rsidRPr="00042C6A">
        <w:rPr>
          <w:vertAlign w:val="subscript"/>
        </w:rPr>
        <w:t>n</w:t>
      </w:r>
      <w:r w:rsidR="00FE1960" w:rsidRPr="00042C6A">
        <w:t xml:space="preserve"> value for the sample is therefore perfectly accurate. In the case of good separation, the fraction eluting at each data point is nearly monodisperse, and the </w:t>
      </w:r>
      <w:r w:rsidR="00FE1960" w:rsidRPr="00042C6A">
        <w:rPr>
          <w:i/>
        </w:rPr>
        <w:t>M</w:t>
      </w:r>
      <w:r w:rsidR="00FE1960" w:rsidRPr="00042C6A">
        <w:rPr>
          <w:vertAlign w:val="subscript"/>
        </w:rPr>
        <w:t>n</w:t>
      </w:r>
      <w:r w:rsidR="00FE1960" w:rsidRPr="00042C6A">
        <w:t xml:space="preserve"> </w:t>
      </w:r>
      <w:r w:rsidR="008F6434" w:rsidRPr="00042C6A">
        <w:t xml:space="preserve">value </w:t>
      </w:r>
      <w:r w:rsidR="00FE1960" w:rsidRPr="00042C6A">
        <w:t xml:space="preserve">is reasonably accurate. In the case of poor separation, the assumption that each data point represents a monodisperse macromolecule sample is not sound. As a result, the </w:t>
      </w:r>
      <w:r w:rsidR="00617E49" w:rsidRPr="00042C6A">
        <w:rPr>
          <w:i/>
        </w:rPr>
        <w:t>M</w:t>
      </w:r>
      <w:r w:rsidR="00617E49" w:rsidRPr="00042C6A">
        <w:rPr>
          <w:vertAlign w:val="subscript"/>
        </w:rPr>
        <w:t>n</w:t>
      </w:r>
      <w:r w:rsidR="00FE1960" w:rsidRPr="00042C6A">
        <w:t xml:space="preserve"> value </w:t>
      </w:r>
      <w:r w:rsidR="00617E49" w:rsidRPr="00042C6A">
        <w:t>is</w:t>
      </w:r>
      <w:r w:rsidR="00FE1960" w:rsidRPr="00042C6A">
        <w:t xml:space="preserve"> overestimated, and the </w:t>
      </w:r>
      <w:r w:rsidR="00FE1960" w:rsidRPr="00042C6A">
        <w:rPr>
          <w:i/>
        </w:rPr>
        <w:t>Đ</w:t>
      </w:r>
      <w:r w:rsidR="00FE1960" w:rsidRPr="00042C6A">
        <w:t xml:space="preserve"> value (</w:t>
      </w:r>
      <w:r w:rsidR="00FE1960" w:rsidRPr="00042C6A">
        <w:rPr>
          <w:i/>
        </w:rPr>
        <w:t>M</w:t>
      </w:r>
      <w:r w:rsidR="00FE1960" w:rsidRPr="00042C6A">
        <w:rPr>
          <w:vertAlign w:val="subscript"/>
        </w:rPr>
        <w:t>w</w:t>
      </w:r>
      <w:r w:rsidR="00FE1960" w:rsidRPr="00042C6A">
        <w:t>/</w:t>
      </w:r>
      <w:r w:rsidR="00FE1960" w:rsidRPr="00042C6A">
        <w:rPr>
          <w:i/>
        </w:rPr>
        <w:t>M</w:t>
      </w:r>
      <w:r w:rsidR="00FE1960" w:rsidRPr="00042C6A">
        <w:rPr>
          <w:vertAlign w:val="subscript"/>
        </w:rPr>
        <w:t>n</w:t>
      </w:r>
      <w:r w:rsidR="00FE1960" w:rsidRPr="00042C6A">
        <w:t xml:space="preserve">) </w:t>
      </w:r>
      <w:r w:rsidR="00617E49" w:rsidRPr="00042C6A">
        <w:t>is</w:t>
      </w:r>
      <w:r w:rsidR="00FE1960" w:rsidRPr="00042C6A">
        <w:t xml:space="preserve"> therefor</w:t>
      </w:r>
      <w:r w:rsidR="00617E49" w:rsidRPr="00042C6A">
        <w:t>e</w:t>
      </w:r>
      <w:r w:rsidR="00FE1960" w:rsidRPr="00042C6A">
        <w:t xml:space="preserve"> underestimated, i.e., the sample appear</w:t>
      </w:r>
      <w:r w:rsidR="00617E49" w:rsidRPr="00042C6A">
        <w:t>s</w:t>
      </w:r>
      <w:r w:rsidR="00FE1960" w:rsidRPr="00042C6A">
        <w:t xml:space="preserve"> to be more narrowly dispersed than it actually is. Because no separation is perfect, </w:t>
      </w:r>
      <w:r w:rsidR="00FE1960" w:rsidRPr="00042C6A">
        <w:rPr>
          <w:i/>
        </w:rPr>
        <w:t>Đ</w:t>
      </w:r>
      <w:r w:rsidR="00FE1960" w:rsidRPr="00042C6A">
        <w:t xml:space="preserve"> is underestimated in any SEC-MALS experiment, at least to some extent. This problem is discussed below in more detail (</w:t>
      </w:r>
      <w:r w:rsidR="00FE1960" w:rsidRPr="00042C6A">
        <w:rPr>
          <w:i/>
          <w:iCs/>
        </w:rPr>
        <w:t>Dispersity in SEC and SEC-MALS</w:t>
      </w:r>
      <w:r w:rsidR="00FE1960" w:rsidRPr="00042C6A">
        <w:t xml:space="preserve"> section).</w:t>
      </w:r>
    </w:p>
    <w:bookmarkEnd w:id="0"/>
    <w:p w14:paraId="533B4B40" w14:textId="5F348377" w:rsidR="00795533" w:rsidRPr="00042C6A" w:rsidRDefault="00000000">
      <w:pPr>
        <w:spacing w:after="240" w:line="240" w:lineRule="auto"/>
        <w:jc w:val="both"/>
      </w:pPr>
      <w:r w:rsidRPr="00042C6A">
        <w:rPr>
          <w:b/>
        </w:rPr>
        <w:t>Figure 4A</w:t>
      </w:r>
      <w:r w:rsidRPr="00042C6A">
        <w:t xml:space="preserve"> illustrates this phenomenon using the same polydisperse PS sample synthesized in our labs as discussed above. In this series of SEC-MALS experiments, we demonstrate how the quality of the separation influences</w:t>
      </w:r>
      <w:r w:rsidR="00C2485F" w:rsidRPr="00042C6A">
        <w:t xml:space="preserve"> the</w:t>
      </w:r>
      <w:r w:rsidRPr="00042C6A">
        <w:t xml:space="preserve"> </w:t>
      </w:r>
      <w:r w:rsidRPr="00042C6A">
        <w:rPr>
          <w:i/>
        </w:rPr>
        <w:t>M</w:t>
      </w:r>
      <w:r w:rsidRPr="00042C6A">
        <w:rPr>
          <w:vertAlign w:val="subscript"/>
        </w:rPr>
        <w:t>w</w:t>
      </w:r>
      <w:r w:rsidRPr="00042C6A">
        <w:t xml:space="preserve"> and</w:t>
      </w:r>
      <w:r w:rsidR="00C2485F" w:rsidRPr="00042C6A">
        <w:t xml:space="preserve"> apparent</w:t>
      </w:r>
      <w:r w:rsidRPr="00042C6A">
        <w:t xml:space="preserve"> </w:t>
      </w:r>
      <w:r w:rsidRPr="00042C6A">
        <w:rPr>
          <w:i/>
        </w:rPr>
        <w:t>M</w:t>
      </w:r>
      <w:r w:rsidRPr="00042C6A">
        <w:rPr>
          <w:vertAlign w:val="subscript"/>
        </w:rPr>
        <w:t>n</w:t>
      </w:r>
      <w:r w:rsidRPr="00042C6A">
        <w:t xml:space="preserve"> values by examining the same polymer sample with different numbers of identical separation columns. In each SEC-MALS experiment, light scattering ensures that the </w:t>
      </w:r>
      <w:r w:rsidRPr="00042C6A">
        <w:rPr>
          <w:i/>
        </w:rPr>
        <w:t>M</w:t>
      </w:r>
      <w:r w:rsidRPr="00042C6A">
        <w:rPr>
          <w:vertAlign w:val="subscript"/>
        </w:rPr>
        <w:t>w</w:t>
      </w:r>
      <w:r w:rsidRPr="00042C6A">
        <w:t xml:space="preserve"> value is accurate, but the separation quality dramatically affects</w:t>
      </w:r>
      <w:r w:rsidR="00C2485F" w:rsidRPr="00042C6A">
        <w:t xml:space="preserve"> the apparent</w:t>
      </w:r>
      <w:r w:rsidRPr="00042C6A">
        <w:t xml:space="preserve"> </w:t>
      </w:r>
      <w:r w:rsidRPr="00042C6A">
        <w:rPr>
          <w:i/>
        </w:rPr>
        <w:t>M</w:t>
      </w:r>
      <w:r w:rsidRPr="00042C6A">
        <w:rPr>
          <w:vertAlign w:val="subscript"/>
        </w:rPr>
        <w:t>n</w:t>
      </w:r>
      <w:r w:rsidR="00C2485F" w:rsidRPr="00042C6A">
        <w:t xml:space="preserve"> value</w:t>
      </w:r>
      <w:r w:rsidRPr="00042C6A">
        <w:t>.</w:t>
      </w:r>
    </w:p>
    <w:p w14:paraId="283B816C" w14:textId="48F8D956" w:rsidR="00020A40" w:rsidRPr="00042C6A" w:rsidRDefault="00020A40">
      <w:pPr>
        <w:spacing w:after="240" w:line="240" w:lineRule="auto"/>
        <w:jc w:val="both"/>
      </w:pPr>
      <w:r w:rsidRPr="00042C6A">
        <w:rPr>
          <w:noProof/>
        </w:rPr>
        <w:lastRenderedPageBreak/>
        <w:drawing>
          <wp:inline distT="0" distB="0" distL="0" distR="0" wp14:anchorId="445EB4DD" wp14:editId="3AA0D41A">
            <wp:extent cx="4751438" cy="3822192"/>
            <wp:effectExtent l="0" t="0" r="0" b="6985"/>
            <wp:docPr id="194125772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751438" cy="3822192"/>
                    </a:xfrm>
                    <a:prstGeom prst="rect">
                      <a:avLst/>
                    </a:prstGeom>
                    <a:noFill/>
                    <a:ln>
                      <a:noFill/>
                    </a:ln>
                  </pic:spPr>
                </pic:pic>
              </a:graphicData>
            </a:graphic>
          </wp:inline>
        </w:drawing>
      </w:r>
    </w:p>
    <w:p w14:paraId="066FDF71" w14:textId="7CA443D1" w:rsidR="008660C8" w:rsidRPr="00042C6A" w:rsidRDefault="00000000">
      <w:pPr>
        <w:spacing w:after="240" w:line="240" w:lineRule="auto"/>
        <w:jc w:val="both"/>
      </w:pPr>
      <w:r w:rsidRPr="00042C6A">
        <w:rPr>
          <w:b/>
        </w:rPr>
        <w:t>Figure 4.</w:t>
      </w:r>
      <w:r w:rsidRPr="00042C6A">
        <w:t xml:space="preserve"> (A) SEC-MALS chromatograms of a polydisperse PS sample analyzed using two separation columns (pink trace), one separation column (purple trace), and only the guard column (teal trace); (B) SEC-MALS chromatograms of a 50/50 mixture</w:t>
      </w:r>
      <w:r w:rsidR="00C2485F" w:rsidRPr="00042C6A">
        <w:t xml:space="preserve"> by weight</w:t>
      </w:r>
      <w:r w:rsidRPr="00042C6A">
        <w:t xml:space="preserve"> of 30 kg/mol and 200 kg/mol PS standards</w:t>
      </w:r>
      <w:r w:rsidRPr="00042C6A">
        <w:rPr>
          <w:b/>
        </w:rPr>
        <w:t xml:space="preserve"> </w:t>
      </w:r>
      <w:r w:rsidRPr="00042C6A">
        <w:t xml:space="preserve">analyzed using two separation columns (pink trace), one separation column (purple trace), and only the guard column (teal trace). In both experiments, </w:t>
      </w:r>
      <w:r w:rsidRPr="00042C6A">
        <w:rPr>
          <w:i/>
        </w:rPr>
        <w:t>M</w:t>
      </w:r>
      <w:r w:rsidRPr="00042C6A">
        <w:rPr>
          <w:vertAlign w:val="subscript"/>
        </w:rPr>
        <w:t>w</w:t>
      </w:r>
      <w:r w:rsidRPr="00042C6A">
        <w:t xml:space="preserve"> remained </w:t>
      </w:r>
      <w:r w:rsidR="00C2485F" w:rsidRPr="00042C6A">
        <w:t xml:space="preserve">largely </w:t>
      </w:r>
      <w:r w:rsidRPr="00042C6A">
        <w:t xml:space="preserve">constant, but </w:t>
      </w:r>
      <w:r w:rsidR="00C2485F" w:rsidRPr="00042C6A">
        <w:t xml:space="preserve">decreasing </w:t>
      </w:r>
      <w:r w:rsidRPr="00042C6A">
        <w:t>separation</w:t>
      </w:r>
      <w:r w:rsidR="00C2485F" w:rsidRPr="00042C6A">
        <w:t xml:space="preserve"> quality</w:t>
      </w:r>
      <w:r w:rsidRPr="00042C6A">
        <w:t xml:space="preserve"> led to </w:t>
      </w:r>
      <w:r w:rsidR="008349BE" w:rsidRPr="00042C6A">
        <w:t xml:space="preserve">increasingly </w:t>
      </w:r>
      <w:r w:rsidRPr="00042C6A">
        <w:t xml:space="preserve">overestimated </w:t>
      </w:r>
      <w:r w:rsidRPr="00042C6A">
        <w:rPr>
          <w:i/>
        </w:rPr>
        <w:t>M</w:t>
      </w:r>
      <w:r w:rsidRPr="00042C6A">
        <w:rPr>
          <w:vertAlign w:val="subscript"/>
        </w:rPr>
        <w:t>n</w:t>
      </w:r>
      <w:r w:rsidRPr="00042C6A">
        <w:t xml:space="preserve"> and </w:t>
      </w:r>
      <w:r w:rsidR="008349BE" w:rsidRPr="00042C6A">
        <w:t xml:space="preserve">increasingly </w:t>
      </w:r>
      <w:r w:rsidRPr="00042C6A">
        <w:t xml:space="preserve">underestimated </w:t>
      </w:r>
      <w:r w:rsidRPr="00042C6A">
        <w:rPr>
          <w:i/>
        </w:rPr>
        <w:t xml:space="preserve">Đ </w:t>
      </w:r>
      <w:r w:rsidRPr="00042C6A">
        <w:t>values.</w:t>
      </w:r>
    </w:p>
    <w:p w14:paraId="0CDBA0CF" w14:textId="4CCA5E21" w:rsidR="008660C8" w:rsidRPr="00042C6A" w:rsidRDefault="00000000">
      <w:pPr>
        <w:spacing w:after="240" w:line="240" w:lineRule="auto"/>
        <w:jc w:val="both"/>
      </w:pPr>
      <w:r w:rsidRPr="00042C6A">
        <w:t>Using two separation columns appropriate for this size range and the literature d</w:t>
      </w:r>
      <w:r w:rsidRPr="00042C6A">
        <w:rPr>
          <w:i/>
        </w:rPr>
        <w:t>n</w:t>
      </w:r>
      <w:r w:rsidRPr="00042C6A">
        <w:t>/d</w:t>
      </w:r>
      <w:r w:rsidRPr="00042C6A">
        <w:rPr>
          <w:i/>
        </w:rPr>
        <w:t>c</w:t>
      </w:r>
      <w:r w:rsidRPr="00042C6A">
        <w:t xml:space="preserve"> value for PS in THF (0.185 mL/g), the molecular weight and </w:t>
      </w:r>
      <w:r w:rsidRPr="00042C6A">
        <w:rPr>
          <w:i/>
        </w:rPr>
        <w:t>Đ</w:t>
      </w:r>
      <w:r w:rsidRPr="00042C6A">
        <w:t xml:space="preserve"> values were </w:t>
      </w:r>
      <w:r w:rsidRPr="00042C6A">
        <w:rPr>
          <w:i/>
        </w:rPr>
        <w:t>M</w:t>
      </w:r>
      <w:r w:rsidRPr="00042C6A">
        <w:rPr>
          <w:vertAlign w:val="subscript"/>
        </w:rPr>
        <w:t>w</w:t>
      </w:r>
      <w:r w:rsidR="008464D4" w:rsidRPr="00042C6A">
        <w:t> = </w:t>
      </w:r>
      <w:r w:rsidRPr="00042C6A">
        <w:t xml:space="preserve">153 kg/mol, </w:t>
      </w:r>
      <w:r w:rsidRPr="00042C6A">
        <w:rPr>
          <w:i/>
        </w:rPr>
        <w:t>M</w:t>
      </w:r>
      <w:r w:rsidRPr="00042C6A">
        <w:rPr>
          <w:vertAlign w:val="subscript"/>
        </w:rPr>
        <w:t>n</w:t>
      </w:r>
      <w:r w:rsidR="008464D4" w:rsidRPr="00042C6A">
        <w:t> = </w:t>
      </w:r>
      <w:r w:rsidRPr="00042C6A">
        <w:t xml:space="preserve">69 kg/mol, and </w:t>
      </w:r>
      <w:r w:rsidRPr="00042C6A">
        <w:rPr>
          <w:i/>
        </w:rPr>
        <w:t>Đ</w:t>
      </w:r>
      <w:r w:rsidR="008464D4" w:rsidRPr="00042C6A">
        <w:t> = </w:t>
      </w:r>
      <w:r w:rsidRPr="00042C6A">
        <w:t xml:space="preserve">2.22 (pink trace). We assume good chromatographic separation under these conditions, so we accept that this </w:t>
      </w:r>
      <w:r w:rsidRPr="00042C6A">
        <w:rPr>
          <w:i/>
        </w:rPr>
        <w:t>M</w:t>
      </w:r>
      <w:r w:rsidRPr="00042C6A">
        <w:rPr>
          <w:vertAlign w:val="subscript"/>
        </w:rPr>
        <w:t>n</w:t>
      </w:r>
      <w:r w:rsidRPr="00042C6A">
        <w:t xml:space="preserve"> value is reasonably accurate. The situation changed slightly when using only one separation column (purple trace). In this experiment, the molecular weight and </w:t>
      </w:r>
      <w:r w:rsidRPr="00042C6A">
        <w:rPr>
          <w:i/>
        </w:rPr>
        <w:t>Đ</w:t>
      </w:r>
      <w:r w:rsidRPr="00042C6A">
        <w:t xml:space="preserve"> values derived by the instrument were </w:t>
      </w:r>
      <w:r w:rsidRPr="00042C6A">
        <w:rPr>
          <w:i/>
        </w:rPr>
        <w:t>M</w:t>
      </w:r>
      <w:r w:rsidRPr="00042C6A">
        <w:rPr>
          <w:vertAlign w:val="subscript"/>
        </w:rPr>
        <w:t>w</w:t>
      </w:r>
      <w:r w:rsidR="008464D4" w:rsidRPr="00042C6A">
        <w:t> = </w:t>
      </w:r>
      <w:r w:rsidRPr="00042C6A">
        <w:t xml:space="preserve">152 kg/mol, </w:t>
      </w:r>
      <w:r w:rsidRPr="00042C6A">
        <w:rPr>
          <w:i/>
        </w:rPr>
        <w:t>M</w:t>
      </w:r>
      <w:r w:rsidRPr="00042C6A">
        <w:rPr>
          <w:vertAlign w:val="subscript"/>
        </w:rPr>
        <w:t>n</w:t>
      </w:r>
      <w:r w:rsidR="008464D4" w:rsidRPr="00042C6A">
        <w:t> = </w:t>
      </w:r>
      <w:r w:rsidRPr="00042C6A">
        <w:t xml:space="preserve">74 kg/mol, and </w:t>
      </w:r>
      <w:r w:rsidRPr="00042C6A">
        <w:rPr>
          <w:i/>
        </w:rPr>
        <w:t>Đ</w:t>
      </w:r>
      <w:r w:rsidR="008464D4" w:rsidRPr="00042C6A">
        <w:t> = </w:t>
      </w:r>
      <w:r w:rsidRPr="00042C6A">
        <w:t xml:space="preserve">2.06. Compared with the previous run using two separation columns, the </w:t>
      </w:r>
      <w:r w:rsidRPr="00042C6A">
        <w:rPr>
          <w:i/>
        </w:rPr>
        <w:t>M</w:t>
      </w:r>
      <w:r w:rsidRPr="00042C6A">
        <w:rPr>
          <w:vertAlign w:val="subscript"/>
        </w:rPr>
        <w:t>w</w:t>
      </w:r>
      <w:r w:rsidRPr="00042C6A">
        <w:t xml:space="preserve"> value stayed virtually constant, but the </w:t>
      </w:r>
      <w:r w:rsidRPr="00042C6A">
        <w:rPr>
          <w:i/>
        </w:rPr>
        <w:t>M</w:t>
      </w:r>
      <w:r w:rsidRPr="00042C6A">
        <w:rPr>
          <w:vertAlign w:val="subscript"/>
        </w:rPr>
        <w:t>n</w:t>
      </w:r>
      <w:r w:rsidRPr="00042C6A">
        <w:t xml:space="preserve"> value increased somewhat, which decreased the </w:t>
      </w:r>
      <w:r w:rsidRPr="00042C6A">
        <w:rPr>
          <w:i/>
        </w:rPr>
        <w:t>Đ</w:t>
      </w:r>
      <w:r w:rsidRPr="00042C6A">
        <w:t xml:space="preserve"> value. The change in elution time from around 14 min to around 8 min is consistent with a faster elution because a column was removed. A more dramatic change occurred when we removed both separation columns, running the experiment with only a guard column (teal trace), which provides very little separation. This experiment showed a very sharp peak at 1 min elution time with </w:t>
      </w:r>
      <w:r w:rsidR="00D168C3" w:rsidRPr="00042C6A">
        <w:t xml:space="preserve">corresponding </w:t>
      </w:r>
      <w:r w:rsidRPr="00042C6A">
        <w:rPr>
          <w:i/>
        </w:rPr>
        <w:t>M</w:t>
      </w:r>
      <w:r w:rsidRPr="00042C6A">
        <w:rPr>
          <w:vertAlign w:val="subscript"/>
        </w:rPr>
        <w:t>w</w:t>
      </w:r>
      <w:r w:rsidR="008464D4" w:rsidRPr="00042C6A">
        <w:t> = </w:t>
      </w:r>
      <w:r w:rsidRPr="00042C6A">
        <w:t xml:space="preserve">150 kg/mol, </w:t>
      </w:r>
      <w:r w:rsidRPr="00042C6A">
        <w:rPr>
          <w:i/>
        </w:rPr>
        <w:t>M</w:t>
      </w:r>
      <w:r w:rsidRPr="00042C6A">
        <w:rPr>
          <w:vertAlign w:val="subscript"/>
        </w:rPr>
        <w:t>n</w:t>
      </w:r>
      <w:r w:rsidR="008464D4" w:rsidRPr="00042C6A">
        <w:t> = </w:t>
      </w:r>
      <w:r w:rsidRPr="00042C6A">
        <w:t xml:space="preserve">147 kg/mol, and </w:t>
      </w:r>
      <w:r w:rsidRPr="00042C6A">
        <w:rPr>
          <w:i/>
        </w:rPr>
        <w:t>Đ</w:t>
      </w:r>
      <w:r w:rsidR="008464D4" w:rsidRPr="00042C6A">
        <w:t> = </w:t>
      </w:r>
      <w:r w:rsidRPr="00042C6A">
        <w:t>1.02</w:t>
      </w:r>
      <w:r w:rsidR="00D168C3" w:rsidRPr="00042C6A">
        <w:t>.</w:t>
      </w:r>
      <w:r w:rsidRPr="00042C6A">
        <w:t xml:space="preserve"> The </w:t>
      </w:r>
      <w:r w:rsidRPr="00042C6A">
        <w:rPr>
          <w:i/>
        </w:rPr>
        <w:t>M</w:t>
      </w:r>
      <w:r w:rsidRPr="00042C6A">
        <w:rPr>
          <w:vertAlign w:val="subscript"/>
        </w:rPr>
        <w:t>w</w:t>
      </w:r>
      <w:r w:rsidRPr="00042C6A">
        <w:t xml:space="preserve"> remained close to the value of 153 kg/mol determined with two columns, but the apparent </w:t>
      </w:r>
      <w:r w:rsidRPr="00042C6A">
        <w:rPr>
          <w:i/>
        </w:rPr>
        <w:t>M</w:t>
      </w:r>
      <w:r w:rsidRPr="00042C6A">
        <w:rPr>
          <w:vertAlign w:val="subscript"/>
        </w:rPr>
        <w:t>n</w:t>
      </w:r>
      <w:r w:rsidRPr="00042C6A">
        <w:t xml:space="preserve"> value was about twice as high as in the other runs, dropping the </w:t>
      </w:r>
      <w:r w:rsidRPr="00042C6A">
        <w:rPr>
          <w:i/>
        </w:rPr>
        <w:t>Đ</w:t>
      </w:r>
      <w:r w:rsidRPr="00042C6A">
        <w:t xml:space="preserve"> value to afford what appeared to be a nearly monodisperse sample.</w:t>
      </w:r>
    </w:p>
    <w:p w14:paraId="60B4E5DC" w14:textId="0A8A095C" w:rsidR="008660C8" w:rsidRPr="00042C6A" w:rsidRDefault="00000000">
      <w:pPr>
        <w:spacing w:after="240" w:line="240" w:lineRule="auto"/>
        <w:jc w:val="both"/>
      </w:pPr>
      <w:r w:rsidRPr="00042C6A">
        <w:t xml:space="preserve">Taken together, this series of three SEC-MALS experiments on the same polydisperse polymer sample shows that </w:t>
      </w:r>
      <w:r w:rsidRPr="00042C6A">
        <w:rPr>
          <w:i/>
        </w:rPr>
        <w:t>M</w:t>
      </w:r>
      <w:r w:rsidRPr="00042C6A">
        <w:rPr>
          <w:vertAlign w:val="subscript"/>
        </w:rPr>
        <w:t>w</w:t>
      </w:r>
      <w:r w:rsidRPr="00042C6A">
        <w:t xml:space="preserve"> is consistently accurat</w:t>
      </w:r>
      <w:r w:rsidR="00D168C3" w:rsidRPr="00042C6A">
        <w:t>e</w:t>
      </w:r>
      <w:r w:rsidRPr="00042C6A">
        <w:t xml:space="preserve">, but </w:t>
      </w:r>
      <w:r w:rsidRPr="00042C6A">
        <w:rPr>
          <w:i/>
        </w:rPr>
        <w:t>M</w:t>
      </w:r>
      <w:r w:rsidRPr="00042C6A">
        <w:rPr>
          <w:vertAlign w:val="subscript"/>
        </w:rPr>
        <w:t>n</w:t>
      </w:r>
      <w:r w:rsidRPr="00042C6A">
        <w:t xml:space="preserve"> is heavily affected by the separation quality. </w:t>
      </w:r>
      <w:r w:rsidRPr="00042C6A">
        <w:lastRenderedPageBreak/>
        <w:t xml:space="preserve">Poor separation leads to an overestimated </w:t>
      </w:r>
      <w:r w:rsidRPr="00042C6A">
        <w:rPr>
          <w:i/>
        </w:rPr>
        <w:t>M</w:t>
      </w:r>
      <w:r w:rsidRPr="00042C6A">
        <w:rPr>
          <w:vertAlign w:val="subscript"/>
        </w:rPr>
        <w:t>n</w:t>
      </w:r>
      <w:r w:rsidRPr="00042C6A">
        <w:t xml:space="preserve"> value and an underestimated </w:t>
      </w:r>
      <w:r w:rsidRPr="00042C6A">
        <w:rPr>
          <w:i/>
        </w:rPr>
        <w:t>Đ</w:t>
      </w:r>
      <w:r w:rsidRPr="00042C6A">
        <w:t xml:space="preserve"> value. In other words, </w:t>
      </w:r>
      <w:r w:rsidRPr="00042C6A">
        <w:rPr>
          <w:i/>
        </w:rPr>
        <w:t>M</w:t>
      </w:r>
      <w:r w:rsidRPr="00042C6A">
        <w:rPr>
          <w:vertAlign w:val="subscript"/>
        </w:rPr>
        <w:t>n</w:t>
      </w:r>
      <w:r w:rsidRPr="00042C6A">
        <w:t xml:space="preserve"> depends on the quality of the chromatography, but </w:t>
      </w:r>
      <w:r w:rsidRPr="00042C6A">
        <w:rPr>
          <w:i/>
        </w:rPr>
        <w:t>M</w:t>
      </w:r>
      <w:r w:rsidRPr="00042C6A">
        <w:rPr>
          <w:vertAlign w:val="subscript"/>
        </w:rPr>
        <w:t>w</w:t>
      </w:r>
      <w:r w:rsidRPr="00042C6A">
        <w:t xml:space="preserve"> does not.</w:t>
      </w:r>
    </w:p>
    <w:p w14:paraId="22463277" w14:textId="6C95BB14" w:rsidR="008660C8" w:rsidRPr="00042C6A" w:rsidRDefault="00000000">
      <w:pPr>
        <w:spacing w:after="240" w:line="240" w:lineRule="auto"/>
        <w:jc w:val="both"/>
      </w:pPr>
      <w:r w:rsidRPr="00042C6A">
        <w:t>A related set of experiments is shown in</w:t>
      </w:r>
      <w:r w:rsidRPr="00042C6A">
        <w:rPr>
          <w:b/>
        </w:rPr>
        <w:t xml:space="preserve"> Figure 4B</w:t>
      </w:r>
      <w:r w:rsidRPr="00042C6A">
        <w:t xml:space="preserve">. In this series of SEC-MALS runs, we mixed equal masses of two narrowly dispersed PS standards, one with nominal </w:t>
      </w:r>
      <w:r w:rsidRPr="00042C6A">
        <w:rPr>
          <w:i/>
        </w:rPr>
        <w:t>M</w:t>
      </w:r>
      <w:r w:rsidRPr="00042C6A">
        <w:rPr>
          <w:vertAlign w:val="subscript"/>
        </w:rPr>
        <w:t>n</w:t>
      </w:r>
      <w:r w:rsidR="008464D4" w:rsidRPr="00042C6A">
        <w:t> = </w:t>
      </w:r>
      <w:r w:rsidRPr="00042C6A">
        <w:t xml:space="preserve">30 kg/mol (actual </w:t>
      </w:r>
      <w:r w:rsidRPr="00042C6A">
        <w:rPr>
          <w:i/>
        </w:rPr>
        <w:t>M</w:t>
      </w:r>
      <w:r w:rsidRPr="00042C6A">
        <w:rPr>
          <w:vertAlign w:val="subscript"/>
        </w:rPr>
        <w:t>n</w:t>
      </w:r>
      <w:r w:rsidRPr="00042C6A">
        <w:t xml:space="preserve"> measured on our system with two separation columns</w:t>
      </w:r>
      <w:r w:rsidR="008464D4" w:rsidRPr="00042C6A">
        <w:t> = </w:t>
      </w:r>
      <w:r w:rsidRPr="00042C6A">
        <w:t xml:space="preserve">28.8 kg/mol), and the other with nominal </w:t>
      </w:r>
      <w:r w:rsidRPr="00042C6A">
        <w:rPr>
          <w:i/>
        </w:rPr>
        <w:t>M</w:t>
      </w:r>
      <w:r w:rsidRPr="00042C6A">
        <w:rPr>
          <w:vertAlign w:val="subscript"/>
        </w:rPr>
        <w:t>n</w:t>
      </w:r>
      <w:r w:rsidR="008464D4" w:rsidRPr="00042C6A">
        <w:t> = </w:t>
      </w:r>
      <w:r w:rsidRPr="00042C6A">
        <w:t xml:space="preserve">200 kg/mol (actual </w:t>
      </w:r>
      <w:r w:rsidRPr="00042C6A">
        <w:rPr>
          <w:i/>
        </w:rPr>
        <w:t>M</w:t>
      </w:r>
      <w:r w:rsidRPr="00042C6A">
        <w:rPr>
          <w:vertAlign w:val="subscript"/>
        </w:rPr>
        <w:t>n</w:t>
      </w:r>
      <w:r w:rsidRPr="00042C6A">
        <w:t xml:space="preserve"> measured on our system with two separation columns</w:t>
      </w:r>
      <w:r w:rsidR="008464D4" w:rsidRPr="00042C6A">
        <w:t> = </w:t>
      </w:r>
      <w:r w:rsidRPr="00042C6A">
        <w:t xml:space="preserve">194 kg/mol). We can use the definitions of </w:t>
      </w:r>
      <w:r w:rsidRPr="00042C6A">
        <w:rPr>
          <w:i/>
        </w:rPr>
        <w:t>M</w:t>
      </w:r>
      <w:r w:rsidRPr="00042C6A">
        <w:rPr>
          <w:vertAlign w:val="subscript"/>
        </w:rPr>
        <w:t>n</w:t>
      </w:r>
      <w:r w:rsidRPr="00042C6A">
        <w:t xml:space="preserve"> and </w:t>
      </w:r>
      <w:r w:rsidRPr="00042C6A">
        <w:rPr>
          <w:i/>
        </w:rPr>
        <w:t>M</w:t>
      </w:r>
      <w:r w:rsidRPr="00042C6A">
        <w:rPr>
          <w:vertAlign w:val="subscript"/>
        </w:rPr>
        <w:t>w</w:t>
      </w:r>
      <w:r w:rsidRPr="00042C6A">
        <w:t xml:space="preserve"> (Equations 2 and 3) to calculate the expected </w:t>
      </w:r>
      <w:r w:rsidRPr="00042C6A">
        <w:rPr>
          <w:i/>
        </w:rPr>
        <w:t>M</w:t>
      </w:r>
      <w:r w:rsidRPr="00042C6A">
        <w:rPr>
          <w:vertAlign w:val="subscript"/>
        </w:rPr>
        <w:t>n</w:t>
      </w:r>
      <w:r w:rsidRPr="00042C6A">
        <w:t xml:space="preserve"> and </w:t>
      </w:r>
      <w:r w:rsidRPr="00042C6A">
        <w:rPr>
          <w:i/>
        </w:rPr>
        <w:t>M</w:t>
      </w:r>
      <w:r w:rsidRPr="00042C6A">
        <w:rPr>
          <w:vertAlign w:val="subscript"/>
        </w:rPr>
        <w:t>w</w:t>
      </w:r>
      <w:r w:rsidRPr="00042C6A">
        <w:t xml:space="preserve"> values (and therefore also the </w:t>
      </w:r>
      <w:r w:rsidRPr="00042C6A">
        <w:rPr>
          <w:i/>
        </w:rPr>
        <w:t>Đ</w:t>
      </w:r>
      <w:r w:rsidRPr="00042C6A">
        <w:t xml:space="preserve"> value, Equation 4) for this mixture: </w:t>
      </w:r>
      <w:r w:rsidRPr="00042C6A">
        <w:rPr>
          <w:i/>
        </w:rPr>
        <w:t>M</w:t>
      </w:r>
      <w:r w:rsidRPr="00042C6A">
        <w:rPr>
          <w:vertAlign w:val="subscript"/>
        </w:rPr>
        <w:t>w</w:t>
      </w:r>
      <w:r w:rsidR="008464D4" w:rsidRPr="00042C6A">
        <w:t> = </w:t>
      </w:r>
      <w:r w:rsidRPr="00042C6A">
        <w:t xml:space="preserve">111 kg/mol, </w:t>
      </w:r>
      <w:r w:rsidRPr="00042C6A">
        <w:rPr>
          <w:i/>
        </w:rPr>
        <w:t>M</w:t>
      </w:r>
      <w:r w:rsidRPr="00042C6A">
        <w:rPr>
          <w:vertAlign w:val="subscript"/>
        </w:rPr>
        <w:t>n</w:t>
      </w:r>
      <w:r w:rsidR="008464D4" w:rsidRPr="00042C6A">
        <w:t> = </w:t>
      </w:r>
      <w:r w:rsidRPr="00042C6A">
        <w:t xml:space="preserve">50.2 kg/mol, </w:t>
      </w:r>
      <w:r w:rsidRPr="00042C6A">
        <w:rPr>
          <w:i/>
        </w:rPr>
        <w:t>Đ</w:t>
      </w:r>
      <w:r w:rsidR="008464D4" w:rsidRPr="00042C6A">
        <w:t> = </w:t>
      </w:r>
      <w:r w:rsidRPr="00042C6A">
        <w:t>2.21 (note that this calculation assumes that each standard is monodisperse). Using two separation columns and d</w:t>
      </w:r>
      <w:r w:rsidRPr="00042C6A">
        <w:rPr>
          <w:i/>
        </w:rPr>
        <w:t>n</w:t>
      </w:r>
      <w:r w:rsidRPr="00042C6A">
        <w:t>/d</w:t>
      </w:r>
      <w:r w:rsidRPr="00042C6A">
        <w:rPr>
          <w:i/>
        </w:rPr>
        <w:t>c</w:t>
      </w:r>
      <w:r w:rsidR="008464D4" w:rsidRPr="00042C6A">
        <w:t> = </w:t>
      </w:r>
      <w:r w:rsidRPr="00042C6A">
        <w:t xml:space="preserve">0.185 mL/g, we observed two peaks that were nearly baseline separated (pink trace). The molar mass and </w:t>
      </w:r>
      <w:r w:rsidRPr="00042C6A">
        <w:rPr>
          <w:i/>
        </w:rPr>
        <w:t>Đ</w:t>
      </w:r>
      <w:r w:rsidRPr="00042C6A">
        <w:t xml:space="preserve"> values were </w:t>
      </w:r>
      <w:r w:rsidRPr="00042C6A">
        <w:rPr>
          <w:i/>
        </w:rPr>
        <w:t>M</w:t>
      </w:r>
      <w:r w:rsidRPr="00042C6A">
        <w:rPr>
          <w:vertAlign w:val="subscript"/>
        </w:rPr>
        <w:t>w</w:t>
      </w:r>
      <w:r w:rsidR="008464D4" w:rsidRPr="00042C6A">
        <w:t> = </w:t>
      </w:r>
      <w:r w:rsidRPr="00042C6A">
        <w:t xml:space="preserve">113 kg/mol, </w:t>
      </w:r>
      <w:r w:rsidRPr="00042C6A">
        <w:rPr>
          <w:i/>
        </w:rPr>
        <w:t>M</w:t>
      </w:r>
      <w:r w:rsidRPr="00042C6A">
        <w:rPr>
          <w:vertAlign w:val="subscript"/>
        </w:rPr>
        <w:t>n</w:t>
      </w:r>
      <w:r w:rsidR="008464D4" w:rsidRPr="00042C6A">
        <w:t> = </w:t>
      </w:r>
      <w:r w:rsidRPr="00042C6A">
        <w:t xml:space="preserve">51 kg/mol, and </w:t>
      </w:r>
      <w:r w:rsidRPr="00042C6A">
        <w:rPr>
          <w:i/>
        </w:rPr>
        <w:t>Đ</w:t>
      </w:r>
      <w:r w:rsidR="008464D4" w:rsidRPr="00042C6A">
        <w:t> = </w:t>
      </w:r>
      <w:r w:rsidRPr="00042C6A">
        <w:t xml:space="preserve">2.21, lining up closely with expected values based on the calculations above. Removing one of the separation columns afforded peaks that were not as well separated but still clearly came from two </w:t>
      </w:r>
      <w:r w:rsidR="003F52E7" w:rsidRPr="00042C6A">
        <w:t>distinct</w:t>
      </w:r>
      <w:r w:rsidRPr="00042C6A">
        <w:t xml:space="preserve"> populations of </w:t>
      </w:r>
      <w:r w:rsidR="002E01D5" w:rsidRPr="00042C6A">
        <w:t>macromolecules</w:t>
      </w:r>
      <w:r w:rsidRPr="00042C6A">
        <w:t xml:space="preserve"> (purple trace). The </w:t>
      </w:r>
      <w:r w:rsidR="002E01D5" w:rsidRPr="00042C6A">
        <w:t xml:space="preserve">corresponding </w:t>
      </w:r>
      <w:r w:rsidRPr="00042C6A">
        <w:t>mo</w:t>
      </w:r>
      <w:r w:rsidR="002E01D5" w:rsidRPr="00042C6A">
        <w:t>lar mass</w:t>
      </w:r>
      <w:r w:rsidRPr="00042C6A">
        <w:t xml:space="preserve"> and </w:t>
      </w:r>
      <w:r w:rsidRPr="00042C6A">
        <w:rPr>
          <w:i/>
        </w:rPr>
        <w:t>Đ</w:t>
      </w:r>
      <w:r w:rsidRPr="00042C6A">
        <w:t xml:space="preserve"> values changed to </w:t>
      </w:r>
      <w:r w:rsidRPr="00042C6A">
        <w:rPr>
          <w:i/>
        </w:rPr>
        <w:t>M</w:t>
      </w:r>
      <w:r w:rsidRPr="00042C6A">
        <w:rPr>
          <w:vertAlign w:val="subscript"/>
        </w:rPr>
        <w:t>w</w:t>
      </w:r>
      <w:r w:rsidR="008464D4" w:rsidRPr="00042C6A">
        <w:t> = </w:t>
      </w:r>
      <w:r w:rsidRPr="00042C6A">
        <w:t xml:space="preserve">112 kg/mol, </w:t>
      </w:r>
      <w:r w:rsidRPr="00042C6A">
        <w:rPr>
          <w:i/>
        </w:rPr>
        <w:t>M</w:t>
      </w:r>
      <w:r w:rsidRPr="00042C6A">
        <w:rPr>
          <w:vertAlign w:val="subscript"/>
        </w:rPr>
        <w:t>n</w:t>
      </w:r>
      <w:r w:rsidR="008464D4" w:rsidRPr="00042C6A">
        <w:t> = </w:t>
      </w:r>
      <w:r w:rsidRPr="00042C6A">
        <w:t xml:space="preserve">53 kg/mol, and </w:t>
      </w:r>
      <w:r w:rsidRPr="00042C6A">
        <w:rPr>
          <w:i/>
        </w:rPr>
        <w:t>Đ</w:t>
      </w:r>
      <w:r w:rsidR="008464D4" w:rsidRPr="00042C6A">
        <w:t> = </w:t>
      </w:r>
      <w:r w:rsidRPr="00042C6A">
        <w:t xml:space="preserve">2.12. This result reveals that just a single column separates these two polymers reasonably well, with only a small increase in </w:t>
      </w:r>
      <w:r w:rsidRPr="00042C6A">
        <w:rPr>
          <w:i/>
        </w:rPr>
        <w:t>M</w:t>
      </w:r>
      <w:r w:rsidRPr="00042C6A">
        <w:rPr>
          <w:vertAlign w:val="subscript"/>
        </w:rPr>
        <w:t>n</w:t>
      </w:r>
      <w:r w:rsidRPr="00042C6A">
        <w:t xml:space="preserve"> and a slightly reduced </w:t>
      </w:r>
      <w:r w:rsidRPr="00042C6A">
        <w:rPr>
          <w:i/>
        </w:rPr>
        <w:t>Đ</w:t>
      </w:r>
      <w:r w:rsidRPr="00042C6A">
        <w:t>. Removing both separation columns and retaining only the guard column eliminated the separation of the two</w:t>
      </w:r>
      <w:r w:rsidR="002E01D5" w:rsidRPr="00042C6A">
        <w:t xml:space="preserve"> populations of</w:t>
      </w:r>
      <w:r w:rsidRPr="00042C6A">
        <w:t xml:space="preserve"> </w:t>
      </w:r>
      <w:r w:rsidR="002E01D5" w:rsidRPr="00042C6A">
        <w:t>macromolecules</w:t>
      </w:r>
      <w:r w:rsidRPr="00042C6A">
        <w:t xml:space="preserve"> (teal trace), and the </w:t>
      </w:r>
      <w:r w:rsidR="002E01D5" w:rsidRPr="00042C6A">
        <w:t>corresponding</w:t>
      </w:r>
      <w:r w:rsidRPr="00042C6A">
        <w:t xml:space="preserve"> values were </w:t>
      </w:r>
      <w:r w:rsidRPr="00042C6A">
        <w:rPr>
          <w:i/>
        </w:rPr>
        <w:t>M</w:t>
      </w:r>
      <w:r w:rsidRPr="00042C6A">
        <w:rPr>
          <w:vertAlign w:val="subscript"/>
        </w:rPr>
        <w:t>w</w:t>
      </w:r>
      <w:r w:rsidR="008464D4" w:rsidRPr="00042C6A">
        <w:t> = </w:t>
      </w:r>
      <w:r w:rsidRPr="00042C6A">
        <w:t xml:space="preserve">106 kg/mol, </w:t>
      </w:r>
      <w:r w:rsidRPr="00042C6A">
        <w:rPr>
          <w:i/>
        </w:rPr>
        <w:t>M</w:t>
      </w:r>
      <w:r w:rsidRPr="00042C6A">
        <w:rPr>
          <w:vertAlign w:val="subscript"/>
        </w:rPr>
        <w:t>n</w:t>
      </w:r>
      <w:r w:rsidR="008464D4" w:rsidRPr="00042C6A">
        <w:t> = </w:t>
      </w:r>
      <w:r w:rsidRPr="00042C6A">
        <w:t xml:space="preserve">105 kg/mol, and </w:t>
      </w:r>
      <w:r w:rsidRPr="00042C6A">
        <w:rPr>
          <w:i/>
        </w:rPr>
        <w:t>Đ</w:t>
      </w:r>
      <w:r w:rsidR="008464D4" w:rsidRPr="00042C6A">
        <w:t> = </w:t>
      </w:r>
      <w:r w:rsidRPr="00042C6A">
        <w:t xml:space="preserve">1.01. These three </w:t>
      </w:r>
      <w:r w:rsidR="003F52E7" w:rsidRPr="00042C6A">
        <w:t xml:space="preserve">SEC-MALS </w:t>
      </w:r>
      <w:r w:rsidRPr="00042C6A">
        <w:t>experiments</w:t>
      </w:r>
      <w:r w:rsidR="003F52E7" w:rsidRPr="00042C6A">
        <w:t xml:space="preserve"> on this pair of PS standards</w:t>
      </w:r>
      <w:r w:rsidRPr="00042C6A">
        <w:t xml:space="preserve"> reveal similar results to those on the polydisperse PS sample</w:t>
      </w:r>
      <w:r w:rsidR="003F52E7" w:rsidRPr="00042C6A">
        <w:t>:</w:t>
      </w:r>
      <w:r w:rsidRPr="00042C6A">
        <w:t xml:space="preserve"> </w:t>
      </w:r>
      <w:r w:rsidR="003F52E7" w:rsidRPr="00042C6A">
        <w:t>T</w:t>
      </w:r>
      <w:r w:rsidRPr="00042C6A">
        <w:t>he</w:t>
      </w:r>
      <w:r w:rsidR="003F52E7" w:rsidRPr="00042C6A">
        <w:t xml:space="preserve"> measured</w:t>
      </w:r>
      <w:r w:rsidRPr="00042C6A">
        <w:t xml:space="preserve"> </w:t>
      </w:r>
      <w:r w:rsidRPr="00042C6A">
        <w:rPr>
          <w:i/>
        </w:rPr>
        <w:t>M</w:t>
      </w:r>
      <w:r w:rsidRPr="00042C6A">
        <w:rPr>
          <w:vertAlign w:val="subscript"/>
        </w:rPr>
        <w:t>w</w:t>
      </w:r>
      <w:r w:rsidRPr="00042C6A">
        <w:t xml:space="preserve"> </w:t>
      </w:r>
      <w:r w:rsidR="003F52E7" w:rsidRPr="00042C6A">
        <w:t xml:space="preserve">value </w:t>
      </w:r>
      <w:r w:rsidRPr="00042C6A">
        <w:t xml:space="preserve">for this mixture is quite consistent regardless of the number of columns, varying only by around 5% (113 to 106 kg/mol), but the accuracy of the </w:t>
      </w:r>
      <w:r w:rsidRPr="00042C6A">
        <w:rPr>
          <w:i/>
        </w:rPr>
        <w:t>M</w:t>
      </w:r>
      <w:r w:rsidRPr="00042C6A">
        <w:rPr>
          <w:vertAlign w:val="subscript"/>
        </w:rPr>
        <w:t>n</w:t>
      </w:r>
      <w:r w:rsidRPr="00042C6A">
        <w:t xml:space="preserve"> value depends on the quality of the separation (105 to 51 kg/mol).</w:t>
      </w:r>
    </w:p>
    <w:p w14:paraId="63F84CF3" w14:textId="77777777" w:rsidR="00A21D4B" w:rsidRPr="00042C6A" w:rsidRDefault="00A21D4B">
      <w:pPr>
        <w:spacing w:after="240" w:line="240" w:lineRule="auto"/>
        <w:jc w:val="both"/>
      </w:pPr>
    </w:p>
    <w:p w14:paraId="1D0C4EA9" w14:textId="72BAC49A" w:rsidR="00A21D4B" w:rsidRPr="00042C6A" w:rsidRDefault="00A21D4B">
      <w:pPr>
        <w:spacing w:after="240" w:line="240" w:lineRule="auto"/>
        <w:jc w:val="both"/>
        <w:rPr>
          <w:b/>
          <w:bCs/>
        </w:rPr>
      </w:pPr>
      <w:r w:rsidRPr="00042C6A">
        <w:rPr>
          <w:b/>
          <w:bCs/>
        </w:rPr>
        <w:t>Dispersity in SEC and SEC-MALS</w:t>
      </w:r>
    </w:p>
    <w:p w14:paraId="50075A96" w14:textId="6C185C56" w:rsidR="00A21D4B" w:rsidRPr="00042C6A" w:rsidRDefault="00A21D4B">
      <w:pPr>
        <w:spacing w:after="240" w:line="240" w:lineRule="auto"/>
        <w:jc w:val="both"/>
      </w:pPr>
      <w:r w:rsidRPr="00042C6A">
        <w:t xml:space="preserve">Regardless of the type of SEC, </w:t>
      </w:r>
      <w:r w:rsidRPr="00042C6A">
        <w:rPr>
          <w:i/>
        </w:rPr>
        <w:t>Đ</w:t>
      </w:r>
      <w:r w:rsidRPr="00042C6A">
        <w:t xml:space="preserve"> values are prone to error and should be viewed with some reservation. SEC-MALS underestimates </w:t>
      </w:r>
      <w:r w:rsidRPr="00042C6A">
        <w:rPr>
          <w:i/>
        </w:rPr>
        <w:t>Đ</w:t>
      </w:r>
      <w:r w:rsidRPr="00042C6A">
        <w:t xml:space="preserve"> values because the macromolecule sample is assumed to be monodisperse at each data point in the chromatogram (</w:t>
      </w:r>
      <w:r w:rsidR="006A1A15" w:rsidRPr="00042C6A">
        <w:rPr>
          <w:i/>
        </w:rPr>
        <w:t>M</w:t>
      </w:r>
      <w:r w:rsidR="006A1A15" w:rsidRPr="00042C6A">
        <w:rPr>
          <w:i/>
          <w:iCs/>
          <w:vertAlign w:val="subscript"/>
        </w:rPr>
        <w:t>i</w:t>
      </w:r>
      <w:r w:rsidRPr="00042C6A">
        <w:t>). Even with outstanding separation, some heterogeneity in the polymer population at each data point is inevitable.</w:t>
      </w:r>
      <w:r w:rsidR="003F52E7" w:rsidRPr="00042C6A">
        <w:t xml:space="preserve"> </w:t>
      </w:r>
      <w:r w:rsidRPr="00042C6A">
        <w:t xml:space="preserve">This underestimation of </w:t>
      </w:r>
      <w:r w:rsidRPr="00042C6A">
        <w:rPr>
          <w:i/>
        </w:rPr>
        <w:t>Đ</w:t>
      </w:r>
      <w:r w:rsidRPr="00042C6A">
        <w:t xml:space="preserve"> values in SEC-MALS is often not addressed explicitly in the current literature, and the magnitude of the effect depends on the quality of the separation—with good separation the underestimation is small, but the underestimation increases as separation effic</w:t>
      </w:r>
      <w:r w:rsidR="00714ECB" w:rsidRPr="00042C6A">
        <w:t>acy</w:t>
      </w:r>
      <w:r w:rsidRPr="00042C6A">
        <w:t xml:space="preserve"> decreases.</w:t>
      </w:r>
    </w:p>
    <w:p w14:paraId="7EA76A18" w14:textId="41CB3615" w:rsidR="00F01CCF" w:rsidRPr="00042C6A" w:rsidRDefault="00A21D4B">
      <w:pPr>
        <w:spacing w:after="240" w:line="240" w:lineRule="auto"/>
        <w:jc w:val="both"/>
      </w:pPr>
      <w:r w:rsidRPr="00042C6A">
        <w:t xml:space="preserve">SEC with conventional calibration </w:t>
      </w:r>
      <w:r w:rsidR="006A1A15" w:rsidRPr="00042C6A">
        <w:t>has</w:t>
      </w:r>
      <w:r w:rsidRPr="00042C6A">
        <w:t xml:space="preserve"> been periodically suggested as the best method to obtain an accurate </w:t>
      </w:r>
      <w:r w:rsidRPr="00042C6A">
        <w:rPr>
          <w:i/>
        </w:rPr>
        <w:t>Đ</w:t>
      </w:r>
      <w:r w:rsidRPr="00042C6A">
        <w:t xml:space="preserve"> value. In fact, historically it has been common practice to measure </w:t>
      </w:r>
      <w:r w:rsidR="006A1A15" w:rsidRPr="00042C6A">
        <w:rPr>
          <w:i/>
        </w:rPr>
        <w:t>M</w:t>
      </w:r>
      <w:r w:rsidR="006A1A15" w:rsidRPr="00042C6A">
        <w:rPr>
          <w:vertAlign w:val="subscript"/>
        </w:rPr>
        <w:t>w</w:t>
      </w:r>
      <w:r w:rsidRPr="00042C6A">
        <w:t xml:space="preserve"> with an SLS </w:t>
      </w:r>
      <w:r w:rsidR="003F52E7" w:rsidRPr="00042C6A">
        <w:t>technique (batch</w:t>
      </w:r>
      <w:r w:rsidR="00020A40" w:rsidRPr="00042C6A">
        <w:t>-</w:t>
      </w:r>
      <w:r w:rsidR="003F52E7" w:rsidRPr="00042C6A">
        <w:t xml:space="preserve">mode or SEC-MALS) </w:t>
      </w:r>
      <w:r w:rsidRPr="00042C6A">
        <w:t xml:space="preserve">and report </w:t>
      </w:r>
      <w:r w:rsidR="003F52E7" w:rsidRPr="00042C6A">
        <w:rPr>
          <w:i/>
        </w:rPr>
        <w:t>Đ</w:t>
      </w:r>
      <w:r w:rsidRPr="00042C6A">
        <w:t xml:space="preserve"> based on</w:t>
      </w:r>
      <w:r w:rsidR="003F52E7" w:rsidRPr="00042C6A">
        <w:t xml:space="preserve"> SEC with</w:t>
      </w:r>
      <w:r w:rsidRPr="00042C6A">
        <w:t xml:space="preserve"> conventional calibration. Indeed, column calibration often affords a higher </w:t>
      </w:r>
      <w:r w:rsidRPr="00042C6A">
        <w:rPr>
          <w:i/>
        </w:rPr>
        <w:t>Đ</w:t>
      </w:r>
      <w:r w:rsidRPr="00042C6A">
        <w:t xml:space="preserve"> value than SEC-MALS, but this </w:t>
      </w:r>
      <w:r w:rsidRPr="00042C6A">
        <w:rPr>
          <w:i/>
        </w:rPr>
        <w:t>Đ</w:t>
      </w:r>
      <w:r w:rsidRPr="00042C6A">
        <w:t xml:space="preserve"> value is also prone to error. Guillaneuf and Castignolles showed in 20</w:t>
      </w:r>
      <w:r w:rsidR="00521F39" w:rsidRPr="00042C6A">
        <w:t>07</w:t>
      </w:r>
      <w:r w:rsidRPr="00042C6A">
        <w:t xml:space="preserve"> that solvent quality, as measured by the MHS alpha parameter, can dramatically affect </w:t>
      </w:r>
      <w:r w:rsidRPr="00042C6A">
        <w:rPr>
          <w:i/>
        </w:rPr>
        <w:t>Đ</w:t>
      </w:r>
      <w:r w:rsidRPr="00042C6A">
        <w:t xml:space="preserve"> values determined using SEC with conventional calibration.</w:t>
      </w:r>
      <w:r w:rsidR="00043F33" w:rsidRPr="00042C6A">
        <w:fldChar w:fldCharType="begin"/>
      </w:r>
      <w:r w:rsidR="00CD25F8" w:rsidRPr="00042C6A">
        <w:instrText xml:space="preserve"> ADDIN EN.CITE &lt;EndNote&gt;&lt;Cite&gt;&lt;Author&gt;Guillaneuf&lt;/Author&gt;&lt;Year&gt;2008&lt;/Year&gt;&lt;RecNum&gt;1915&lt;/RecNum&gt;&lt;DisplayText&gt;&lt;style face="superscript"&gt;44&lt;/style&gt;&lt;/DisplayText&gt;&lt;record&gt;&lt;rec-number&gt;1915&lt;/rec-number&gt;&lt;foreign-keys&gt;&lt;key app="EN" db-id="s099zvtzvxret0ea90up5t9ffdt2vpesf55w" timestamp="1696864710"&gt;1915&lt;/key&gt;&lt;/foreign-keys&gt;&lt;ref-type name="Journal Article"&gt;17&lt;/ref-type&gt;&lt;contributors&gt;&lt;authors&gt;&lt;author&gt;Guillaneuf, Yohann&lt;/author&gt;&lt;author&gt;Castignolles, Patrice&lt;/author&gt;&lt;/authors&gt;&lt;/contributors&gt;&lt;titles&gt;&lt;title&gt;Using apparent molecular weight from SEC in controlled/living polymerization and kinetics of polymerization&lt;/title&gt;&lt;secondary-title&gt;Journal of Polymer Science Part A: Polymer Chemistry&lt;/secondary-title&gt;&lt;/titles&gt;&lt;periodical&gt;&lt;full-title&gt;Journal of Polymer Science Part A: Polymer Chemistry&lt;/full-title&gt;&lt;abbr-1&gt;J. Polym. Sci. A Polym. Chem.&lt;/abbr-1&gt;&lt;/periodical&gt;&lt;pages&gt;897-911&lt;/pages&gt;&lt;volume&gt;46&lt;/volume&gt;&lt;number&gt;3&lt;/number&gt;&lt;keywords&gt;&lt;keyword&gt;chain length distribution method&lt;/keyword&gt;&lt;keyword&gt;gel permeation chromatography&lt;/keyword&gt;&lt;keyword&gt;living polymerization&lt;/keyword&gt;&lt;keyword&gt;Mark–Houwink–Kuhn–Sakurada parameters&lt;/keyword&gt;&lt;keyword&gt;molecular weight distribution&lt;/keyword&gt;&lt;keyword&gt;polydispersity index&lt;/keyword&gt;&lt;keyword&gt;transfer constant&lt;/keyword&gt;&lt;/keywords&gt;&lt;dates&gt;&lt;year&gt;2008&lt;/year&gt;&lt;pub-dates&gt;&lt;date&gt;2008/02/01&lt;/date&gt;&lt;/pub-dates&gt;&lt;/dates&gt;&lt;publisher&gt;John Wiley &amp;amp; Sons, Ltd&lt;/publisher&gt;&lt;isbn&gt;0887-624X&lt;/isbn&gt;&lt;urls&gt;&lt;related-urls&gt;&lt;url&gt;https://doi.org/10.1002/pola.22433&lt;/url&gt;&lt;/related-urls&gt;&lt;/urls&gt;&lt;electronic-resource-num&gt;https://doi.org/10.1002/pola.22433&lt;/electronic-resource-num&gt;&lt;access-date&gt;2023/10/09&lt;/access-date&gt;&lt;/record&gt;&lt;/Cite&gt;&lt;/EndNote&gt;</w:instrText>
      </w:r>
      <w:r w:rsidR="00043F33" w:rsidRPr="00042C6A">
        <w:fldChar w:fldCharType="separate"/>
      </w:r>
      <w:r w:rsidR="00043F33" w:rsidRPr="00042C6A">
        <w:rPr>
          <w:noProof/>
          <w:vertAlign w:val="superscript"/>
        </w:rPr>
        <w:t>44</w:t>
      </w:r>
      <w:r w:rsidR="00043F33" w:rsidRPr="00042C6A">
        <w:fldChar w:fldCharType="end"/>
      </w:r>
      <w:r w:rsidRPr="00042C6A">
        <w:t xml:space="preserve"> In brief, </w:t>
      </w:r>
      <w:r w:rsidR="007E140C" w:rsidRPr="00042C6A">
        <w:t xml:space="preserve">if </w:t>
      </w:r>
      <w:r w:rsidRPr="00042C6A">
        <w:t xml:space="preserve">the eluent is a better solvent for the standard than for the studied polymers, then the </w:t>
      </w:r>
      <w:r w:rsidRPr="00042C6A">
        <w:rPr>
          <w:i/>
        </w:rPr>
        <w:t>Đ</w:t>
      </w:r>
      <w:r w:rsidRPr="00042C6A">
        <w:t xml:space="preserve"> value is underestimated. </w:t>
      </w:r>
      <w:r w:rsidR="007E140C" w:rsidRPr="00042C6A">
        <w:t xml:space="preserve">If </w:t>
      </w:r>
      <w:r w:rsidRPr="00042C6A">
        <w:t xml:space="preserve">the eluent is a better solvent for the studied polymer than for the standards, then the </w:t>
      </w:r>
      <w:r w:rsidRPr="00042C6A">
        <w:rPr>
          <w:i/>
        </w:rPr>
        <w:t>Đ</w:t>
      </w:r>
      <w:r w:rsidRPr="00042C6A">
        <w:t xml:space="preserve"> value is overestimated.</w:t>
      </w:r>
      <w:r w:rsidR="00B70C36" w:rsidRPr="00042C6A">
        <w:t xml:space="preserve"> </w:t>
      </w:r>
      <w:r w:rsidR="00B41E6F" w:rsidRPr="00042C6A">
        <w:t>Additionally, band broadening</w:t>
      </w:r>
      <w:r w:rsidR="00B70C36" w:rsidRPr="00042C6A">
        <w:t>—the phenomenon where chains of the same molecular weight elute over a range of elution times due to molecular diffusion—</w:t>
      </w:r>
      <w:r w:rsidR="00B41E6F" w:rsidRPr="00042C6A">
        <w:t xml:space="preserve">must be taken into account to determine </w:t>
      </w:r>
      <w:r w:rsidR="00B41E6F" w:rsidRPr="00042C6A">
        <w:rPr>
          <w:i/>
        </w:rPr>
        <w:t>Đ</w:t>
      </w:r>
      <w:r w:rsidR="00B41E6F" w:rsidRPr="00042C6A">
        <w:t xml:space="preserve"> accurately using SEC with conventional calibration.</w:t>
      </w:r>
      <w:r w:rsidR="00B70C36" w:rsidRPr="00042C6A">
        <w:fldChar w:fldCharType="begin">
          <w:fldData xml:space="preserve">PEVuZE5vdGU+PENpdGU+PEF1dGhvcj5CYXVtZ2FydGVuPC9BdXRob3I+PFllYXI+MjAwMjwvWWVh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</w:fldData>
        </w:fldChar>
      </w:r>
      <w:r w:rsidR="009B1463" w:rsidRPr="00042C6A">
        <w:instrText xml:space="preserve"> ADDIN EN.CITE </w:instrText>
      </w:r>
      <w:r w:rsidR="009B1463" w:rsidRPr="00042C6A">
        <w:fldChar w:fldCharType="begin">
          <w:fldData xml:space="preserve">PEVuZE5vdGU+PENpdGU+PEF1dGhvcj5CYXVtZ2FydGVuPC9BdXRob3I+PFllYXI+MjAwMjwvWWVh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</w:fldData>
        </w:fldChar>
      </w:r>
      <w:r w:rsidR="009B1463" w:rsidRPr="00042C6A">
        <w:instrText xml:space="preserve"> ADDIN EN.CITE.DATA </w:instrText>
      </w:r>
      <w:r w:rsidR="009B1463" w:rsidRPr="00042C6A">
        <w:fldChar w:fldCharType="end"/>
      </w:r>
      <w:r w:rsidR="00B70C36" w:rsidRPr="00042C6A">
        <w:fldChar w:fldCharType="separate"/>
      </w:r>
      <w:r w:rsidR="00B70C36" w:rsidRPr="00042C6A">
        <w:rPr>
          <w:noProof/>
          <w:vertAlign w:val="superscript"/>
        </w:rPr>
        <w:t>45, 46</w:t>
      </w:r>
      <w:r w:rsidR="00B70C36" w:rsidRPr="00042C6A">
        <w:fldChar w:fldCharType="end"/>
      </w:r>
    </w:p>
    <w:p w14:paraId="2DD88BA7" w14:textId="4B7ABA7F" w:rsidR="00A21D4B" w:rsidRPr="00042C6A" w:rsidRDefault="00A21D4B">
      <w:pPr>
        <w:spacing w:after="240" w:line="240" w:lineRule="auto"/>
        <w:jc w:val="both"/>
      </w:pPr>
      <w:r w:rsidRPr="00042C6A">
        <w:lastRenderedPageBreak/>
        <w:t xml:space="preserve">Accurate and precise measurement of the </w:t>
      </w:r>
      <w:r w:rsidRPr="00042C6A">
        <w:rPr>
          <w:i/>
        </w:rPr>
        <w:t>Đ</w:t>
      </w:r>
      <w:r w:rsidRPr="00042C6A">
        <w:t xml:space="preserve"> value of a polymer sample is difficult. The best methods involve MALS to determine </w:t>
      </w:r>
      <w:r w:rsidR="00B41E6F" w:rsidRPr="00042C6A">
        <w:rPr>
          <w:i/>
        </w:rPr>
        <w:t>M</w:t>
      </w:r>
      <w:r w:rsidR="00B41E6F" w:rsidRPr="00042C6A">
        <w:rPr>
          <w:vertAlign w:val="subscript"/>
        </w:rPr>
        <w:t>w</w:t>
      </w:r>
      <w:r w:rsidRPr="00042C6A">
        <w:t xml:space="preserve"> and another method to accurately and precisely measure </w:t>
      </w:r>
      <w:r w:rsidR="006A1A15" w:rsidRPr="00042C6A">
        <w:rPr>
          <w:i/>
        </w:rPr>
        <w:t>M</w:t>
      </w:r>
      <w:r w:rsidR="006A1A15" w:rsidRPr="00042C6A">
        <w:rPr>
          <w:vertAlign w:val="subscript"/>
        </w:rPr>
        <w:t>n</w:t>
      </w:r>
      <w:r w:rsidRPr="00042C6A">
        <w:t xml:space="preserve">, such as osmometry. As a word of caution, we note that </w:t>
      </w:r>
      <w:r w:rsidR="006A1A15" w:rsidRPr="00042C6A">
        <w:rPr>
          <w:i/>
        </w:rPr>
        <w:t>M</w:t>
      </w:r>
      <w:r w:rsidR="006A1A15" w:rsidRPr="00042C6A">
        <w:rPr>
          <w:vertAlign w:val="subscript"/>
        </w:rPr>
        <w:t>n</w:t>
      </w:r>
      <w:r w:rsidRPr="00042C6A">
        <w:t xml:space="preserve"> measured by end group analysis using </w:t>
      </w:r>
      <w:r w:rsidRPr="00042C6A">
        <w:rPr>
          <w:vertAlign w:val="superscript"/>
        </w:rPr>
        <w:t>1</w:t>
      </w:r>
      <w:r w:rsidRPr="00042C6A">
        <w:t xml:space="preserve">H NMR spectroscopy can be accurate and precise, but generating an </w:t>
      </w:r>
      <w:r w:rsidR="006A1A15" w:rsidRPr="00042C6A">
        <w:rPr>
          <w:i/>
        </w:rPr>
        <w:t>M</w:t>
      </w:r>
      <w:r w:rsidR="006A1A15" w:rsidRPr="00042C6A">
        <w:rPr>
          <w:vertAlign w:val="subscript"/>
        </w:rPr>
        <w:t>n</w:t>
      </w:r>
      <w:r w:rsidRPr="00042C6A">
        <w:t xml:space="preserve"> value of sufficient precision for an accurate </w:t>
      </w:r>
      <w:r w:rsidRPr="00042C6A">
        <w:rPr>
          <w:i/>
        </w:rPr>
        <w:t>Đ</w:t>
      </w:r>
      <w:r w:rsidRPr="00042C6A">
        <w:t xml:space="preserve"> measurement requires attention to several details: 1) End group fidelity must be confirmed using other techniques because any macromolecules that lack the diagnostic chain end proton(s) are not counted in this technique; 2) The NMR experiment must be designed with appropriate relaxation delays for accurate integral measurements</w:t>
      </w:r>
      <w:r w:rsidR="00B41E6F" w:rsidRPr="00042C6A">
        <w:t>;</w:t>
      </w:r>
      <w:r w:rsidRPr="00042C6A">
        <w:t xml:space="preserve"> 3) The end group protons must be in a region of the spectrum without overlap from the polymer backbone, solvent, or other impurities; 4) The spectrum must be worked up with careful attention when setting the baseline to obtain accurate integrations.</w:t>
      </w:r>
    </w:p>
    <w:p w14:paraId="15E3FC25" w14:textId="65731502" w:rsidR="00A21D4B" w:rsidRPr="00042C6A" w:rsidRDefault="00A21D4B">
      <w:pPr>
        <w:spacing w:after="240" w:line="240" w:lineRule="auto"/>
        <w:jc w:val="both"/>
      </w:pPr>
      <w:r w:rsidRPr="00042C6A">
        <w:t xml:space="preserve">Finally, for the interested reader, we note that Harrisson suggests standard deviation as an alternative to </w:t>
      </w:r>
      <w:r w:rsidRPr="00042C6A">
        <w:rPr>
          <w:i/>
        </w:rPr>
        <w:t>Đ</w:t>
      </w:r>
      <w:r w:rsidRPr="00042C6A">
        <w:t>, discussing many of the issues in using this parameter as a measure of polymer molecular weight distribution</w:t>
      </w:r>
      <w:r w:rsidR="00B66AFE" w:rsidRPr="00042C6A">
        <w:t>.</w:t>
      </w:r>
      <w:r w:rsidR="00B66AFE" w:rsidRPr="00042C6A">
        <w:fldChar w:fldCharType="begin"/>
      </w:r>
      <w:r w:rsidR="00B70C36" w:rsidRPr="00042C6A">
        <w:instrText xml:space="preserve"> ADDIN EN.CITE &lt;EndNote&gt;&lt;Cite&gt;&lt;Author&gt;Harrisson&lt;/Author&gt;&lt;Year&gt;2018&lt;/Year&gt;&lt;RecNum&gt;1914&lt;/RecNum&gt;&lt;DisplayText&gt;&lt;style face="superscript"&gt;47&lt;/style&gt;&lt;/DisplayText&gt;&lt;record&gt;&lt;rec-number&gt;1914&lt;/rec-number&gt;&lt;foreign-keys&gt;&lt;key app="EN" db-id="s099zvtzvxret0ea90up5t9ffdt2vpesf55w" timestamp="1696864314"&gt;1914&lt;/key&gt;&lt;/foreign-keys&gt;&lt;ref-type name="Journal Article"&gt;17&lt;/ref-type&gt;&lt;contributors&gt;&lt;authors&gt;&lt;author&gt;Harrisson, Simon&lt;/author&gt;&lt;/authors&gt;&lt;/contributors&gt;&lt;titles&gt;&lt;title&gt;The downside of dispersity: why the standard deviation is a better measure of dispersion in precision polymerization&lt;/title&gt;&lt;secondary-title&gt;Polymer Chemistry&lt;/secondary-title&gt;&lt;/titles&gt;&lt;periodical&gt;&lt;full-title&gt;Polymer Chemistry&lt;/full-title&gt;&lt;abbr-1&gt;Polym. Chem.&lt;/abbr-1&gt;&lt;/periodical&gt;&lt;pages&gt;1366-1370&lt;/pages&gt;&lt;volume&gt;9&lt;/volume&gt;&lt;number&gt;12&lt;/number&gt;&lt;dates&gt;&lt;year&gt;2018&lt;/year&gt;&lt;/dates&gt;&lt;publisher&gt;The Royal Society of Chemistry&lt;/publisher&gt;&lt;isbn&gt;1759-9954&lt;/isbn&gt;&lt;work-type&gt;10.1039/C8PY00138C&lt;/work-type&gt;&lt;urls&gt;&lt;related-urls&gt;&lt;url&gt;http://dx.doi.org/10.1039/C8PY00138C&lt;/url&gt;&lt;/related-urls&gt;&lt;/urls&gt;&lt;electronic-resource-num&gt;10.1039/C8PY00138C&lt;/electronic-resource-num&gt;&lt;/record&gt;&lt;/Cite&gt;&lt;/EndNote&gt;</w:instrText>
      </w:r>
      <w:r w:rsidR="00B66AFE" w:rsidRPr="00042C6A">
        <w:fldChar w:fldCharType="separate"/>
      </w:r>
      <w:r w:rsidR="00B70C36" w:rsidRPr="00042C6A">
        <w:rPr>
          <w:noProof/>
          <w:vertAlign w:val="superscript"/>
        </w:rPr>
        <w:t>47</w:t>
      </w:r>
      <w:r w:rsidR="00B66AFE" w:rsidRPr="00042C6A">
        <w:fldChar w:fldCharType="end"/>
      </w:r>
      <w:r w:rsidRPr="00042C6A">
        <w:t xml:space="preserve"> </w:t>
      </w:r>
      <w:r w:rsidR="00122A28" w:rsidRPr="00042C6A">
        <w:t xml:space="preserve">Note that </w:t>
      </w:r>
      <w:r w:rsidR="00714ECB" w:rsidRPr="00042C6A">
        <w:t xml:space="preserve">measurements of </w:t>
      </w:r>
      <w:r w:rsidR="00122A28" w:rsidRPr="00042C6A">
        <w:t xml:space="preserve">standard deviation in molecular weight </w:t>
      </w:r>
      <w:r w:rsidR="00714ECB" w:rsidRPr="00042C6A">
        <w:t>are</w:t>
      </w:r>
      <w:r w:rsidR="00122A28" w:rsidRPr="00042C6A">
        <w:t xml:space="preserve"> </w:t>
      </w:r>
      <w:r w:rsidR="00714ECB" w:rsidRPr="00042C6A">
        <w:t xml:space="preserve">subject to the same factors that affect measurements of </w:t>
      </w:r>
      <w:r w:rsidR="00714ECB" w:rsidRPr="00042C6A">
        <w:rPr>
          <w:i/>
        </w:rPr>
        <w:t>Đ</w:t>
      </w:r>
      <w:r w:rsidR="00714ECB" w:rsidRPr="00042C6A">
        <w:t>, including the</w:t>
      </w:r>
      <w:r w:rsidR="00122A28" w:rsidRPr="00042C6A">
        <w:t xml:space="preserve"> SEC metho</w:t>
      </w:r>
      <w:r w:rsidR="00714ECB" w:rsidRPr="00042C6A">
        <w:t>d,</w:t>
      </w:r>
      <w:r w:rsidR="00122A28" w:rsidRPr="00042C6A">
        <w:t xml:space="preserve"> separation </w:t>
      </w:r>
      <w:r w:rsidR="00714ECB" w:rsidRPr="00042C6A">
        <w:t>efficacy</w:t>
      </w:r>
      <w:r w:rsidR="00122A28" w:rsidRPr="00042C6A">
        <w:t xml:space="preserve">, band broadening, and solvent quality. </w:t>
      </w:r>
      <w:r w:rsidRPr="00042C6A">
        <w:t>Ultimately, we recommend not overinterpret</w:t>
      </w:r>
      <w:r w:rsidR="00714ECB" w:rsidRPr="00042C6A">
        <w:t>in</w:t>
      </w:r>
      <w:r w:rsidR="00D95B05" w:rsidRPr="00042C6A">
        <w:t>g</w:t>
      </w:r>
      <w:r w:rsidRPr="00042C6A">
        <w:t xml:space="preserve"> </w:t>
      </w:r>
      <w:r w:rsidRPr="00042C6A">
        <w:rPr>
          <w:i/>
        </w:rPr>
        <w:t>Đ</w:t>
      </w:r>
      <w:r w:rsidRPr="00042C6A">
        <w:t xml:space="preserve"> values, regardless of how they are measured. </w:t>
      </w:r>
      <w:r w:rsidRPr="00042C6A">
        <w:rPr>
          <w:i/>
        </w:rPr>
        <w:t>Đ</w:t>
      </w:r>
      <w:r w:rsidRPr="00042C6A">
        <w:t xml:space="preserve"> values determined by SEC-MALS are underestimated to varying degrees, and </w:t>
      </w:r>
      <w:r w:rsidRPr="00042C6A">
        <w:rPr>
          <w:i/>
        </w:rPr>
        <w:t>Đ</w:t>
      </w:r>
      <w:r w:rsidRPr="00042C6A">
        <w:t xml:space="preserve"> values determined by conventional or universal calibration may be over- or underestimated. In cases where accurate and precise measurements of </w:t>
      </w:r>
      <w:r w:rsidRPr="00042C6A">
        <w:rPr>
          <w:i/>
        </w:rPr>
        <w:t>Đ</w:t>
      </w:r>
      <w:r w:rsidRPr="00042C6A">
        <w:t xml:space="preserve"> values are critical, multiple techniques are needed.</w:t>
      </w:r>
    </w:p>
    <w:p w14:paraId="610A1282" w14:textId="77777777" w:rsidR="00FA2360" w:rsidRPr="00042C6A" w:rsidRDefault="00FA2360">
      <w:pPr>
        <w:spacing w:after="240" w:line="240" w:lineRule="auto"/>
        <w:jc w:val="both"/>
        <w:rPr>
          <w:b/>
        </w:rPr>
      </w:pPr>
    </w:p>
    <w:p w14:paraId="7A0AC2AA" w14:textId="1D22F47D" w:rsidR="008660C8" w:rsidRPr="00042C6A" w:rsidRDefault="00000000">
      <w:pPr>
        <w:spacing w:after="240" w:line="240" w:lineRule="auto"/>
        <w:jc w:val="both"/>
        <w:rPr>
          <w:b/>
        </w:rPr>
      </w:pPr>
      <w:r w:rsidRPr="00042C6A">
        <w:rPr>
          <w:b/>
        </w:rPr>
        <w:t>The 100% mass recovery method to estimate d</w:t>
      </w:r>
      <w:r w:rsidRPr="00042C6A">
        <w:rPr>
          <w:b/>
          <w:i/>
        </w:rPr>
        <w:t>n</w:t>
      </w:r>
      <w:r w:rsidRPr="00042C6A">
        <w:rPr>
          <w:b/>
        </w:rPr>
        <w:t>/d</w:t>
      </w:r>
      <w:r w:rsidRPr="00042C6A">
        <w:rPr>
          <w:b/>
          <w:i/>
        </w:rPr>
        <w:t xml:space="preserve">c </w:t>
      </w:r>
      <w:r w:rsidRPr="00042C6A">
        <w:rPr>
          <w:b/>
        </w:rPr>
        <w:t>values</w:t>
      </w:r>
    </w:p>
    <w:p w14:paraId="09DADFE2" w14:textId="43512871" w:rsidR="008660C8" w:rsidRPr="00042C6A" w:rsidRDefault="00000000">
      <w:pPr>
        <w:spacing w:after="240" w:line="240" w:lineRule="auto"/>
        <w:jc w:val="both"/>
      </w:pPr>
      <w:r w:rsidRPr="00042C6A">
        <w:t>In an SEC</w:t>
      </w:r>
      <w:r w:rsidR="0063181A" w:rsidRPr="00042C6A">
        <w:t>-MALS</w:t>
      </w:r>
      <w:r w:rsidRPr="00042C6A">
        <w:t xml:space="preserve"> experiment, the 100% mass recovery method is </w:t>
      </w:r>
      <w:r w:rsidR="00D95B05" w:rsidRPr="00042C6A">
        <w:t>a simple</w:t>
      </w:r>
      <w:r w:rsidRPr="00042C6A">
        <w:t xml:space="preserve"> way to estimate d</w:t>
      </w:r>
      <w:r w:rsidRPr="00042C6A">
        <w:rPr>
          <w:i/>
        </w:rPr>
        <w:t>n</w:t>
      </w:r>
      <w:r w:rsidRPr="00042C6A">
        <w:t>/d</w:t>
      </w:r>
      <w:r w:rsidRPr="00042C6A">
        <w:rPr>
          <w:i/>
        </w:rPr>
        <w:t>c</w:t>
      </w:r>
      <w:r w:rsidRPr="00042C6A">
        <w:t xml:space="preserve"> that avoids the preparation of several samples. In short, the 100% mass recovery method assumes that all of the injected polymer mass (i.e., 100%) in an SEC experiment is accounted for within the selected peak in the dRI trace. In some instruments, the 100% mass recovery method can be set up as the default method for d</w:t>
      </w:r>
      <w:r w:rsidRPr="00042C6A">
        <w:rPr>
          <w:i/>
        </w:rPr>
        <w:t>n</w:t>
      </w:r>
      <w:r w:rsidRPr="00042C6A">
        <w:t>/d</w:t>
      </w:r>
      <w:r w:rsidRPr="00042C6A">
        <w:rPr>
          <w:i/>
        </w:rPr>
        <w:t>c</w:t>
      </w:r>
      <w:r w:rsidRPr="00042C6A">
        <w:t xml:space="preserve"> determination in the software.</w:t>
      </w:r>
    </w:p>
    <w:p w14:paraId="4C125EF1" w14:textId="2542E026" w:rsidR="004C21BC" w:rsidRPr="00042C6A" w:rsidRDefault="00000000">
      <w:pPr>
        <w:spacing w:after="240" w:line="240" w:lineRule="auto"/>
        <w:jc w:val="both"/>
      </w:pPr>
      <w:r w:rsidRPr="00042C6A">
        <w:t xml:space="preserve">The 100% mass recovery method can introduce a bit more error than an offline measurement, but </w:t>
      </w:r>
      <w:r w:rsidR="004C21BC" w:rsidRPr="00042C6A">
        <w:t xml:space="preserve">it </w:t>
      </w:r>
      <w:r w:rsidRPr="00042C6A">
        <w:t>is typically accurate to within ~20% with proper sample preparation. The advantage is that the 100% mass recovery method uses the data generated from the dRI detector in a single SEC experiment to estimate a d</w:t>
      </w:r>
      <w:r w:rsidRPr="00042C6A">
        <w:rPr>
          <w:i/>
        </w:rPr>
        <w:t>n</w:t>
      </w:r>
      <w:r w:rsidRPr="00042C6A">
        <w:t>/d</w:t>
      </w:r>
      <w:r w:rsidRPr="00042C6A">
        <w:rPr>
          <w:i/>
        </w:rPr>
        <w:t>c</w:t>
      </w:r>
      <w:r w:rsidRPr="00042C6A">
        <w:t xml:space="preserve"> value based on a known amount of injected sample. It is analogous to estimating a</w:t>
      </w:r>
      <w:r w:rsidR="004C21BC" w:rsidRPr="00042C6A">
        <w:t xml:space="preserve"> molar</w:t>
      </w:r>
      <w:r w:rsidRPr="00042C6A">
        <w:t xml:space="preserve"> absorption coefficient by UV-vis using a single concentration of the sample and measuring the slope of the line from that data point to the origin in a graph of absorption versus concentration. If the dRI trace exhibits a tail toward higher elution time, or if there are other reasons that the sample might “stick” to the columns, then this assumption is not valid.</w:t>
      </w:r>
      <w:r w:rsidR="0063181A" w:rsidRPr="00042C6A">
        <w:t xml:space="preserve"> Sometimes this “sticking” issue can be solved by changing the sample concentration.</w:t>
      </w:r>
      <w:r w:rsidRPr="00042C6A">
        <w:t xml:space="preserve"> </w:t>
      </w:r>
      <w:r w:rsidR="00B33FDF" w:rsidRPr="00042C6A">
        <w:t>For example,</w:t>
      </w:r>
      <w:r w:rsidR="004C21BC" w:rsidRPr="00042C6A">
        <w:t xml:space="preserve"> Gomez and coworkers found that</w:t>
      </w:r>
      <w:r w:rsidR="00B33FDF" w:rsidRPr="00042C6A">
        <w:t xml:space="preserve"> poly(3-hexylthiophene-2,5-diyl) (P3HT) with an </w:t>
      </w:r>
      <w:r w:rsidR="00B33FDF" w:rsidRPr="00042C6A">
        <w:rPr>
          <w:i/>
          <w:iCs/>
        </w:rPr>
        <w:t>M</w:t>
      </w:r>
      <w:r w:rsidR="00B33FDF" w:rsidRPr="00042C6A">
        <w:rPr>
          <w:vertAlign w:val="subscript"/>
        </w:rPr>
        <w:t>w</w:t>
      </w:r>
      <w:r w:rsidR="00B33FDF" w:rsidRPr="00042C6A">
        <w:t xml:space="preserve"> value exceeding 30 kg/mol did not fully elute from the columns at an injected concentration of 1.0 mg/mL, but it did fully elute at 0.5 mg/mL.</w:t>
      </w:r>
      <w:r w:rsidR="004C21BC" w:rsidRPr="00042C6A">
        <w:fldChar w:fldCharType="begin"/>
      </w:r>
      <w:r w:rsidR="004C21BC" w:rsidRPr="00042C6A">
        <w:instrText xml:space="preserve"> ADDIN EN.CITE &lt;EndNote&gt;&lt;Cite&gt;&lt;Author&gt;Fair&lt;/Author&gt;&lt;Year&gt;2021&lt;/Year&gt;&lt;RecNum&gt;1977&lt;/RecNum&gt;&lt;DisplayText&gt;&lt;style face="superscript"&gt;48&lt;/style&gt;&lt;/DisplayText&gt;&lt;record&gt;&lt;rec-number&gt;1977&lt;/rec-number&gt;&lt;foreign-keys&gt;&lt;key app="EN" db-id="s099zvtzvxret0ea90up5t9ffdt2vpesf55w" timestamp="1701357104"&gt;1977&lt;/key&gt;&lt;/foreign-keys&gt;&lt;ref-type name="Journal Article"&gt;17&lt;/ref-type&gt;&lt;contributors&gt;&lt;authors&gt;&lt;author&gt;Fair, Ryan A.&lt;/author&gt;&lt;author&gt;Xie, Renxuan&lt;/author&gt;&lt;author&gt;Lee, Youngmin&lt;/author&gt;&lt;author&gt;Colby, Ralph H.&lt;/author&gt;&lt;author&gt;Gomez, Enrique D.&lt;/author&gt;&lt;/authors&gt;&lt;/contributors&gt;&lt;titles&gt;&lt;title&gt;Molecular Weight Characterization of Conjugated Polymers Through Gel Permeation Chromatography and Static Light Scattering&lt;/title&gt;&lt;secondary-title&gt;ACS Applied Polymer Materials&lt;/secondary-title&gt;&lt;/titles&gt;&lt;periodical&gt;&lt;full-title&gt;ACS Applied Polymer Materials&lt;/full-title&gt;&lt;abbr-1&gt;ACS Appl. Polym. Mater.&lt;/abbr-1&gt;&lt;/periodical&gt;&lt;pages&gt;4572-4578&lt;/pages&gt;&lt;volume&gt;3&lt;/volume&gt;&lt;number&gt;9&lt;/number&gt;&lt;dates&gt;&lt;year&gt;2021&lt;/year&gt;&lt;pub-dates&gt;&lt;date&gt;2021/09/10&lt;/date&gt;&lt;/pub-dates&gt;&lt;/dates&gt;&lt;publisher&gt;American Chemical Society&lt;/publisher&gt;&lt;urls&gt;&lt;related-urls&gt;&lt;url&gt;https://doi.org/10.1021/acsapm.1c00647&lt;/url&gt;&lt;/related-urls&gt;&lt;/urls&gt;&lt;electronic-resource-num&gt;10.1021/acsapm.1c00647&lt;/electronic-resource-num&gt;&lt;/record&gt;&lt;/Cite&gt;&lt;/EndNote&gt;</w:instrText>
      </w:r>
      <w:r w:rsidR="004C21BC" w:rsidRPr="00042C6A">
        <w:fldChar w:fldCharType="separate"/>
      </w:r>
      <w:r w:rsidR="004C21BC" w:rsidRPr="00042C6A">
        <w:rPr>
          <w:noProof/>
          <w:vertAlign w:val="superscript"/>
        </w:rPr>
        <w:t>48</w:t>
      </w:r>
      <w:r w:rsidR="004C21BC" w:rsidRPr="00042C6A">
        <w:fldChar w:fldCharType="end"/>
      </w:r>
      <w:r w:rsidR="00B33FDF" w:rsidRPr="00042C6A">
        <w:t xml:space="preserve"> </w:t>
      </w:r>
    </w:p>
    <w:p w14:paraId="2CCB98C6" w14:textId="2B613A9D" w:rsidR="008660C8" w:rsidRPr="00042C6A" w:rsidRDefault="00B33FDF">
      <w:pPr>
        <w:spacing w:after="240" w:line="240" w:lineRule="auto"/>
        <w:jc w:val="both"/>
      </w:pPr>
      <w:r w:rsidRPr="00042C6A">
        <w:t xml:space="preserve">The 100% mass recovery method also relies heavily on an accurate value for the polymer mass injected onto the columns. This injected mass value requires that a sufficient amount of polymer was used to obtain an accurate mass </w:t>
      </w:r>
      <w:r w:rsidR="00D95B05" w:rsidRPr="00042C6A">
        <w:t>measured</w:t>
      </w:r>
      <w:r w:rsidRPr="00042C6A">
        <w:t xml:space="preserve"> on </w:t>
      </w:r>
      <w:r w:rsidR="00D95B05" w:rsidRPr="00042C6A">
        <w:t>a</w:t>
      </w:r>
      <w:r w:rsidRPr="00042C6A">
        <w:t xml:space="preserve"> balance when preparing the solution, and that the polymer is pure, i.e., free of solvent, water, residual monomer, or other potential contaminants. A </w:t>
      </w:r>
      <w:r w:rsidRPr="00042C6A">
        <w:rPr>
          <w:vertAlign w:val="superscript"/>
        </w:rPr>
        <w:t>1</w:t>
      </w:r>
      <w:r w:rsidRPr="00042C6A">
        <w:t xml:space="preserve">H NMR spectrum can confirm purity or be used to estimate the amount of residual solvent, which can be factored into the polymer concentration value or injected mass </w:t>
      </w:r>
      <w:r w:rsidRPr="00042C6A">
        <w:lastRenderedPageBreak/>
        <w:t>value used in the experiment. Accurate injected mass values also require accurate injection volumes for the instrument. A persistent and consistent deviation in the d</w:t>
      </w:r>
      <w:r w:rsidRPr="00042C6A">
        <w:rPr>
          <w:i/>
          <w:iCs/>
        </w:rPr>
        <w:t>n</w:t>
      </w:r>
      <w:r w:rsidRPr="00042C6A">
        <w:t>/d</w:t>
      </w:r>
      <w:r w:rsidRPr="00042C6A">
        <w:rPr>
          <w:i/>
          <w:iCs/>
        </w:rPr>
        <w:t>c</w:t>
      </w:r>
      <w:r w:rsidRPr="00042C6A">
        <w:t xml:space="preserve"> value obtained using the 100% mass recovery method versus a known d</w:t>
      </w:r>
      <w:r w:rsidRPr="00042C6A">
        <w:rPr>
          <w:i/>
          <w:iCs/>
        </w:rPr>
        <w:t>n</w:t>
      </w:r>
      <w:r w:rsidRPr="00042C6A">
        <w:t>/d</w:t>
      </w:r>
      <w:r w:rsidRPr="00042C6A">
        <w:rPr>
          <w:i/>
          <w:iCs/>
        </w:rPr>
        <w:t>c</w:t>
      </w:r>
      <w:r w:rsidRPr="00042C6A">
        <w:t xml:space="preserve"> value may indicate an error in the injection volume. Methods to assess injection volume accuracy can be recommended by the manufacturer of the autosampler or injector/pump system.</w:t>
      </w:r>
      <w:r w:rsidR="00D0022D" w:rsidRPr="00042C6A">
        <w:t xml:space="preserve"> </w:t>
      </w:r>
      <w:r w:rsidRPr="00042C6A">
        <w:t>In s</w:t>
      </w:r>
      <w:r w:rsidR="00D95B05" w:rsidRPr="00042C6A">
        <w:t>ummary</w:t>
      </w:r>
      <w:r w:rsidRPr="00042C6A">
        <w:t>, the 100% mass recovery method can be a reasonably accurate way to estimate d</w:t>
      </w:r>
      <w:r w:rsidRPr="00042C6A">
        <w:rPr>
          <w:i/>
        </w:rPr>
        <w:t>n</w:t>
      </w:r>
      <w:r w:rsidRPr="00042C6A">
        <w:t>/d</w:t>
      </w:r>
      <w:r w:rsidRPr="00042C6A">
        <w:rPr>
          <w:i/>
        </w:rPr>
        <w:t>c</w:t>
      </w:r>
      <w:r w:rsidRPr="00042C6A">
        <w:t xml:space="preserve">, but it depends heavily on the purity of the polymer sample, the accuracy in preparing the sample for the SEC experiment, and good calibration of the autosampler. Again, a good way to analyze the accuracy of this method is to test it on a sample with a </w:t>
      </w:r>
      <w:r w:rsidR="004C21BC" w:rsidRPr="00042C6A">
        <w:t>well-established</w:t>
      </w:r>
      <w:r w:rsidRPr="00042C6A">
        <w:t xml:space="preserve"> d</w:t>
      </w:r>
      <w:r w:rsidRPr="00042C6A">
        <w:rPr>
          <w:i/>
        </w:rPr>
        <w:t>n</w:t>
      </w:r>
      <w:r w:rsidRPr="00042C6A">
        <w:t>/d</w:t>
      </w:r>
      <w:r w:rsidRPr="00042C6A">
        <w:rPr>
          <w:i/>
        </w:rPr>
        <w:t>c</w:t>
      </w:r>
      <w:r w:rsidRPr="00042C6A">
        <w:t xml:space="preserve"> value.</w:t>
      </w:r>
    </w:p>
    <w:p w14:paraId="05057D87" w14:textId="77777777" w:rsidR="001A2969" w:rsidRPr="00042C6A" w:rsidRDefault="001A2969">
      <w:pPr>
        <w:spacing w:after="240" w:line="240" w:lineRule="auto"/>
        <w:jc w:val="both"/>
      </w:pPr>
    </w:p>
    <w:p w14:paraId="2C30A2F5" w14:textId="77777777" w:rsidR="008660C8" w:rsidRPr="00042C6A" w:rsidRDefault="00000000">
      <w:pPr>
        <w:spacing w:after="240" w:line="240" w:lineRule="auto"/>
        <w:jc w:val="both"/>
      </w:pPr>
      <w:r w:rsidRPr="00042C6A">
        <w:rPr>
          <w:b/>
        </w:rPr>
        <w:t>Determining d</w:t>
      </w:r>
      <w:r w:rsidRPr="00042C6A">
        <w:rPr>
          <w:b/>
          <w:i/>
        </w:rPr>
        <w:t>n</w:t>
      </w:r>
      <w:r w:rsidRPr="00042C6A">
        <w:rPr>
          <w:b/>
        </w:rPr>
        <w:t>/d</w:t>
      </w:r>
      <w:r w:rsidRPr="00042C6A">
        <w:rPr>
          <w:b/>
          <w:i/>
        </w:rPr>
        <w:t>c</w:t>
      </w:r>
      <w:r w:rsidRPr="00042C6A">
        <w:rPr>
          <w:b/>
        </w:rPr>
        <w:t xml:space="preserve"> values for copolymers</w:t>
      </w:r>
    </w:p>
    <w:p w14:paraId="60E84DD8" w14:textId="42E14D43" w:rsidR="008660C8" w:rsidRPr="00042C6A" w:rsidRDefault="00000000">
      <w:pPr>
        <w:spacing w:after="240" w:line="240" w:lineRule="auto"/>
        <w:jc w:val="both"/>
      </w:pPr>
      <w:r w:rsidRPr="00042C6A">
        <w:t>As we have already seen, accurate d</w:t>
      </w:r>
      <w:r w:rsidRPr="00042C6A">
        <w:rPr>
          <w:i/>
        </w:rPr>
        <w:t>n</w:t>
      </w:r>
      <w:r w:rsidRPr="00042C6A">
        <w:t>/d</w:t>
      </w:r>
      <w:r w:rsidRPr="00042C6A">
        <w:rPr>
          <w:i/>
        </w:rPr>
        <w:t>c</w:t>
      </w:r>
      <w:r w:rsidRPr="00042C6A">
        <w:t xml:space="preserve"> values are vital in SEC-MALS.  </w:t>
      </w:r>
      <w:r w:rsidR="007E140C" w:rsidRPr="00042C6A">
        <w:t xml:space="preserve">For </w:t>
      </w:r>
      <w:r w:rsidRPr="00042C6A">
        <w:t>homopolymers</w:t>
      </w:r>
      <w:r w:rsidR="007E140C" w:rsidRPr="00042C6A">
        <w:t>,</w:t>
      </w:r>
      <w:r w:rsidRPr="00042C6A">
        <w:t xml:space="preserve"> this value can be either looked up in reference texts, measured offline, or estimated using the 100% mass recovery method. However, the situation becomes more complicated for copolymers of all kinds, including random/statistical copolymers, block(y) copolymers, and graft (co)polymers.</w:t>
      </w:r>
      <w:r w:rsidR="0047375E" w:rsidRPr="00042C6A">
        <w:fldChar w:fldCharType="begin"/>
      </w:r>
      <w:r w:rsidR="00C31C1F" w:rsidRPr="00042C6A">
        <w:instrText xml:space="preserve"> ADDIN EN.CITE &lt;EndNote&gt;&lt;Cite&gt;&lt;Author&gt;Podzimek&lt;/Author&gt;&lt;Year&gt;2014&lt;/Year&gt;&lt;RecNum&gt;1858&lt;/RecNum&gt;&lt;DisplayText&gt;&lt;style face="superscript"&gt;42&lt;/style&gt;&lt;/DisplayText&gt;&lt;record&gt;&lt;rec-number&gt;1858&lt;/rec-number&gt;&lt;foreign-keys&gt;&lt;key app="EN" db-id="s099zvtzvxret0ea90up5t9ffdt2vpesf55w" timestamp="1689880595"&gt;1858&lt;/key&gt;&lt;/foreign-keys&gt;&lt;ref-type name="Journal Article"&gt;17&lt;/ref-type&gt;&lt;contributors&gt;&lt;authors&gt;&lt;author&gt;Podzimek, Stepan&lt;/author&gt;&lt;/authors&gt;&lt;/contributors&gt;&lt;titles&gt;&lt;title&gt;Truths and myths about the determination of molar mass distribution of synthetic and natural polymers by size exclusion chromatography&lt;/title&gt;&lt;secondary-title&gt;Journal of Applied Polymer Science&lt;/secondary-title&gt;&lt;/titles&gt;&lt;periodical&gt;&lt;full-title&gt;Journal of Applied Polymer Science&lt;/full-title&gt;&lt;abbr-1&gt;J. Appl. Polym. Sci.&lt;/abbr-1&gt;&lt;/periodical&gt;&lt;volume&gt;131&lt;/volume&gt;&lt;number&gt;7&lt;/number&gt;&lt;keywords&gt;&lt;keyword&gt;separation techniques&lt;/keyword&gt;&lt;keyword&gt;light scattering&lt;/keyword&gt;&lt;keyword&gt;properties and characterization&lt;/keyword&gt;&lt;/keywords&gt;&lt;dates&gt;&lt;year&gt;2014&lt;/year&gt;&lt;pub-dates&gt;&lt;date&gt;2014/04/05&lt;/date&gt;&lt;/pub-dates&gt;&lt;/dates&gt;&lt;publisher&gt;John Wiley &amp;amp; Sons, Ltd&lt;/publisher&gt;&lt;isbn&gt;0021-8995&lt;/isbn&gt;&lt;work-type&gt;https://doi.org/10.1002/app.40111&lt;/work-type&gt;&lt;urls&gt;&lt;related-urls&gt;&lt;url&gt;https://doi.org/10.1002/app.40111&lt;/url&gt;&lt;/related-urls&gt;&lt;/urls&gt;&lt;electronic-resource-num&gt;https://doi.org/10.1002/app.40111&lt;/electronic-resource-num&gt;&lt;access-date&gt;2023/07/20&lt;/access-date&gt;&lt;/record&gt;&lt;/Cite&gt;&lt;/EndNote&gt;</w:instrText>
      </w:r>
      <w:r w:rsidR="0047375E" w:rsidRPr="00042C6A">
        <w:fldChar w:fldCharType="separate"/>
      </w:r>
      <w:r w:rsidR="00C31C1F" w:rsidRPr="00042C6A">
        <w:rPr>
          <w:noProof/>
          <w:vertAlign w:val="superscript"/>
        </w:rPr>
        <w:t>42</w:t>
      </w:r>
      <w:r w:rsidR="0047375E" w:rsidRPr="00042C6A">
        <w:fldChar w:fldCharType="end"/>
      </w:r>
      <w:r w:rsidRPr="00042C6A">
        <w:t xml:space="preserve"> The challenges associated with accurate SEC measurement of molecular weight </w:t>
      </w:r>
      <w:r w:rsidR="00786FF4" w:rsidRPr="00042C6A">
        <w:t>of</w:t>
      </w:r>
      <w:r w:rsidRPr="00042C6A">
        <w:t xml:space="preserve"> block copolymers have been recently reviewed, primarily in the context of universal calibration.</w:t>
      </w:r>
      <w:r w:rsidR="0047375E" w:rsidRPr="00042C6A">
        <w:fldChar w:fldCharType="begin"/>
      </w:r>
      <w:r w:rsidR="004C21BC" w:rsidRPr="00042C6A">
        <w:instrText xml:space="preserve"> ADDIN EN.CITE &lt;EndNote&gt;&lt;Cite&gt;&lt;Author&gt;Philipps&lt;/Author&gt;&lt;Year&gt;2021&lt;/Year&gt;&lt;RecNum&gt;1859&lt;/RecNum&gt;&lt;DisplayText&gt;&lt;style face="superscript"&gt;49&lt;/style&gt;&lt;/DisplayText&gt;&lt;record&gt;&lt;rec-number&gt;1859&lt;/rec-number&gt;&lt;foreign-keys&gt;&lt;key app="EN" db-id="s099zvtzvxret0ea90up5t9ffdt2vpesf55w" timestamp="1689880618"&gt;1859&lt;/key&gt;&lt;/foreign-keys&gt;&lt;ref-type name="Journal Article"&gt;17&lt;/ref-type&gt;&lt;contributors&gt;&lt;authors&gt;&lt;author&gt;Philipps, Kai&lt;/author&gt;&lt;author&gt;Junkers, Tanja&lt;/author&gt;&lt;author&gt;Michels, Jasper J.&lt;/author&gt;&lt;/authors&gt;&lt;/contributors&gt;&lt;titles&gt;&lt;title&gt;The block copolymer shuffle in size exclusion chromatography: the intrinsic problem with using elugrams to determine chain extension success&lt;/title&gt;&lt;secondary-title&gt;Polymer Chemistry&lt;/secondary-title&gt;&lt;/titles&gt;&lt;periodical&gt;&lt;full-title&gt;Polymer Chemistry&lt;/full-title&gt;&lt;abbr-1&gt;Polym. Chem.&lt;/abbr-1&gt;&lt;/periodical&gt;&lt;pages&gt;2522-2531&lt;/pages&gt;&lt;volume&gt;12&lt;/volume&gt;&lt;number&gt;17&lt;/number&gt;&lt;dates&gt;&lt;year&gt;2021&lt;/year&gt;&lt;/dates&gt;&lt;publisher&gt;The Royal Society of Chemistry&lt;/publisher&gt;&lt;isbn&gt;1759-9954&lt;/isbn&gt;&lt;work-type&gt;10.1039/D1PY00210D&lt;/work-type&gt;&lt;urls&gt;&lt;related-urls&gt;&lt;url&gt;http://dx.doi.org/10.1039/D1PY00210D&lt;/url&gt;&lt;/related-urls&gt;&lt;/urls&gt;&lt;electronic-resource-num&gt;10.1039/D1PY00210D&lt;/electronic-resource-num&gt;&lt;/record&gt;&lt;/Cite&gt;&lt;/EndNote&gt;</w:instrText>
      </w:r>
      <w:r w:rsidR="0047375E" w:rsidRPr="00042C6A">
        <w:fldChar w:fldCharType="separate"/>
      </w:r>
      <w:r w:rsidR="004C21BC" w:rsidRPr="00042C6A">
        <w:rPr>
          <w:noProof/>
          <w:vertAlign w:val="superscript"/>
        </w:rPr>
        <w:t>49</w:t>
      </w:r>
      <w:r w:rsidR="0047375E" w:rsidRPr="00042C6A">
        <w:fldChar w:fldCharType="end"/>
      </w:r>
      <w:r w:rsidRPr="00042C6A">
        <w:t xml:space="preserve"> SEC-MALS alleviates some of these challenges, but others arise, particularly with the d</w:t>
      </w:r>
      <w:r w:rsidRPr="00042C6A">
        <w:rPr>
          <w:i/>
        </w:rPr>
        <w:t>n</w:t>
      </w:r>
      <w:r w:rsidRPr="00042C6A">
        <w:t>/d</w:t>
      </w:r>
      <w:r w:rsidRPr="00042C6A">
        <w:rPr>
          <w:i/>
        </w:rPr>
        <w:t>c</w:t>
      </w:r>
      <w:r w:rsidRPr="00042C6A">
        <w:t xml:space="preserve"> value. When several batches of copolymers are made and analyzed with different weight fractions of the two repeat units, each one will almost certainly have a different average d</w:t>
      </w:r>
      <w:r w:rsidRPr="00042C6A">
        <w:rPr>
          <w:i/>
        </w:rPr>
        <w:t>n</w:t>
      </w:r>
      <w:r w:rsidRPr="00042C6A">
        <w:t>/d</w:t>
      </w:r>
      <w:r w:rsidRPr="00042C6A">
        <w:rPr>
          <w:i/>
        </w:rPr>
        <w:t>c</w:t>
      </w:r>
      <w:r w:rsidRPr="00042C6A">
        <w:t xml:space="preserve"> value. Fortunately, multiple methods can</w:t>
      </w:r>
      <w:r w:rsidR="00786FF4" w:rsidRPr="00042C6A">
        <w:t xml:space="preserve"> be used to</w:t>
      </w:r>
      <w:r w:rsidRPr="00042C6A">
        <w:t xml:space="preserve"> measure or estimate the d</w:t>
      </w:r>
      <w:r w:rsidRPr="00042C6A">
        <w:rPr>
          <w:i/>
        </w:rPr>
        <w:t>n</w:t>
      </w:r>
      <w:r w:rsidRPr="00042C6A">
        <w:t>/d</w:t>
      </w:r>
      <w:r w:rsidRPr="00042C6A">
        <w:rPr>
          <w:i/>
        </w:rPr>
        <w:t>c</w:t>
      </w:r>
      <w:r w:rsidRPr="00042C6A">
        <w:t xml:space="preserve"> values for a series of copolymer samples.</w:t>
      </w:r>
    </w:p>
    <w:p w14:paraId="4AFF4430" w14:textId="3258A24B" w:rsidR="008660C8" w:rsidRPr="00042C6A" w:rsidRDefault="00000000">
      <w:pPr>
        <w:spacing w:after="240" w:line="240" w:lineRule="auto"/>
        <w:jc w:val="both"/>
      </w:pPr>
      <w:r w:rsidRPr="00042C6A">
        <w:t>The most accurate method to determine d</w:t>
      </w:r>
      <w:r w:rsidRPr="00042C6A">
        <w:rPr>
          <w:i/>
        </w:rPr>
        <w:t>n</w:t>
      </w:r>
      <w:r w:rsidRPr="00042C6A">
        <w:t>/d</w:t>
      </w:r>
      <w:r w:rsidRPr="00042C6A">
        <w:rPr>
          <w:i/>
        </w:rPr>
        <w:t>c</w:t>
      </w:r>
      <w:r w:rsidRPr="00042C6A">
        <w:t xml:space="preserve"> values for a series of copolymers is to measure the average d</w:t>
      </w:r>
      <w:r w:rsidRPr="00042C6A">
        <w:rPr>
          <w:i/>
        </w:rPr>
        <w:t>n</w:t>
      </w:r>
      <w:r w:rsidRPr="00042C6A">
        <w:t>/d</w:t>
      </w:r>
      <w:r w:rsidRPr="00042C6A">
        <w:rPr>
          <w:i/>
        </w:rPr>
        <w:t>c</w:t>
      </w:r>
      <w:r w:rsidRPr="00042C6A">
        <w:t xml:space="preserve"> value of each copolymer sample independently. As with homopolymers, this approach is most accurate when carried out using an offline dRI detector to measure the </w:t>
      </w:r>
      <w:r w:rsidR="00786FF4" w:rsidRPr="00042C6A">
        <w:t>d</w:t>
      </w:r>
      <w:r w:rsidRPr="00042C6A">
        <w:t>RI of the copolymer sample at different concentrations and determining the average d</w:t>
      </w:r>
      <w:r w:rsidRPr="00042C6A">
        <w:rPr>
          <w:i/>
        </w:rPr>
        <w:t>n</w:t>
      </w:r>
      <w:r w:rsidRPr="00042C6A">
        <w:t>/d</w:t>
      </w:r>
      <w:r w:rsidRPr="00042C6A">
        <w:rPr>
          <w:i/>
        </w:rPr>
        <w:t>c</w:t>
      </w:r>
      <w:r w:rsidRPr="00042C6A">
        <w:t xml:space="preserve"> value from the slope. However, this method is less accurate for copolymers than for homopolymers. This decrease in accuracy occurs because no copolymer sample is homogeneous, so </w:t>
      </w:r>
      <w:r w:rsidR="00786FF4" w:rsidRPr="00042C6A">
        <w:t xml:space="preserve">the macromolecule population at </w:t>
      </w:r>
      <w:r w:rsidRPr="00042C6A">
        <w:t>each data point in an SEC-MALS chromatogram has a different d</w:t>
      </w:r>
      <w:r w:rsidRPr="00042C6A">
        <w:rPr>
          <w:i/>
        </w:rPr>
        <w:t>n</w:t>
      </w:r>
      <w:r w:rsidRPr="00042C6A">
        <w:t>/d</w:t>
      </w:r>
      <w:r w:rsidRPr="00042C6A">
        <w:rPr>
          <w:i/>
        </w:rPr>
        <w:t>c</w:t>
      </w:r>
      <w:r w:rsidRPr="00042C6A">
        <w:t xml:space="preserve"> value reflecting the weight fractions of the two repeating units. Determining d</w:t>
      </w:r>
      <w:r w:rsidRPr="00042C6A">
        <w:rPr>
          <w:i/>
        </w:rPr>
        <w:t>n</w:t>
      </w:r>
      <w:r w:rsidRPr="00042C6A">
        <w:t>/d</w:t>
      </w:r>
      <w:r w:rsidRPr="00042C6A">
        <w:rPr>
          <w:i/>
        </w:rPr>
        <w:t>c</w:t>
      </w:r>
      <w:r w:rsidRPr="00042C6A">
        <w:t xml:space="preserve"> at each data point is obviously impractical, so an average value for the entire sample must be assumed. This use of an average d</w:t>
      </w:r>
      <w:r w:rsidRPr="00042C6A">
        <w:rPr>
          <w:i/>
        </w:rPr>
        <w:t>n</w:t>
      </w:r>
      <w:r w:rsidRPr="00042C6A">
        <w:t>/d</w:t>
      </w:r>
      <w:r w:rsidRPr="00042C6A">
        <w:rPr>
          <w:i/>
        </w:rPr>
        <w:t>c</w:t>
      </w:r>
      <w:r w:rsidRPr="00042C6A">
        <w:t xml:space="preserve"> value adds additional error to the measurement that is not present with homopolymers.</w:t>
      </w:r>
    </w:p>
    <w:p w14:paraId="3DE7D4C8" w14:textId="474DA756" w:rsidR="008660C8" w:rsidRPr="00042C6A" w:rsidRDefault="00000000">
      <w:pPr>
        <w:spacing w:after="240" w:line="240" w:lineRule="auto"/>
        <w:jc w:val="both"/>
      </w:pPr>
      <w:r w:rsidRPr="00042C6A">
        <w:t>A less accurate but faster way to estimate the d</w:t>
      </w:r>
      <w:r w:rsidRPr="00042C6A">
        <w:rPr>
          <w:i/>
        </w:rPr>
        <w:t>n</w:t>
      </w:r>
      <w:r w:rsidRPr="00042C6A">
        <w:t>/d</w:t>
      </w:r>
      <w:r w:rsidRPr="00042C6A">
        <w:rPr>
          <w:i/>
        </w:rPr>
        <w:t>c</w:t>
      </w:r>
      <w:r w:rsidRPr="00042C6A">
        <w:t xml:space="preserve"> values for a series of copolymers is to use the 100% mass recovery method. As discussed above in the context of homopolymers, this method relies on pure materials (no residual solvent or other small molecules), accurate mass and volume determination, and accurate injection volume. When these criteria are met, this method can be accurate to within</w:t>
      </w:r>
      <w:r w:rsidR="00786FF4" w:rsidRPr="00042C6A">
        <w:t xml:space="preserve"> </w:t>
      </w:r>
      <w:r w:rsidRPr="00042C6A">
        <w:t>10</w:t>
      </w:r>
      <w:r w:rsidR="008333FE" w:rsidRPr="00042C6A">
        <w:t>–</w:t>
      </w:r>
      <w:r w:rsidRPr="00042C6A">
        <w:t>20%, but accuracy drops somewhat in the case of copolymers versus homopolymers for the same reason as offline measurements</w:t>
      </w:r>
      <w:r w:rsidR="00786FF4" w:rsidRPr="00042C6A">
        <w:t xml:space="preserve">—the </w:t>
      </w:r>
      <w:r w:rsidRPr="00042C6A">
        <w:t>d</w:t>
      </w:r>
      <w:r w:rsidRPr="00042C6A">
        <w:rPr>
          <w:i/>
        </w:rPr>
        <w:t>n</w:t>
      </w:r>
      <w:r w:rsidRPr="00042C6A">
        <w:t>/d</w:t>
      </w:r>
      <w:r w:rsidRPr="00042C6A">
        <w:rPr>
          <w:i/>
        </w:rPr>
        <w:t>c</w:t>
      </w:r>
      <w:r w:rsidR="00786FF4" w:rsidRPr="00042C6A">
        <w:rPr>
          <w:i/>
        </w:rPr>
        <w:t xml:space="preserve"> </w:t>
      </w:r>
      <w:r w:rsidR="00786FF4" w:rsidRPr="00042C6A">
        <w:rPr>
          <w:iCs/>
        </w:rPr>
        <w:t>value</w:t>
      </w:r>
      <w:r w:rsidRPr="00042C6A">
        <w:t xml:space="preserve"> varies at each data point in a chromatogram, so an average d</w:t>
      </w:r>
      <w:r w:rsidRPr="00042C6A">
        <w:rPr>
          <w:i/>
        </w:rPr>
        <w:t>n</w:t>
      </w:r>
      <w:r w:rsidRPr="00042C6A">
        <w:t>/d</w:t>
      </w:r>
      <w:r w:rsidRPr="00042C6A">
        <w:rPr>
          <w:i/>
        </w:rPr>
        <w:t>c</w:t>
      </w:r>
      <w:r w:rsidRPr="00042C6A">
        <w:t xml:space="preserve"> value must be assumed.</w:t>
      </w:r>
    </w:p>
    <w:p w14:paraId="01DAD35A" w14:textId="1855EA1C" w:rsidR="008660C8" w:rsidRPr="00042C6A" w:rsidRDefault="00000000">
      <w:pPr>
        <w:spacing w:after="240" w:line="240" w:lineRule="auto"/>
        <w:jc w:val="both"/>
      </w:pPr>
      <w:r w:rsidRPr="00042C6A">
        <w:t>Finally, in many cases d</w:t>
      </w:r>
      <w:r w:rsidRPr="00042C6A">
        <w:rPr>
          <w:i/>
        </w:rPr>
        <w:t>n</w:t>
      </w:r>
      <w:r w:rsidRPr="00042C6A">
        <w:t>/d</w:t>
      </w:r>
      <w:r w:rsidRPr="00042C6A">
        <w:rPr>
          <w:i/>
        </w:rPr>
        <w:t>c</w:t>
      </w:r>
      <w:r w:rsidRPr="00042C6A">
        <w:t xml:space="preserve"> </w:t>
      </w:r>
      <w:r w:rsidR="00786FF4" w:rsidRPr="00042C6A">
        <w:t xml:space="preserve">values </w:t>
      </w:r>
      <w:r w:rsidRPr="00042C6A">
        <w:t>for copolymers can be estimated using the known d</w:t>
      </w:r>
      <w:r w:rsidRPr="00042C6A">
        <w:rPr>
          <w:i/>
        </w:rPr>
        <w:t>n</w:t>
      </w:r>
      <w:r w:rsidRPr="00042C6A">
        <w:t>/d</w:t>
      </w:r>
      <w:r w:rsidRPr="00042C6A">
        <w:rPr>
          <w:i/>
        </w:rPr>
        <w:t>c</w:t>
      </w:r>
      <w:r w:rsidRPr="00042C6A">
        <w:t xml:space="preserve"> values of the homopolymers and their relative weight fractions in a given copolymer using the equation below:</w:t>
      </w:r>
    </w:p>
    <w:p w14:paraId="42EADD3E" w14:textId="2924C4E8" w:rsidR="008660C8" w:rsidRPr="00042C6A" w:rsidRDefault="00340BDE">
      <w:pPr>
        <w:spacing w:after="240" w:line="240" w:lineRule="auto"/>
        <w:jc w:val="both"/>
      </w:pPr>
      <m:oMath>
        <m:r>
          <m:rPr>
            <m:sty m:val="p"/>
          </m:rPr>
          <w:rPr>
            <w:rFonts w:ascii="Cambria Math" w:hAnsi="Cambria Math"/>
          </w:rPr>
          <w:lastRenderedPageBreak/>
          <m:t>copolymer</m:t>
        </m:r>
        <m:r>
          <w:rPr>
            <w:rFonts w:ascii="Cambria Math" w:hAnsi="Cambria Math"/>
          </w:rPr>
          <m:t xml:space="preserve"> </m:t>
        </m:r>
        <m:r>
          <m:rPr>
            <m:sty m:val="p"/>
          </m:rPr>
          <w:rPr>
            <w:rFonts w:ascii="Cambria Math" w:hAnsi="Cambria Math"/>
          </w:rPr>
          <m:t>d</m:t>
        </m:r>
        <m:r>
          <w:rPr>
            <w:rFonts w:ascii="Cambria Math" w:hAnsi="Cambria Math"/>
          </w:rPr>
          <m:t>n/</m:t>
        </m:r>
        <m:r>
          <m:rPr>
            <m:sty m:val="p"/>
          </m:rPr>
          <w:rPr>
            <w:rFonts w:ascii="Cambria Math" w:hAnsi="Cambria Math"/>
          </w:rPr>
          <m:t>d</m:t>
        </m:r>
        <m:r>
          <w:rPr>
            <w:rFonts w:ascii="Cambria Math" w:hAnsi="Cambria Math"/>
          </w:rPr>
          <m:t>c = </m:t>
        </m:r>
        <m:sSub>
          <m:sSubPr>
            <m:ctrlPr>
              <w:rPr>
                <w:rFonts w:ascii="Cambria Math" w:hAnsi="Cambria Math"/>
                <w:i/>
              </w:rPr>
            </m:ctrlPr>
          </m:sSubPr>
          <m:e>
            <m:d>
              <m:dPr>
                <m:ctrlPr>
                  <w:rPr>
                    <w:rFonts w:ascii="Cambria Math" w:hAnsi="Cambria Math"/>
                  </w:rPr>
                </m:ctrlPr>
              </m:dPr>
              <m:e>
                <m:f>
                  <m:fPr>
                    <m:ctrlPr>
                      <w:rPr>
                        <w:rFonts w:ascii="Cambria Math" w:hAnsi="Cambria Math"/>
                      </w:rPr>
                    </m:ctrlPr>
                  </m:fPr>
                  <m:num>
                    <m:r>
                      <m:rPr>
                        <m:sty m:val="p"/>
                      </m:rPr>
                      <w:rPr>
                        <w:rFonts w:ascii="Cambria Math" w:hAnsi="Cambria Math"/>
                      </w:rPr>
                      <m:t>d</m:t>
                    </m:r>
                    <m:r>
                      <w:rPr>
                        <w:rFonts w:ascii="Cambria Math" w:hAnsi="Cambria Math"/>
                      </w:rPr>
                      <m:t>n</m:t>
                    </m:r>
                  </m:num>
                  <m:den>
                    <m:r>
                      <m:rPr>
                        <m:sty m:val="p"/>
                      </m:rPr>
                      <w:rPr>
                        <w:rFonts w:ascii="Cambria Math" w:hAnsi="Cambria Math"/>
                      </w:rPr>
                      <m:t>d</m:t>
                    </m:r>
                    <m:r>
                      <w:rPr>
                        <w:rFonts w:ascii="Cambria Math" w:hAnsi="Cambria Math"/>
                      </w:rPr>
                      <m:t>c</m:t>
                    </m:r>
                  </m:den>
                </m:f>
              </m:e>
            </m:d>
          </m:e>
          <m:sub>
            <m:r>
              <w:rPr>
                <w:rFonts w:ascii="Cambria Math" w:hAnsi="Cambria Math"/>
              </w:rPr>
              <m:t>1</m:t>
            </m:r>
          </m:sub>
        </m:sSub>
        <m:sSub>
          <m:sSubPr>
            <m:ctrlPr>
              <w:rPr>
                <w:rFonts w:ascii="Cambria Math" w:hAnsi="Cambria Math"/>
                <w:i/>
              </w:rPr>
            </m:ctrlPr>
          </m:sSubPr>
          <m:e>
            <m:r>
              <w:rPr>
                <w:rFonts w:ascii="Cambria Math" w:hAnsi="Cambria Math"/>
              </w:rPr>
              <m:t>w</m:t>
            </m:r>
          </m:e>
          <m:sub>
            <m:r>
              <w:rPr>
                <w:rFonts w:ascii="Cambria Math" w:hAnsi="Cambria Math"/>
              </w:rPr>
              <m:t>1</m:t>
            </m:r>
          </m:sub>
        </m:sSub>
        <m:r>
          <w:rPr>
            <w:rFonts w:ascii="Cambria Math" w:hAnsi="Cambria Math"/>
          </w:rPr>
          <m:t xml:space="preserve"> +</m:t>
        </m:r>
        <m:sSub>
          <m:sSubPr>
            <m:ctrlPr>
              <w:rPr>
                <w:rFonts w:ascii="Cambria Math" w:hAnsi="Cambria Math"/>
                <w:i/>
              </w:rPr>
            </m:ctrlPr>
          </m:sSubPr>
          <m:e>
            <m:d>
              <m:dPr>
                <m:ctrlPr>
                  <w:rPr>
                    <w:rFonts w:ascii="Cambria Math" w:hAnsi="Cambria Math"/>
                  </w:rPr>
                </m:ctrlPr>
              </m:dPr>
              <m:e>
                <m:f>
                  <m:fPr>
                    <m:ctrlPr>
                      <w:rPr>
                        <w:rFonts w:ascii="Cambria Math" w:hAnsi="Cambria Math"/>
                      </w:rPr>
                    </m:ctrlPr>
                  </m:fPr>
                  <m:num>
                    <m:r>
                      <m:rPr>
                        <m:sty m:val="p"/>
                      </m:rPr>
                      <w:rPr>
                        <w:rFonts w:ascii="Cambria Math" w:hAnsi="Cambria Math"/>
                      </w:rPr>
                      <m:t>d</m:t>
                    </m:r>
                    <m:r>
                      <w:rPr>
                        <w:rFonts w:ascii="Cambria Math" w:hAnsi="Cambria Math"/>
                      </w:rPr>
                      <m:t>n</m:t>
                    </m:r>
                  </m:num>
                  <m:den>
                    <m:r>
                      <m:rPr>
                        <m:sty m:val="p"/>
                      </m:rPr>
                      <w:rPr>
                        <w:rFonts w:ascii="Cambria Math" w:hAnsi="Cambria Math"/>
                      </w:rPr>
                      <m:t>d</m:t>
                    </m:r>
                    <m:r>
                      <w:rPr>
                        <w:rFonts w:ascii="Cambria Math" w:hAnsi="Cambria Math"/>
                      </w:rPr>
                      <m:t>c</m:t>
                    </m:r>
                  </m:den>
                </m:f>
              </m:e>
            </m:d>
          </m:e>
          <m:sub>
            <m:r>
              <w:rPr>
                <w:rFonts w:ascii="Cambria Math" w:hAnsi="Cambria Math"/>
              </w:rPr>
              <m:t>2</m:t>
            </m:r>
          </m:sub>
        </m:sSub>
        <m:sSub>
          <m:sSubPr>
            <m:ctrlPr>
              <w:rPr>
                <w:rFonts w:ascii="Cambria Math" w:hAnsi="Cambria Math"/>
                <w:i/>
                <w:vertAlign w:val="subscript"/>
              </w:rPr>
            </m:ctrlPr>
          </m:sSubPr>
          <m:e>
            <m:r>
              <w:rPr>
                <w:rFonts w:ascii="Cambria Math" w:hAnsi="Cambria Math"/>
                <w:vertAlign w:val="subscript"/>
              </w:rPr>
              <m:t>w</m:t>
            </m:r>
          </m:e>
          <m:sub>
            <m:r>
              <w:rPr>
                <w:rFonts w:ascii="Cambria Math" w:hAnsi="Cambria Math"/>
                <w:vertAlign w:val="subscript"/>
              </w:rPr>
              <m:t>2</m:t>
            </m:r>
          </m:sub>
        </m:sSub>
      </m:oMath>
      <w:r w:rsidRPr="00042C6A">
        <w:t xml:space="preserve"> </w:t>
      </w:r>
      <w:r w:rsidR="008464D4" w:rsidRPr="00042C6A">
        <w:tab/>
      </w:r>
      <w:r w:rsidR="008464D4" w:rsidRPr="00042C6A">
        <w:tab/>
      </w:r>
      <w:r w:rsidR="008464D4" w:rsidRPr="00042C6A">
        <w:tab/>
      </w:r>
      <w:r w:rsidR="008464D4" w:rsidRPr="00042C6A">
        <w:tab/>
      </w:r>
      <w:r w:rsidR="008464D4" w:rsidRPr="00042C6A">
        <w:tab/>
      </w:r>
      <w:r w:rsidR="008464D4" w:rsidRPr="00042C6A">
        <w:tab/>
      </w:r>
      <w:r w:rsidRPr="00042C6A">
        <w:t>(Equation 5)</w:t>
      </w:r>
    </w:p>
    <w:p w14:paraId="47365A2F" w14:textId="06E79E4F" w:rsidR="008660C8" w:rsidRPr="00042C6A" w:rsidRDefault="00000000">
      <w:pPr>
        <w:spacing w:after="240" w:line="240" w:lineRule="auto"/>
        <w:jc w:val="both"/>
      </w:pPr>
      <w:r w:rsidRPr="00042C6A">
        <w:t>where d</w:t>
      </w:r>
      <w:r w:rsidRPr="00042C6A">
        <w:rPr>
          <w:i/>
        </w:rPr>
        <w:t>n</w:t>
      </w:r>
      <w:r w:rsidRPr="00042C6A">
        <w:t>/d</w:t>
      </w:r>
      <w:r w:rsidRPr="00042C6A">
        <w:rPr>
          <w:i/>
        </w:rPr>
        <w:t>c</w:t>
      </w:r>
      <w:r w:rsidR="00D13EB6" w:rsidRPr="00042C6A">
        <w:rPr>
          <w:i/>
          <w:iCs/>
          <w:vertAlign w:val="subscript"/>
        </w:rPr>
        <w:t>x</w:t>
      </w:r>
      <w:r w:rsidR="008464D4" w:rsidRPr="00042C6A">
        <w:t> = </w:t>
      </w:r>
      <w:r w:rsidRPr="00042C6A">
        <w:t>d</w:t>
      </w:r>
      <w:r w:rsidRPr="00042C6A">
        <w:rPr>
          <w:i/>
        </w:rPr>
        <w:t>n</w:t>
      </w:r>
      <w:r w:rsidRPr="00042C6A">
        <w:t>/d</w:t>
      </w:r>
      <w:r w:rsidRPr="00042C6A">
        <w:rPr>
          <w:i/>
        </w:rPr>
        <w:t>c</w:t>
      </w:r>
      <w:r w:rsidRPr="00042C6A">
        <w:t xml:space="preserve"> of homopolymer </w:t>
      </w:r>
      <w:r w:rsidR="00D13EB6" w:rsidRPr="00042C6A">
        <w:rPr>
          <w:i/>
          <w:iCs/>
        </w:rPr>
        <w:t>x</w:t>
      </w:r>
      <w:r w:rsidRPr="00042C6A">
        <w:t xml:space="preserve">, and </w:t>
      </w:r>
      <w:r w:rsidRPr="00042C6A">
        <w:rPr>
          <w:i/>
        </w:rPr>
        <w:t>w</w:t>
      </w:r>
      <w:r w:rsidR="00D13EB6" w:rsidRPr="00042C6A">
        <w:rPr>
          <w:i/>
          <w:iCs/>
          <w:vertAlign w:val="subscript"/>
        </w:rPr>
        <w:t>x</w:t>
      </w:r>
      <w:r w:rsidR="008464D4" w:rsidRPr="00042C6A">
        <w:t> = </w:t>
      </w:r>
      <w:r w:rsidRPr="00042C6A">
        <w:t xml:space="preserve">weight fraction of homopolymer </w:t>
      </w:r>
      <w:r w:rsidR="00D13EB6" w:rsidRPr="00042C6A">
        <w:rPr>
          <w:i/>
          <w:iCs/>
        </w:rPr>
        <w:t>x</w:t>
      </w:r>
      <w:r w:rsidRPr="00042C6A">
        <w:t xml:space="preserve">, with </w:t>
      </w:r>
      <w:r w:rsidR="00D13EB6" w:rsidRPr="00042C6A">
        <w:rPr>
          <w:i/>
          <w:iCs/>
        </w:rPr>
        <w:t>x</w:t>
      </w:r>
      <w:r w:rsidRPr="00042C6A">
        <w:t xml:space="preserve"> from 1</w:t>
      </w:r>
      <w:r w:rsidR="008333FE" w:rsidRPr="00042C6A">
        <w:t>–</w:t>
      </w:r>
      <w:r w:rsidRPr="00042C6A">
        <w:t>2 in the case of copolymers.</w:t>
      </w:r>
    </w:p>
    <w:p w14:paraId="0B2E9292" w14:textId="7A443331" w:rsidR="008660C8" w:rsidRPr="00042C6A" w:rsidRDefault="00000000">
      <w:pPr>
        <w:spacing w:after="240" w:line="240" w:lineRule="auto"/>
        <w:jc w:val="both"/>
      </w:pPr>
      <w:r w:rsidRPr="00042C6A">
        <w:t>We note that Equation 5 provides a good estimate of d</w:t>
      </w:r>
      <w:r w:rsidRPr="00042C6A">
        <w:rPr>
          <w:i/>
        </w:rPr>
        <w:t>n</w:t>
      </w:r>
      <w:r w:rsidRPr="00042C6A">
        <w:t>/d</w:t>
      </w:r>
      <w:r w:rsidRPr="00042C6A">
        <w:rPr>
          <w:i/>
        </w:rPr>
        <w:t>c</w:t>
      </w:r>
      <w:r w:rsidRPr="00042C6A">
        <w:t>, but some reports show a lack of linearity in a plot of copolymer d</w:t>
      </w:r>
      <w:r w:rsidRPr="00042C6A">
        <w:rPr>
          <w:i/>
        </w:rPr>
        <w:t>n</w:t>
      </w:r>
      <w:r w:rsidRPr="00042C6A">
        <w:t>/d</w:t>
      </w:r>
      <w:r w:rsidRPr="00042C6A">
        <w:rPr>
          <w:i/>
        </w:rPr>
        <w:t>c</w:t>
      </w:r>
      <w:r w:rsidRPr="00042C6A">
        <w:t xml:space="preserve"> versus wt% of one monomer, suggesting that its accuracy may depend on the exact copolymer system. For interested readers, several studies describe precise d</w:t>
      </w:r>
      <w:r w:rsidRPr="00042C6A">
        <w:rPr>
          <w:i/>
        </w:rPr>
        <w:t>n</w:t>
      </w:r>
      <w:r w:rsidRPr="00042C6A">
        <w:t>/d</w:t>
      </w:r>
      <w:r w:rsidRPr="00042C6A">
        <w:rPr>
          <w:i/>
        </w:rPr>
        <w:t>c</w:t>
      </w:r>
      <w:r w:rsidRPr="00042C6A">
        <w:t xml:space="preserve"> measurements of various copolymers. For example, Coto conducted a thorough evaluation of ethylene-propylene copolymers,</w:t>
      </w:r>
      <w:r w:rsidR="00262BF5" w:rsidRPr="00042C6A">
        <w:fldChar w:fldCharType="begin"/>
      </w:r>
      <w:r w:rsidR="004C21BC" w:rsidRPr="00042C6A">
        <w:instrText xml:space="preserve"> ADDIN EN.CITE &lt;EndNote&gt;&lt;Cite&gt;&lt;Author&gt;Coto&lt;/Author&gt;&lt;Year&gt;2007&lt;/Year&gt;&lt;RecNum&gt;1860&lt;/RecNum&gt;&lt;DisplayText&gt;&lt;style face="superscript"&gt;50&lt;/style&gt;&lt;/DisplayText&gt;&lt;record&gt;&lt;rec-number&gt;1860&lt;/rec-number&gt;&lt;foreign-keys&gt;&lt;key app="EN" db-id="s099zvtzvxret0ea90up5t9ffdt2vpesf55w" timestamp="1689880643"&gt;1860&lt;/key&gt;&lt;/foreign-keys&gt;&lt;ref-type name="Journal Article"&gt;17&lt;/ref-type&gt;&lt;contributors&gt;&lt;authors&gt;&lt;author&gt;Coto, Baudilio&lt;/author&gt;&lt;author&gt;Escola, José María&lt;/author&gt;&lt;author&gt;Suárez, Inmaculada&lt;/author&gt;&lt;author&gt;Caballero, M. Joaquina&lt;/author&gt;&lt;/authors&gt;&lt;/contributors&gt;&lt;titles&gt;&lt;title&gt;&lt;style face="normal" font="default" size="100%"&gt;Determination of d&lt;/style&gt;&lt;style face="italic" font="default" size="100%"&gt;n&lt;/style&gt;&lt;style face="normal" font="default" size="100%"&gt;/d&lt;/style&gt;&lt;style face="italic" font="default" size="100%"&gt;c&lt;/style&gt;&lt;style face="normal" font="default" size="100%"&gt; values for ethylene–propylene copolymers&lt;/style&gt;&lt;/title&gt;&lt;secondary-title&gt;Polymer Testing&lt;/secondary-title&gt;&lt;/titles&gt;&lt;periodical&gt;&lt;full-title&gt;Polymer Testing&lt;/full-title&gt;&lt;abbr-1&gt;Polym. Test.&lt;/abbr-1&gt;&lt;/periodical&gt;&lt;pages&gt;568-575&lt;/pages&gt;&lt;volume&gt;26&lt;/volume&gt;&lt;number&gt;5&lt;/number&gt;&lt;keywords&gt;&lt;keyword&gt;dd&lt;/keyword&gt;&lt;keyword&gt;Ethylene–propylene copolymers&lt;/keyword&gt;&lt;keyword&gt;Size exclusion chromatography (SEC)&lt;/keyword&gt;&lt;keyword&gt;Gel permeation chromatography (GPC)&lt;/keyword&gt;&lt;keyword&gt;Light scattering (LS)&lt;/keyword&gt;&lt;/keywords&gt;&lt;dates&gt;&lt;year&gt;2007&lt;/year&gt;&lt;pub-dates&gt;&lt;date&gt;2007/08/01/&lt;/date&gt;&lt;/pub-dates&gt;&lt;/dates&gt;&lt;isbn&gt;0142-9418&lt;/isbn&gt;&lt;urls&gt;&lt;related-urls&gt;&lt;url&gt;https://www.sciencedirect.com/science/article/pii/S0142941807000311&lt;/url&gt;&lt;/related-urls&gt;&lt;/urls&gt;&lt;electronic-resource-num&gt;https://doi.org/10.1016/j.polymertesting.2007.02.001&lt;/electronic-resource-num&gt;&lt;/record&gt;&lt;/Cite&gt;&lt;/EndNote&gt;</w:instrText>
      </w:r>
      <w:r w:rsidR="00262BF5" w:rsidRPr="00042C6A">
        <w:fldChar w:fldCharType="separate"/>
      </w:r>
      <w:r w:rsidR="004C21BC" w:rsidRPr="00042C6A">
        <w:rPr>
          <w:noProof/>
          <w:vertAlign w:val="superscript"/>
        </w:rPr>
        <w:t>50</w:t>
      </w:r>
      <w:r w:rsidR="00262BF5" w:rsidRPr="00042C6A">
        <w:fldChar w:fldCharType="end"/>
      </w:r>
      <w:r w:rsidRPr="00042C6A">
        <w:t xml:space="preserve"> Penlidis described a determination of d</w:t>
      </w:r>
      <w:r w:rsidRPr="00042C6A">
        <w:rPr>
          <w:i/>
        </w:rPr>
        <w:t>n</w:t>
      </w:r>
      <w:r w:rsidRPr="00042C6A">
        <w:t>/d</w:t>
      </w:r>
      <w:r w:rsidRPr="00042C6A">
        <w:rPr>
          <w:i/>
        </w:rPr>
        <w:t>c</w:t>
      </w:r>
      <w:r w:rsidRPr="00042C6A">
        <w:t xml:space="preserve"> values in copolymers of alpha-methyl-styrene and methyl methacrylate,</w:t>
      </w:r>
      <w:r w:rsidR="00262BF5" w:rsidRPr="00042C6A">
        <w:fldChar w:fldCharType="begin"/>
      </w:r>
      <w:r w:rsidR="004C21BC" w:rsidRPr="00042C6A">
        <w:instrText xml:space="preserve"> ADDIN EN.CITE &lt;EndNote&gt;&lt;Cite&gt;&lt;Author&gt;Leamen&lt;/Author&gt;&lt;Year&gt;2004&lt;/Year&gt;&lt;RecNum&gt;1861&lt;/RecNum&gt;&lt;DisplayText&gt;&lt;style face="superscript"&gt;51&lt;/style&gt;&lt;/DisplayText&gt;&lt;record&gt;&lt;rec-number&gt;1861&lt;/rec-number&gt;&lt;foreign-keys&gt;&lt;key app="EN" db-id="s099zvtzvxret0ea90up5t9ffdt2vpesf55w" timestamp="1689880668"&gt;1861&lt;/key&gt;&lt;/foreign-keys&gt;&lt;ref-type name="Journal Article"&gt;17&lt;/ref-type&gt;&lt;contributors&gt;&lt;authors&gt;&lt;author&gt;Leamen, M. J.&lt;/author&gt;&lt;author&gt;McManus, N. T.&lt;/author&gt;&lt;author&gt;Penlidis, A.&lt;/author&gt;&lt;/authors&gt;&lt;/contributors&gt;&lt;titles&gt;&lt;title&gt;Refractive index increment (dn/dc) using GPC for the α-methyl styrene/methyl methacrylate copolymer at 670 nm in tetrahydrofuran&lt;/title&gt;&lt;secondary-title&gt;Journal of Applied Polymer Science&lt;/secondary-title&gt;&lt;/titles&gt;&lt;periodical&gt;&lt;full-title&gt;Journal of Applied Polymer Science&lt;/full-title&gt;&lt;abbr-1&gt;J. Appl. Polym. Sci.&lt;/abbr-1&gt;&lt;/periodical&gt;&lt;pages&gt;2545-2547&lt;/pages&gt;&lt;volume&gt;94&lt;/volume&gt;&lt;number&gt;6&lt;/number&gt;&lt;dates&gt;&lt;year&gt;2004&lt;/year&gt;&lt;pub-dates&gt;&lt;date&gt;2004/12/15&lt;/date&gt;&lt;/pub-dates&gt;&lt;/dates&gt;&lt;publisher&gt;John Wiley &amp;amp; Sons, Ltd&lt;/publisher&gt;&lt;isbn&gt;0021-8995&lt;/isbn&gt;&lt;work-type&gt;https://doi.org/10.1002/app.20943&lt;/work-type&gt;&lt;urls&gt;&lt;related-urls&gt;&lt;url&gt;https://doi.org/10.1002/app.20943&lt;/url&gt;&lt;/related-urls&gt;&lt;/urls&gt;&lt;electronic-resource-num&gt;https://doi.org/10.1002/app.20943&lt;/electronic-resource-num&gt;&lt;access-date&gt;2023/07/20&lt;/access-date&gt;&lt;/record&gt;&lt;/Cite&gt;&lt;/EndNote&gt;</w:instrText>
      </w:r>
      <w:r w:rsidR="00262BF5" w:rsidRPr="00042C6A">
        <w:fldChar w:fldCharType="separate"/>
      </w:r>
      <w:r w:rsidR="004C21BC" w:rsidRPr="00042C6A">
        <w:rPr>
          <w:noProof/>
          <w:vertAlign w:val="superscript"/>
        </w:rPr>
        <w:t>51</w:t>
      </w:r>
      <w:r w:rsidR="00262BF5" w:rsidRPr="00042C6A">
        <w:fldChar w:fldCharType="end"/>
      </w:r>
      <w:r w:rsidRPr="00042C6A">
        <w:t xml:space="preserve"> Rudin measured d</w:t>
      </w:r>
      <w:r w:rsidRPr="00042C6A">
        <w:rPr>
          <w:i/>
        </w:rPr>
        <w:t>n</w:t>
      </w:r>
      <w:r w:rsidRPr="00042C6A">
        <w:t>/d</w:t>
      </w:r>
      <w:r w:rsidRPr="00042C6A">
        <w:rPr>
          <w:i/>
        </w:rPr>
        <w:t>c</w:t>
      </w:r>
      <w:r w:rsidRPr="00042C6A">
        <w:t xml:space="preserve"> values of ethylene-vinyl acetate copolymers,</w:t>
      </w:r>
      <w:r w:rsidR="00262BF5" w:rsidRPr="00042C6A">
        <w:fldChar w:fldCharType="begin"/>
      </w:r>
      <w:r w:rsidR="004C21BC" w:rsidRPr="00042C6A">
        <w:instrText xml:space="preserve"> ADDIN EN.CITE &lt;EndNote&gt;&lt;Cite&gt;&lt;Author&gt;Bugada&lt;/Author&gt;&lt;Year&gt;1987&lt;/Year&gt;&lt;RecNum&gt;1862&lt;/RecNum&gt;&lt;DisplayText&gt;&lt;style face="superscript"&gt;52&lt;/style&gt;&lt;/DisplayText&gt;&lt;record&gt;&lt;rec-number&gt;1862&lt;/rec-number&gt;&lt;foreign-keys&gt;&lt;key app="EN" db-id="s099zvtzvxret0ea90up5t9ffdt2vpesf55w" timestamp="1689880695"&gt;1862&lt;/key&gt;&lt;/foreign-keys&gt;&lt;ref-type name="Journal Article"&gt;17&lt;/ref-type&gt;&lt;contributors&gt;&lt;authors&gt;&lt;author&gt;Bugada, D. C.&lt;/author&gt;&lt;author&gt;Gagnon, R.&lt;/author&gt;&lt;author&gt;Rudin, A.&lt;/author&gt;&lt;/authors&gt;&lt;/contributors&gt;&lt;titles&gt;&lt;title&gt;Specific refractive index increments of ethylene–vinyl acetate copolymers in trichlorobenzene solutions at 145°C&lt;/title&gt;&lt;secondary-title&gt;Journal of Applied Polymer Science&lt;/secondary-title&gt;&lt;/titles&gt;&lt;periodical&gt;&lt;full-title&gt;Journal of Applied Polymer Science&lt;/full-title&gt;&lt;abbr-1&gt;J. Appl. Polym. Sci.&lt;/abbr-1&gt;&lt;/periodical&gt;&lt;pages&gt;501-505&lt;/pages&gt;&lt;volume&gt;34&lt;/volume&gt;&lt;number&gt;2&lt;/number&gt;&lt;dates&gt;&lt;year&gt;1987&lt;/year&gt;&lt;pub-dates&gt;&lt;date&gt;1987/08/05&lt;/date&gt;&lt;/pub-dates&gt;&lt;/dates&gt;&lt;publisher&gt;John Wiley &amp;amp; Sons, Ltd&lt;/publisher&gt;&lt;isbn&gt;0021-8995&lt;/isbn&gt;&lt;work-type&gt;https://doi.org/10.1002/app.1987.070340205&lt;/work-type&gt;&lt;urls&gt;&lt;related-urls&gt;&lt;url&gt;https://doi.org/10.1002/app.1987.070340205&lt;/url&gt;&lt;/related-urls&gt;&lt;/urls&gt;&lt;electronic-resource-num&gt;https://doi.org/10.1002/app.1987.070340205&lt;/electronic-resource-num&gt;&lt;access-date&gt;2023/07/20&lt;/access-date&gt;&lt;/record&gt;&lt;/Cite&gt;&lt;/EndNote&gt;</w:instrText>
      </w:r>
      <w:r w:rsidR="00262BF5" w:rsidRPr="00042C6A">
        <w:fldChar w:fldCharType="separate"/>
      </w:r>
      <w:r w:rsidR="004C21BC" w:rsidRPr="00042C6A">
        <w:rPr>
          <w:noProof/>
          <w:vertAlign w:val="superscript"/>
        </w:rPr>
        <w:t>52</w:t>
      </w:r>
      <w:r w:rsidR="00262BF5" w:rsidRPr="00042C6A">
        <w:fldChar w:fldCharType="end"/>
      </w:r>
      <w:r w:rsidRPr="00042C6A">
        <w:t xml:space="preserve"> and Chen and others studied the effects of polybutadiene microstructure on d</w:t>
      </w:r>
      <w:r w:rsidRPr="00042C6A">
        <w:rPr>
          <w:i/>
        </w:rPr>
        <w:t>n</w:t>
      </w:r>
      <w:r w:rsidRPr="00042C6A">
        <w:t>/d</w:t>
      </w:r>
      <w:r w:rsidRPr="00042C6A">
        <w:rPr>
          <w:i/>
        </w:rPr>
        <w:t>c</w:t>
      </w:r>
      <w:r w:rsidRPr="00042C6A">
        <w:t xml:space="preserve"> values.</w:t>
      </w:r>
      <w:r w:rsidR="00262BF5" w:rsidRPr="00042C6A">
        <w:fldChar w:fldCharType="begin"/>
      </w:r>
      <w:r w:rsidR="004C21BC" w:rsidRPr="00042C6A">
        <w:instrText xml:space="preserve"> ADDIN EN.CITE &lt;EndNote&gt;&lt;Cite&gt;&lt;Author&gt;Chen&lt;/Author&gt;&lt;Year&gt;1984&lt;/Year&gt;&lt;RecNum&gt;1863&lt;/RecNum&gt;&lt;DisplayText&gt;&lt;style face="superscript"&gt;53&lt;/style&gt;&lt;/DisplayText&gt;&lt;record&gt;&lt;rec-number&gt;1863&lt;/rec-number&gt;&lt;foreign-keys&gt;&lt;key app="EN" db-id="s099zvtzvxret0ea90up5t9ffdt2vpesf55w" timestamp="1689880771"&gt;1863&lt;/key&gt;&lt;/foreign-keys&gt;&lt;ref-type name="Journal Article"&gt;17&lt;/ref-type&gt;&lt;contributors&gt;&lt;authors&gt;&lt;author&gt;Chen, X.&lt;/author&gt;&lt;author&gt;Xu, Z.&lt;/author&gt;&lt;author&gt;Hadjichristidis, N.&lt;/author&gt;&lt;author&gt;Fetters, L. J.&lt;/author&gt;&lt;author&gt;Carella, J.&lt;/author&gt;&lt;author&gt;Graessley, W. W.&lt;/author&gt;&lt;/authors&gt;&lt;/contributors&gt;&lt;titles&gt;&lt;title&gt;The effect of microstructure and molecular weight on the refractive index increment of polybutadiene in cyclohexane&lt;/title&gt;&lt;secondary-title&gt;Journal of Polymer Science: Polymer Physics Edition&lt;/secondary-title&gt;&lt;/titles&gt;&lt;periodical&gt;&lt;full-title&gt;Journal of Polymer Science: Polymer Physics Edition&lt;/full-title&gt;&lt;abbr-1&gt;J. Polym. Sci., Polym. Phys. Ed.&lt;/abbr-1&gt;&lt;/periodical&gt;&lt;pages&gt;777-779&lt;/pages&gt;&lt;volume&gt;22&lt;/volume&gt;&lt;number&gt;4&lt;/number&gt;&lt;dates&gt;&lt;year&gt;1984&lt;/year&gt;&lt;pub-dates&gt;&lt;date&gt;1984/04/01&lt;/date&gt;&lt;/pub-dates&gt;&lt;/dates&gt;&lt;publisher&gt;John Wiley &amp;amp; Sons, Ltd&lt;/publisher&gt;&lt;isbn&gt;0098-1273&lt;/isbn&gt;&lt;work-type&gt;https://doi.org/10.1002/pol.1984.180220419&lt;/work-type&gt;&lt;urls&gt;&lt;related-urls&gt;&lt;url&gt;https://doi.org/10.1002/pol.1984.180220419&lt;/url&gt;&lt;/related-urls&gt;&lt;/urls&gt;&lt;electronic-resource-num&gt;https://doi.org/10.1002/pol.1984.180220419&lt;/electronic-resource-num&gt;&lt;access-date&gt;2023/07/20&lt;/access-date&gt;&lt;/record&gt;&lt;/Cite&gt;&lt;/EndNote&gt;</w:instrText>
      </w:r>
      <w:r w:rsidR="00262BF5" w:rsidRPr="00042C6A">
        <w:fldChar w:fldCharType="separate"/>
      </w:r>
      <w:r w:rsidR="004C21BC" w:rsidRPr="00042C6A">
        <w:rPr>
          <w:noProof/>
          <w:vertAlign w:val="superscript"/>
        </w:rPr>
        <w:t>53</w:t>
      </w:r>
      <w:r w:rsidR="00262BF5" w:rsidRPr="00042C6A">
        <w:fldChar w:fldCharType="end"/>
      </w:r>
    </w:p>
    <w:p w14:paraId="14B9A82F" w14:textId="58694D52" w:rsidR="008660C8" w:rsidRPr="00042C6A" w:rsidRDefault="00000000">
      <w:pPr>
        <w:spacing w:after="240" w:line="240" w:lineRule="auto"/>
        <w:jc w:val="both"/>
      </w:pPr>
      <w:r w:rsidRPr="00042C6A">
        <w:t>The method involving Equation 5 relies on known d</w:t>
      </w:r>
      <w:r w:rsidRPr="00042C6A">
        <w:rPr>
          <w:i/>
        </w:rPr>
        <w:t>n</w:t>
      </w:r>
      <w:r w:rsidRPr="00042C6A">
        <w:t>/d</w:t>
      </w:r>
      <w:r w:rsidRPr="00042C6A">
        <w:rPr>
          <w:i/>
        </w:rPr>
        <w:t>c</w:t>
      </w:r>
      <w:r w:rsidRPr="00042C6A">
        <w:t xml:space="preserve"> values for each homopolymer and known weight fractions of each repeating unit. In many cases, the homopolymer d</w:t>
      </w:r>
      <w:r w:rsidRPr="00042C6A">
        <w:rPr>
          <w:i/>
        </w:rPr>
        <w:t>n</w:t>
      </w:r>
      <w:r w:rsidRPr="00042C6A">
        <w:t>/d</w:t>
      </w:r>
      <w:r w:rsidRPr="00042C6A">
        <w:rPr>
          <w:i/>
        </w:rPr>
        <w:t>c</w:t>
      </w:r>
      <w:r w:rsidRPr="00042C6A">
        <w:t xml:space="preserve"> values can be looked up in reference texts, and the weight fraction of each repeating unit can be accurately determined using NMR spectroscopy or other spectroscopic techniques. While this method still suffers from the lack of homogeneity in copolymer samples, it is likely more accurate than the 100% mass recovery method for most copolymer systems.</w:t>
      </w:r>
    </w:p>
    <w:p w14:paraId="3175CEF1" w14:textId="4E772AB0" w:rsidR="008660C8" w:rsidRPr="00042C6A" w:rsidRDefault="00000000">
      <w:pPr>
        <w:spacing w:after="240" w:line="240" w:lineRule="auto"/>
        <w:jc w:val="both"/>
      </w:pPr>
      <w:r w:rsidRPr="00042C6A">
        <w:t>Which method is best depends on the accuracy needed and the amount of material available. For the most accurate measurements, an offline d</w:t>
      </w:r>
      <w:r w:rsidRPr="00042C6A">
        <w:rPr>
          <w:i/>
        </w:rPr>
        <w:t>n</w:t>
      </w:r>
      <w:r w:rsidRPr="00042C6A">
        <w:t>/d</w:t>
      </w:r>
      <w:r w:rsidRPr="00042C6A">
        <w:rPr>
          <w:i/>
        </w:rPr>
        <w:t>c</w:t>
      </w:r>
      <w:r w:rsidRPr="00042C6A">
        <w:t xml:space="preserve"> measurement for each copolymer sample is best. We recommend this method in a situation where one or a few copolymer compositions will be thoroughly studied. </w:t>
      </w:r>
      <w:r w:rsidR="00123274" w:rsidRPr="00042C6A">
        <w:t>Alternatively</w:t>
      </w:r>
      <w:r w:rsidRPr="00042C6A">
        <w:t xml:space="preserve">, </w:t>
      </w:r>
      <w:r w:rsidR="00123274" w:rsidRPr="00042C6A">
        <w:t xml:space="preserve">the 100% mass recovery method can yield moderately accurate results in SEC-MALS of copolymers </w:t>
      </w:r>
      <w:r w:rsidRPr="00042C6A">
        <w:t xml:space="preserve">with precise mass and volume measurements, high sample purity, and good autosampler calibration. </w:t>
      </w:r>
      <w:r w:rsidR="00123274" w:rsidRPr="00042C6A">
        <w:t>Finally, t</w:t>
      </w:r>
      <w:r w:rsidRPr="00042C6A">
        <w:t>he method using Equation 5 is often the simplest and in some cases can yield very accurate results, especially if the d</w:t>
      </w:r>
      <w:r w:rsidRPr="00042C6A">
        <w:rPr>
          <w:i/>
        </w:rPr>
        <w:t>n</w:t>
      </w:r>
      <w:r w:rsidRPr="00042C6A">
        <w:t>/d</w:t>
      </w:r>
      <w:r w:rsidRPr="00042C6A">
        <w:rPr>
          <w:i/>
        </w:rPr>
        <w:t>c</w:t>
      </w:r>
      <w:r w:rsidRPr="00042C6A">
        <w:t xml:space="preserve"> values of the two homopolymers are close and the weight ratios of the monomer units can be accurately determined. When using the 100% mass recovery method, we recommend also estimating d</w:t>
      </w:r>
      <w:r w:rsidRPr="00042C6A">
        <w:rPr>
          <w:i/>
        </w:rPr>
        <w:t>n</w:t>
      </w:r>
      <w:r w:rsidRPr="00042C6A">
        <w:t>/d</w:t>
      </w:r>
      <w:r w:rsidRPr="00042C6A">
        <w:rPr>
          <w:i/>
        </w:rPr>
        <w:t>c</w:t>
      </w:r>
      <w:r w:rsidRPr="00042C6A">
        <w:t xml:space="preserve"> using Equation 5 and comparing the two results.</w:t>
      </w:r>
    </w:p>
    <w:p w14:paraId="0F90D26A" w14:textId="6AADB1DF" w:rsidR="008660C8" w:rsidRPr="00042C6A" w:rsidRDefault="00123274">
      <w:pPr>
        <w:spacing w:after="240" w:line="240" w:lineRule="auto"/>
        <w:jc w:val="both"/>
      </w:pPr>
      <w:r w:rsidRPr="00042C6A">
        <w:t xml:space="preserve">Lastly, other methods beyond SEC-MALS can provide values for </w:t>
      </w:r>
      <w:r w:rsidRPr="00042C6A">
        <w:rPr>
          <w:i/>
        </w:rPr>
        <w:t>M</w:t>
      </w:r>
      <w:r w:rsidRPr="00042C6A">
        <w:rPr>
          <w:vertAlign w:val="subscript"/>
        </w:rPr>
        <w:t>n</w:t>
      </w:r>
      <w:r w:rsidRPr="00042C6A">
        <w:t xml:space="preserve"> and in some cases </w:t>
      </w:r>
      <w:r w:rsidRPr="00042C6A">
        <w:rPr>
          <w:i/>
        </w:rPr>
        <w:t>M</w:t>
      </w:r>
      <w:r w:rsidRPr="00042C6A">
        <w:rPr>
          <w:vertAlign w:val="subscript"/>
        </w:rPr>
        <w:t>w</w:t>
      </w:r>
      <w:r w:rsidRPr="00042C6A">
        <w:t xml:space="preserve"> for copolymers. These include two-dimensional chromatographic methods, NMR methods such as diffusion-ordered spectroscopy (DOSY), mass spectrometry, and in some cases elemental analysis. These methods were recently discussed by Michels and coauthors.</w:t>
      </w:r>
      <w:r w:rsidR="00BC06B7" w:rsidRPr="00042C6A">
        <w:fldChar w:fldCharType="begin"/>
      </w:r>
      <w:r w:rsidR="004C21BC" w:rsidRPr="00042C6A">
        <w:instrText xml:space="preserve"> ADDIN EN.CITE &lt;EndNote&gt;&lt;Cite&gt;&lt;Author&gt;Philipps&lt;/Author&gt;&lt;Year&gt;2021&lt;/Year&gt;&lt;RecNum&gt;1859&lt;/RecNum&gt;&lt;DisplayText&gt;&lt;style face="superscript"&gt;49&lt;/style&gt;&lt;/DisplayText&gt;&lt;record&gt;&lt;rec-number&gt;1859&lt;/rec-number&gt;&lt;foreign-keys&gt;&lt;key app="EN" db-id="s099zvtzvxret0ea90up5t9ffdt2vpesf55w" timestamp="1689880618"&gt;1859&lt;/key&gt;&lt;/foreign-keys&gt;&lt;ref-type name="Journal Article"&gt;17&lt;/ref-type&gt;&lt;contributors&gt;&lt;authors&gt;&lt;author&gt;Philipps, Kai&lt;/author&gt;&lt;author&gt;Junkers, Tanja&lt;/author&gt;&lt;author&gt;Michels, Jasper J.&lt;/author&gt;&lt;/authors&gt;&lt;/contributors&gt;&lt;titles&gt;&lt;title&gt;The block copolymer shuffle in size exclusion chromatography: the intrinsic problem with using elugrams to determine chain extension success&lt;/title&gt;&lt;secondary-title&gt;Polymer Chemistry&lt;/secondary-title&gt;&lt;/titles&gt;&lt;periodical&gt;&lt;full-title&gt;Polymer Chemistry&lt;/full-title&gt;&lt;abbr-1&gt;Polym. Chem.&lt;/abbr-1&gt;&lt;/periodical&gt;&lt;pages&gt;2522-2531&lt;/pages&gt;&lt;volume&gt;12&lt;/volume&gt;&lt;number&gt;17&lt;/number&gt;&lt;dates&gt;&lt;year&gt;2021&lt;/year&gt;&lt;/dates&gt;&lt;publisher&gt;The Royal Society of Chemistry&lt;/publisher&gt;&lt;isbn&gt;1759-9954&lt;/isbn&gt;&lt;work-type&gt;10.1039/D1PY00210D&lt;/work-type&gt;&lt;urls&gt;&lt;related-urls&gt;&lt;url&gt;http://dx.doi.org/10.1039/D1PY00210D&lt;/url&gt;&lt;/related-urls&gt;&lt;/urls&gt;&lt;electronic-resource-num&gt;10.1039/D1PY00210D&lt;/electronic-resource-num&gt;&lt;/record&gt;&lt;/Cite&gt;&lt;/EndNote&gt;</w:instrText>
      </w:r>
      <w:r w:rsidR="00BC06B7" w:rsidRPr="00042C6A">
        <w:fldChar w:fldCharType="separate"/>
      </w:r>
      <w:r w:rsidR="004C21BC" w:rsidRPr="00042C6A">
        <w:rPr>
          <w:noProof/>
          <w:vertAlign w:val="superscript"/>
        </w:rPr>
        <w:t>49</w:t>
      </w:r>
      <w:r w:rsidR="00BC06B7" w:rsidRPr="00042C6A">
        <w:fldChar w:fldCharType="end"/>
      </w:r>
      <w:r w:rsidRPr="00042C6A">
        <w:t xml:space="preserve"> However, we note that despite its complexities, SEC-MALS remains the most established method for measuring the molecular weight and molecular weight distribution of copolymers.</w:t>
      </w:r>
    </w:p>
    <w:p w14:paraId="41E4DE56" w14:textId="77777777" w:rsidR="008660C8" w:rsidRPr="00042C6A" w:rsidRDefault="008660C8">
      <w:pPr>
        <w:spacing w:after="240" w:line="240" w:lineRule="auto"/>
        <w:jc w:val="both"/>
        <w:rPr>
          <w:b/>
        </w:rPr>
      </w:pPr>
    </w:p>
    <w:p w14:paraId="04325B11" w14:textId="77777777" w:rsidR="008660C8" w:rsidRPr="00042C6A" w:rsidRDefault="00000000">
      <w:pPr>
        <w:spacing w:after="240" w:line="240" w:lineRule="auto"/>
        <w:jc w:val="both"/>
      </w:pPr>
      <w:r w:rsidRPr="00042C6A">
        <w:rPr>
          <w:b/>
        </w:rPr>
        <w:t>Contaminants, dissolved gasses, and small molecules in SEC-MALS experiments</w:t>
      </w:r>
    </w:p>
    <w:p w14:paraId="1ADC5C24" w14:textId="37CB4372" w:rsidR="008660C8" w:rsidRPr="00042C6A" w:rsidRDefault="00000000">
      <w:pPr>
        <w:spacing w:after="240" w:line="240" w:lineRule="auto"/>
        <w:jc w:val="both"/>
        <w:rPr>
          <w:b/>
          <w:u w:val="single"/>
        </w:rPr>
      </w:pPr>
      <w:r w:rsidRPr="00042C6A">
        <w:t xml:space="preserve">An important consideration when preparing samples for SEC-MALS is the ability of the mobile phase to dissolve or extract compounds from any consumables used to prepare or transport the sample. Many commonly used plastic laboratory consumable products can leach significant amounts of small-molecule contaminants, such as plasticizers or other additives. While this type of small-molecule contamination does not exhibit a significant light scattering signal, the dRI signal can overlap with low molecular weight polymer peaks. In cases where these signals may interfere </w:t>
      </w:r>
      <w:r w:rsidRPr="00042C6A">
        <w:lastRenderedPageBreak/>
        <w:t>with polymer signals, we recommend using only glass syringes and vials and filtering the sample quickly to avoid prolonged exposure to the plastic filter housing (</w:t>
      </w:r>
      <w:r w:rsidRPr="00042C6A">
        <w:rPr>
          <w:b/>
        </w:rPr>
        <w:t>Figure 5</w:t>
      </w:r>
      <w:r w:rsidRPr="00042C6A">
        <w:t>).</w:t>
      </w:r>
    </w:p>
    <w:p w14:paraId="12C79710" w14:textId="7B312B79" w:rsidR="008660C8" w:rsidRPr="00042C6A" w:rsidRDefault="003B0162">
      <w:pPr>
        <w:spacing w:after="240" w:line="240" w:lineRule="auto"/>
        <w:jc w:val="both"/>
        <w:rPr>
          <w:b/>
        </w:rPr>
      </w:pPr>
      <w:r w:rsidRPr="00042C6A">
        <w:rPr>
          <w:b/>
          <w:noProof/>
        </w:rPr>
        <w:drawing>
          <wp:inline distT="0" distB="0" distL="0" distR="0" wp14:anchorId="02C78EA8" wp14:editId="5765E5E3">
            <wp:extent cx="2377440" cy="2343228"/>
            <wp:effectExtent l="0" t="0" r="3810" b="0"/>
            <wp:docPr id="8869001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377440" cy="2343228"/>
                    </a:xfrm>
                    <a:prstGeom prst="rect">
                      <a:avLst/>
                    </a:prstGeom>
                    <a:noFill/>
                    <a:ln>
                      <a:noFill/>
                    </a:ln>
                  </pic:spPr>
                </pic:pic>
              </a:graphicData>
            </a:graphic>
          </wp:inline>
        </w:drawing>
      </w:r>
    </w:p>
    <w:p w14:paraId="0DFB0D51" w14:textId="7339C83D" w:rsidR="008660C8" w:rsidRPr="00042C6A" w:rsidRDefault="00000000">
      <w:pPr>
        <w:spacing w:after="240" w:line="240" w:lineRule="auto"/>
        <w:jc w:val="both"/>
      </w:pPr>
      <w:r w:rsidRPr="00042C6A">
        <w:rPr>
          <w:b/>
        </w:rPr>
        <w:t xml:space="preserve">Figure 5. </w:t>
      </w:r>
      <w:r w:rsidRPr="00042C6A">
        <w:t xml:space="preserve">SEC-MALS chromatograms of a 30 kg/mol PS standard prepared with </w:t>
      </w:r>
      <w:r w:rsidR="00F879BE" w:rsidRPr="00042C6A">
        <w:t>commonly used</w:t>
      </w:r>
      <w:r w:rsidRPr="00042C6A">
        <w:t xml:space="preserve"> plastic laboratory consumable products. All samples were </w:t>
      </w:r>
      <w:r w:rsidR="003178D1" w:rsidRPr="00042C6A">
        <w:t xml:space="preserve">quickly filtered through a 0.22 μm </w:t>
      </w:r>
      <w:r w:rsidR="00F54815" w:rsidRPr="00042C6A">
        <w:t>polytetrafluoroethylene (</w:t>
      </w:r>
      <w:r w:rsidR="003178D1" w:rsidRPr="00042C6A">
        <w:t>PTFE</w:t>
      </w:r>
      <w:r w:rsidR="00F54815" w:rsidRPr="00042C6A">
        <w:t>)</w:t>
      </w:r>
      <w:r w:rsidR="003178D1" w:rsidRPr="00042C6A">
        <w:t xml:space="preserve"> syringe filter and </w:t>
      </w:r>
      <w:r w:rsidRPr="00042C6A">
        <w:t>added to glass autosampler vials</w:t>
      </w:r>
      <w:r w:rsidR="003178D1" w:rsidRPr="00042C6A">
        <w:t>.</w:t>
      </w:r>
    </w:p>
    <w:p w14:paraId="733AA15B" w14:textId="23A035A5" w:rsidR="008660C8" w:rsidRPr="00042C6A" w:rsidRDefault="00000000">
      <w:pPr>
        <w:spacing w:after="240" w:line="240" w:lineRule="auto"/>
        <w:ind w:firstLine="720"/>
        <w:jc w:val="both"/>
      </w:pPr>
      <w:r w:rsidRPr="00042C6A">
        <w:t>In most published SEC-MALS chromatograms, only the region containing the polymer peak(s) of interest is shown. However, small-molecule, residual solvent, and/or dissolved gas peaks are commonly observed in a full SEC-MALS chromatogram. Small-molecule, salt, and solvent peaks typically appear at later elution times compared to polymer peaks, and they can have either a positive or negative inflection depending on their dRI in the selected mobile phase (</w:t>
      </w:r>
      <w:r w:rsidRPr="00042C6A">
        <w:rPr>
          <w:b/>
        </w:rPr>
        <w:t>Figure 6</w:t>
      </w:r>
      <w:r w:rsidRPr="00042C6A">
        <w:t xml:space="preserve">). Low molecular weight polymer peaks may be distinguished from small-molecule and/or solvent peaks by examining the light scattering trace. Small molecules and solvents exhibit little to no light scattering signal, but depending on their concentration, can exhibit significant dRI signals. However, even low molecular weight </w:t>
      </w:r>
      <w:r w:rsidR="003178D1" w:rsidRPr="00042C6A">
        <w:t>oligomers</w:t>
      </w:r>
      <w:r w:rsidRPr="00042C6A">
        <w:t xml:space="preserve"> </w:t>
      </w:r>
      <w:r w:rsidR="003178D1" w:rsidRPr="00042C6A">
        <w:t xml:space="preserve">often </w:t>
      </w:r>
      <w:r w:rsidRPr="00042C6A">
        <w:t xml:space="preserve">exhibit </w:t>
      </w:r>
      <w:r w:rsidR="003178D1" w:rsidRPr="00042C6A">
        <w:t>observable</w:t>
      </w:r>
      <w:r w:rsidRPr="00042C6A">
        <w:t xml:space="preserve"> MALS and dRI signals.</w:t>
      </w:r>
    </w:p>
    <w:p w14:paraId="2B4D2475" w14:textId="6BA4EA2A" w:rsidR="008660C8" w:rsidRPr="00042C6A" w:rsidRDefault="003F5E36">
      <w:pPr>
        <w:spacing w:line="240" w:lineRule="auto"/>
        <w:jc w:val="both"/>
      </w:pPr>
      <w:r w:rsidRPr="00042C6A">
        <w:rPr>
          <w:noProof/>
        </w:rPr>
        <w:drawing>
          <wp:inline distT="0" distB="0" distL="0" distR="0" wp14:anchorId="58F0BCFF" wp14:editId="30B843DF">
            <wp:extent cx="2380890" cy="2340864"/>
            <wp:effectExtent l="0" t="0" r="635" b="2540"/>
            <wp:docPr id="167431285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380890" cy="2340864"/>
                    </a:xfrm>
                    <a:prstGeom prst="rect">
                      <a:avLst/>
                    </a:prstGeom>
                    <a:noFill/>
                    <a:ln>
                      <a:noFill/>
                    </a:ln>
                  </pic:spPr>
                </pic:pic>
              </a:graphicData>
            </a:graphic>
          </wp:inline>
        </w:drawing>
      </w:r>
    </w:p>
    <w:p w14:paraId="47C39751" w14:textId="77777777" w:rsidR="00873B6B" w:rsidRPr="00042C6A" w:rsidRDefault="00873B6B">
      <w:pPr>
        <w:spacing w:line="240" w:lineRule="auto"/>
        <w:jc w:val="both"/>
      </w:pPr>
    </w:p>
    <w:p w14:paraId="497C74D8" w14:textId="4ABD92DA" w:rsidR="008660C8" w:rsidRPr="00042C6A" w:rsidRDefault="00000000">
      <w:pPr>
        <w:spacing w:after="240" w:line="240" w:lineRule="auto"/>
        <w:jc w:val="both"/>
      </w:pPr>
      <w:r w:rsidRPr="00042C6A">
        <w:rPr>
          <w:b/>
        </w:rPr>
        <w:t>Figure 6</w:t>
      </w:r>
      <w:r w:rsidRPr="00042C6A">
        <w:t>. Overlaid SEC-MALS chromatograms of a 30 kg/mol PS standard in THF (teal trace) and a 30 kg/mol PS standard in THF doped with 1% CHCl</w:t>
      </w:r>
      <w:r w:rsidRPr="00042C6A">
        <w:rPr>
          <w:vertAlign w:val="subscript"/>
        </w:rPr>
        <w:t>3</w:t>
      </w:r>
      <w:r w:rsidRPr="00042C6A">
        <w:t xml:space="preserve"> as a representative small molecule </w:t>
      </w:r>
      <w:r w:rsidRPr="00042C6A">
        <w:lastRenderedPageBreak/>
        <w:t xml:space="preserve">contaminant (purple trace), which appears at an elution time of 20.5 min. Dissolved gas peaks have a negative inflection and appear </w:t>
      </w:r>
      <w:r w:rsidR="00335E54" w:rsidRPr="00042C6A">
        <w:t>at</w:t>
      </w:r>
      <w:r w:rsidRPr="00042C6A">
        <w:t xml:space="preserve"> 2</w:t>
      </w:r>
      <w:r w:rsidR="00335E54" w:rsidRPr="00042C6A">
        <w:t>1–23</w:t>
      </w:r>
      <w:r w:rsidRPr="00042C6A">
        <w:t xml:space="preserve"> min elution time.</w:t>
      </w:r>
    </w:p>
    <w:p w14:paraId="469B623A" w14:textId="77777777" w:rsidR="008660C8" w:rsidRPr="00042C6A" w:rsidRDefault="008660C8">
      <w:pPr>
        <w:spacing w:after="240" w:line="240" w:lineRule="auto"/>
        <w:jc w:val="both"/>
      </w:pPr>
    </w:p>
    <w:p w14:paraId="52142A27" w14:textId="0BE74A01" w:rsidR="008660C8" w:rsidRPr="00042C6A" w:rsidRDefault="00000000">
      <w:pPr>
        <w:spacing w:after="240" w:line="240" w:lineRule="auto"/>
        <w:jc w:val="both"/>
        <w:rPr>
          <w:b/>
        </w:rPr>
      </w:pPr>
      <w:r w:rsidRPr="00042C6A">
        <w:rPr>
          <w:b/>
        </w:rPr>
        <w:t xml:space="preserve">Other </w:t>
      </w:r>
      <w:r w:rsidR="00D171A7" w:rsidRPr="00042C6A">
        <w:rPr>
          <w:b/>
        </w:rPr>
        <w:t>p</w:t>
      </w:r>
      <w:r w:rsidRPr="00042C6A">
        <w:rPr>
          <w:b/>
        </w:rPr>
        <w:t xml:space="preserve">ractical </w:t>
      </w:r>
      <w:r w:rsidR="00D171A7" w:rsidRPr="00042C6A">
        <w:rPr>
          <w:b/>
        </w:rPr>
        <w:t>c</w:t>
      </w:r>
      <w:r w:rsidRPr="00042C6A">
        <w:rPr>
          <w:b/>
        </w:rPr>
        <w:t xml:space="preserve">onsiderations and </w:t>
      </w:r>
      <w:r w:rsidR="00D171A7" w:rsidRPr="00042C6A">
        <w:rPr>
          <w:b/>
        </w:rPr>
        <w:t>c</w:t>
      </w:r>
      <w:r w:rsidRPr="00042C6A">
        <w:rPr>
          <w:b/>
        </w:rPr>
        <w:t xml:space="preserve">ommon </w:t>
      </w:r>
      <w:r w:rsidR="00D171A7" w:rsidRPr="00042C6A">
        <w:rPr>
          <w:b/>
        </w:rPr>
        <w:t>e</w:t>
      </w:r>
      <w:r w:rsidRPr="00042C6A">
        <w:rPr>
          <w:b/>
        </w:rPr>
        <w:t>rrors</w:t>
      </w:r>
    </w:p>
    <w:p w14:paraId="6AA20743" w14:textId="5FA07334" w:rsidR="008660C8" w:rsidRPr="00042C6A" w:rsidRDefault="00000000">
      <w:pPr>
        <w:spacing w:after="240" w:line="240" w:lineRule="auto"/>
        <w:jc w:val="both"/>
      </w:pPr>
      <w:r w:rsidRPr="00042C6A">
        <w:t>SEC-MALS data quality may be compromised by a number of factors, and an awareness of potential issues will allow a user to avoid misinterpretations. For example, certain polymers can interact with the column material, thereby complicating the separation. Poly(ethylene glycol)</w:t>
      </w:r>
      <w:r w:rsidR="003F5E36" w:rsidRPr="00042C6A">
        <w:t xml:space="preserve"> (PEG)</w:t>
      </w:r>
      <w:r w:rsidR="007E140C" w:rsidRPr="00042C6A">
        <w:t xml:space="preserve"> of at least a moderate molecular weight</w:t>
      </w:r>
      <w:r w:rsidRPr="00042C6A">
        <w:t>, for instance, notoriously “drags” when eluting in THF</w:t>
      </w:r>
      <w:r w:rsidR="00D171A7" w:rsidRPr="00042C6A">
        <w:t xml:space="preserve"> on many SEC systems</w:t>
      </w:r>
      <w:r w:rsidRPr="00042C6A">
        <w:t>, which can result in the polymer peak partially overlapping with the low-molecular-weight region, thereby compromising the data. This challenge can often be circumvented by including specific additives in the mobile phase or changing to a different mobile phase (e.g., DMF in the case of PEG).</w:t>
      </w:r>
    </w:p>
    <w:p w14:paraId="64FD8129" w14:textId="4BD0E249" w:rsidR="008660C8" w:rsidRPr="00042C6A" w:rsidRDefault="00000000">
      <w:pPr>
        <w:spacing w:after="240" w:line="240" w:lineRule="auto"/>
        <w:jc w:val="both"/>
      </w:pPr>
      <w:r w:rsidRPr="00042C6A">
        <w:t xml:space="preserve">Similarly, polymers may be poorly solubilized in the mobile phase resulting in aggregation, which is particularly prevalent with block copolymers. Aggregation can be identified by the presence of a low elution time peak with a molecular weight several times that of the main polymer peak, coming at a higher elution time. Although uncommon, when aggregates are relatively small they may appear as a high molecular weight shoulder on the main polymer peak that is more prominent in the MALS signal than in the dRI. A high molecular weight shoulder can also, however, indicate unaggregated high molecular weight material in the polymer sample, for example, due to coupling in a radical polymerization. The key to identifying aggregates is to recognize their large MALS signal (due to their high </w:t>
      </w:r>
      <w:r w:rsidR="003948E1" w:rsidRPr="00042C6A">
        <w:t xml:space="preserve">molar </w:t>
      </w:r>
      <w:r w:rsidRPr="00042C6A">
        <w:t>mass) combined with a small, sometimes negligible, dRI signal (due to the low concentration of the aggregates). Striegel demonstrates the use of SEC-MALS in identifying aggregation in a</w:t>
      </w:r>
      <w:r w:rsidR="00982572" w:rsidRPr="00042C6A">
        <w:t xml:space="preserve"> </w:t>
      </w:r>
      <w:r w:rsidRPr="00042C6A">
        <w:t>review on this topic.</w:t>
      </w:r>
      <w:r w:rsidR="00BC06B7" w:rsidRPr="00042C6A">
        <w:fldChar w:fldCharType="begin"/>
      </w:r>
      <w:r w:rsidR="004C21BC" w:rsidRPr="00042C6A">
        <w:instrText xml:space="preserve"> ADDIN EN.CITE &lt;EndNote&gt;&lt;Cite&gt;&lt;Author&gt;Striegel&lt;/Author&gt;&lt;Year&gt;2005&lt;/Year&gt;&lt;RecNum&gt;1902&lt;/RecNum&gt;&lt;DisplayText&gt;&lt;style face="superscript"&gt;54&lt;/style&gt;&lt;/DisplayText&gt;&lt;record&gt;&lt;rec-number&gt;1902&lt;/rec-number&gt;&lt;foreign-keys&gt;&lt;key app="EN" db-id="s099zvtzvxret0ea90up5t9ffdt2vpesf55w" timestamp="1694364356"&gt;1902&lt;/key&gt;&lt;/foreign-keys&gt;&lt;ref-type name="Journal Article"&gt;17&lt;/ref-type&gt;&lt;contributors&gt;&lt;authors&gt;&lt;author&gt;Striegel, AndréM&lt;/author&gt;&lt;/authors&gt;&lt;/contributors&gt;&lt;titles&gt;&lt;title&gt;Multiple Detection in Size-Exclusion Chromatography of Macromolecules&lt;/title&gt;&lt;secondary-title&gt;Analytical Chemistry&lt;/secondary-title&gt;&lt;/titles&gt;&lt;periodical&gt;&lt;full-title&gt;Analytical Chemistry&lt;/full-title&gt;&lt;abbr-1&gt;Anal. Chem.&lt;/abbr-1&gt;&lt;/periodical&gt;&lt;pages&gt;104 A-113 A&lt;/pages&gt;&lt;volume&gt;77&lt;/volume&gt;&lt;number&gt;5&lt;/number&gt;&lt;dates&gt;&lt;year&gt;2005&lt;/year&gt;&lt;pub-dates&gt;&lt;date&gt;2005/03/01&lt;/date&gt;&lt;/pub-dates&gt;&lt;/dates&gt;&lt;publisher&gt;American Chemical Society&lt;/publisher&gt;&lt;isbn&gt;0003-2700&lt;/isbn&gt;&lt;urls&gt;&lt;related-urls&gt;&lt;url&gt;https://doi.org/10.1021/ac053345e&lt;/url&gt;&lt;/related-urls&gt;&lt;/urls&gt;&lt;electronic-resource-num&gt;10.1021/ac053345e&lt;/electronic-resource-num&gt;&lt;/record&gt;&lt;/Cite&gt;&lt;/EndNote&gt;</w:instrText>
      </w:r>
      <w:r w:rsidR="00BC06B7" w:rsidRPr="00042C6A">
        <w:fldChar w:fldCharType="separate"/>
      </w:r>
      <w:r w:rsidR="004C21BC" w:rsidRPr="00042C6A">
        <w:rPr>
          <w:noProof/>
          <w:vertAlign w:val="superscript"/>
        </w:rPr>
        <w:t>54</w:t>
      </w:r>
      <w:r w:rsidR="00BC06B7" w:rsidRPr="00042C6A">
        <w:fldChar w:fldCharType="end"/>
      </w:r>
      <w:r w:rsidRPr="00042C6A">
        <w:t xml:space="preserve"> Aggregation can typically be avoided by judicious choice of mobile phase or, in certain cases, using mobile phase additives such as salts.</w:t>
      </w:r>
    </w:p>
    <w:p w14:paraId="773B13BF" w14:textId="590F0D02" w:rsidR="008660C8" w:rsidRPr="00042C6A" w:rsidRDefault="00000000">
      <w:pPr>
        <w:spacing w:after="240" w:line="240" w:lineRule="auto"/>
        <w:jc w:val="both"/>
      </w:pPr>
      <w:r w:rsidRPr="00042C6A">
        <w:t>An accurate baseline is similarly crucial to producing high quality SEC data, so baselines should be examined for each trace (dRI and MALS traces at all angles) in each SEC-MALS experiment. While a gradually sloping baseline is typically not a problem, a wavy baseline may indicate a problem with the solvent pumps. More often, an automatic baseline setting that goes unchecked by the user may lead to the baseline ending on a dissolved gas or impurity peak, artificially distorting the baseline and compromising the data. Once the baseline is accurately set, peaks can then be selected, typically cut where the dRI signal drops below 5% of the signal maximum.</w:t>
      </w:r>
    </w:p>
    <w:p w14:paraId="794A50ED" w14:textId="45E780DC" w:rsidR="00AE753B" w:rsidRPr="00042C6A" w:rsidRDefault="00F0582B" w:rsidP="00B4703C">
      <w:pPr>
        <w:spacing w:line="240" w:lineRule="auto"/>
        <w:jc w:val="both"/>
      </w:pPr>
      <w:r w:rsidRPr="00042C6A">
        <w:t xml:space="preserve">Polymers that fluoresce at the MALS detector laser wavelength present a particular problem for SEC-MALS because emitted photons can be erroneously counted as scattered photons. The result is an overestimated </w:t>
      </w:r>
      <w:r w:rsidRPr="00042C6A">
        <w:rPr>
          <w:i/>
          <w:iCs/>
        </w:rPr>
        <w:t>M</w:t>
      </w:r>
      <w:r w:rsidRPr="00042C6A">
        <w:rPr>
          <w:vertAlign w:val="subscript"/>
        </w:rPr>
        <w:t>w</w:t>
      </w:r>
      <w:r w:rsidRPr="00042C6A">
        <w:t xml:space="preserve"> value, sometimes several times higher than the true value.</w:t>
      </w:r>
      <w:r w:rsidR="00A54D29" w:rsidRPr="00042C6A">
        <w:fldChar w:fldCharType="begin"/>
      </w:r>
      <w:r w:rsidR="00A54D29" w:rsidRPr="00042C6A">
        <w:instrText xml:space="preserve"> ADDIN EN.CITE &lt;EndNote&gt;&lt;Cite&gt;&lt;Author&gt;Some&lt;/Author&gt;&lt;RecNum&gt;1978&lt;/RecNum&gt;&lt;DisplayText&gt;&lt;style face="superscript"&gt;55&lt;/style&gt;&lt;/DisplayText&gt;&lt;record&gt;&lt;rec-number&gt;1978&lt;/rec-number&gt;&lt;foreign-keys&gt;&lt;key app="EN" db-id="s099zvtzvxret0ea90up5t9ffdt2vpesf55w" timestamp="1701376929"&gt;1978&lt;/key&gt;&lt;/foreign-keys&gt;&lt;ref-type name="Web Page"&gt;12&lt;/ref-type&gt;&lt;contributors&gt;&lt;authors&gt;&lt;author&gt;Some, Daniel&lt;/author&gt;&lt;/authors&gt;&lt;/contributors&gt;&lt;titles&gt;&lt;title&gt;WP9002: Fluorescent macromolecules and nanoparticles: characterization of molar mass, size and charge&lt;/title&gt;&lt;secondary-title&gt;Wyatt Technology&lt;/secondary-title&gt;&lt;/titles&gt;&lt;periodical&gt;&lt;full-title&gt;Wyatt Technology&lt;/full-title&gt;&lt;/periodical&gt;&lt;dates&gt;&lt;/dates&gt;&lt;urls&gt;&lt;related-urls&gt;&lt;url&gt;https://wyattfiles.s3-us-west-2.amazonaws.com/literature/white-papers/WP9002-Characterization-of-fluorescent-macromolecules-and-nanoparticles.pdf&lt;/url&gt;&lt;/related-urls&gt;&lt;/urls&gt;&lt;/record&gt;&lt;/Cite&gt;&lt;/EndNote&gt;</w:instrText>
      </w:r>
      <w:r w:rsidR="00A54D29" w:rsidRPr="00042C6A">
        <w:fldChar w:fldCharType="separate"/>
      </w:r>
      <w:r w:rsidR="00A54D29" w:rsidRPr="00042C6A">
        <w:rPr>
          <w:noProof/>
          <w:vertAlign w:val="superscript"/>
        </w:rPr>
        <w:t>55</w:t>
      </w:r>
      <w:r w:rsidR="00A54D29" w:rsidRPr="00042C6A">
        <w:fldChar w:fldCharType="end"/>
      </w:r>
      <w:r w:rsidRPr="00042C6A">
        <w:t xml:space="preserve"> This problem can be addressed by using an incident laser</w:t>
      </w:r>
      <w:r w:rsidR="00B4703C" w:rsidRPr="00042C6A">
        <w:t xml:space="preserve"> wavelength</w:t>
      </w:r>
      <w:r w:rsidRPr="00042C6A">
        <w:t xml:space="preserve"> that does not lead to fluorescence</w:t>
      </w:r>
      <w:r w:rsidR="00B4703C" w:rsidRPr="00042C6A">
        <w:t>,</w:t>
      </w:r>
      <w:r w:rsidRPr="00042C6A">
        <w:fldChar w:fldCharType="begin"/>
      </w:r>
      <w:r w:rsidR="00A54D29" w:rsidRPr="00042C6A">
        <w:instrText xml:space="preserve"> ADDIN EN.CITE &lt;EndNote&gt;&lt;Cite&gt;&lt;Author&gt;Zinovyev&lt;/Author&gt;&lt;Year&gt;2018&lt;/Year&gt;&lt;RecNum&gt;1974&lt;/RecNum&gt;&lt;DisplayText&gt;&lt;style face="superscript"&gt;56&lt;/style&gt;&lt;/DisplayText&gt;&lt;record&gt;&lt;rec-number&gt;1974&lt;/rec-number&gt;&lt;foreign-keys&gt;&lt;key app="EN" db-id="s099zvtzvxret0ea90up5t9ffdt2vpesf55w" timestamp="1701265370"&gt;1974&lt;/key&gt;&lt;/foreign-keys&gt;&lt;ref-type name="Journal Article"&gt;17&lt;/ref-type&gt;&lt;contributors&gt;&lt;authors&gt;&lt;author&gt;Zinovyev, Grigory&lt;/author&gt;&lt;author&gt;Sulaeva, Irina&lt;/author&gt;&lt;author&gt;Podzimek, Stepan&lt;/author&gt;&lt;author&gt;Rössner, Dierk&lt;/author&gt;&lt;author&gt;Kilpeläinen, Ilkka&lt;/author&gt;&lt;author&gt;Sumerskii, Ivan&lt;/author&gt;&lt;author&gt;Rosenau, Thomas&lt;/author&gt;&lt;author&gt;Potthast, Antje&lt;/author&gt;&lt;/authors&gt;&lt;/contributors&gt;&lt;titles&gt;&lt;title&gt;Getting Closer to Absolute Molar Masses of Technical Lignins&lt;/title&gt;&lt;secondary-title&gt;ChemSusChem&lt;/secondary-title&gt;&lt;/titles&gt;&lt;periodical&gt;&lt;full-title&gt;ChemSusChem&lt;/full-title&gt;&lt;/periodical&gt;&lt;pages&gt;3259-3268&lt;/pages&gt;&lt;volume&gt;11&lt;/volume&gt;&lt;number&gt;18&lt;/number&gt;&lt;keywords&gt;&lt;keyword&gt;infrared laser&lt;/keyword&gt;&lt;keyword&gt;kraft lignin&lt;/keyword&gt;&lt;keyword&gt;lignosulfonate&lt;/keyword&gt;&lt;keyword&gt;multi-angle light scattering&lt;/keyword&gt;&lt;keyword&gt;size exclusion chromatography&lt;/keyword&gt;&lt;/keywords&gt;&lt;dates&gt;&lt;year&gt;2018&lt;/year&gt;&lt;pub-dates&gt;&lt;date&gt;2018/09/21&lt;/date&gt;&lt;/pub-dates&gt;&lt;/dates&gt;&lt;publisher&gt;John Wiley &amp;amp; Sons, Ltd&lt;/publisher&gt;&lt;isbn&gt;1864-5631&lt;/isbn&gt;&lt;urls&gt;&lt;related-urls&gt;&lt;url&gt;https://doi.org/10.1002/cssc.201801177&lt;/url&gt;&lt;/related-urls&gt;&lt;/urls&gt;&lt;electronic-resource-num&gt;https://doi.org/10.1002/cssc.201801177&lt;/electronic-resource-num&gt;&lt;access-date&gt;2023/11/29&lt;/access-date&gt;&lt;/record&gt;&lt;/Cite&gt;&lt;/EndNote&gt;</w:instrText>
      </w:r>
      <w:r w:rsidRPr="00042C6A">
        <w:fldChar w:fldCharType="separate"/>
      </w:r>
      <w:r w:rsidR="00A54D29" w:rsidRPr="00042C6A">
        <w:rPr>
          <w:noProof/>
          <w:vertAlign w:val="superscript"/>
        </w:rPr>
        <w:t>56</w:t>
      </w:r>
      <w:r w:rsidRPr="00042C6A">
        <w:fldChar w:fldCharType="end"/>
      </w:r>
      <w:r w:rsidRPr="00042C6A">
        <w:t xml:space="preserve"> by applying emission filters that suppress detection of fluorescence</w:t>
      </w:r>
      <w:r w:rsidR="00B4703C" w:rsidRPr="00042C6A">
        <w:t>,</w:t>
      </w:r>
      <w:r w:rsidR="00B4703C" w:rsidRPr="00042C6A">
        <w:fldChar w:fldCharType="begin"/>
      </w:r>
      <w:r w:rsidR="00A54D29" w:rsidRPr="00042C6A">
        <w:instrText xml:space="preserve"> ADDIN EN.CITE &lt;EndNote&gt;&lt;Cite&gt;&lt;Author&gt;Dong&lt;/Author&gt;&lt;Year&gt;1993&lt;/Year&gt;&lt;RecNum&gt;1976&lt;/RecNum&gt;&lt;DisplayText&gt;&lt;style face="superscript"&gt;57&lt;/style&gt;&lt;/DisplayText&gt;&lt;record&gt;&lt;rec-number&gt;1976&lt;/rec-number&gt;&lt;foreign-keys&gt;&lt;key app="EN" db-id="s099zvtzvxret0ea90up5t9ffdt2vpesf55w" timestamp="1701355046"&gt;1976&lt;/key&gt;&lt;/foreign-keys&gt;&lt;ref-type name="Journal Article"&gt;17&lt;/ref-type&gt;&lt;contributors&gt;&lt;authors&gt;&lt;author&gt;Dong, Daojie&lt;/author&gt;&lt;author&gt;Fricke, Arthur L.&lt;/author&gt;&lt;/authors&gt;&lt;/contributors&gt;&lt;titles&gt;&lt;title&gt;Investigation of optical effect of lignin solution and determination of M̄w of kraft lignin by LALLS&lt;/title&gt;&lt;secondary-title&gt;Journal of Applied Polymer Science&lt;/secondary-title&gt;&lt;/titles&gt;&lt;periodical&gt;&lt;full-title&gt;Journal of Applied Polymer Science&lt;/full-title&gt;&lt;abbr-1&gt;J. Appl. Polym. Sci.&lt;/abbr-1&gt;&lt;/periodical&gt;&lt;pages&gt;1131-1140&lt;/pages&gt;&lt;volume&gt;50&lt;/volume&gt;&lt;number&gt;7&lt;/number&gt;&lt;dates&gt;&lt;year&gt;1993&lt;/year&gt;&lt;pub-dates&gt;&lt;date&gt;1993/11/15&lt;/date&gt;&lt;/pub-dates&gt;&lt;/dates&gt;&lt;publisher&gt;John Wiley &amp;amp; Sons, Ltd&lt;/publisher&gt;&lt;isbn&gt;0021-8995&lt;/isbn&gt;&lt;urls&gt;&lt;related-urls&gt;&lt;url&gt;https://doi.org/10.1002/app.1993.070500703&lt;/url&gt;&lt;/related-urls&gt;&lt;/urls&gt;&lt;electronic-resource-num&gt;https://doi.org/10.1002/app.1993.070500703&lt;/electronic-resource-num&gt;&lt;access-date&gt;2023/11/30&lt;/access-date&gt;&lt;/record&gt;&lt;/Cite&gt;&lt;/EndNote&gt;</w:instrText>
      </w:r>
      <w:r w:rsidR="00B4703C" w:rsidRPr="00042C6A">
        <w:fldChar w:fldCharType="separate"/>
      </w:r>
      <w:r w:rsidR="00A54D29" w:rsidRPr="00042C6A">
        <w:rPr>
          <w:noProof/>
          <w:vertAlign w:val="superscript"/>
        </w:rPr>
        <w:t>57</w:t>
      </w:r>
      <w:r w:rsidR="00B4703C" w:rsidRPr="00042C6A">
        <w:fldChar w:fldCharType="end"/>
      </w:r>
      <w:r w:rsidRPr="00042C6A">
        <w:t xml:space="preserve"> or by adjusting the MALS detector signal using a mathematical correction based on sample-specific fluorescence data.</w:t>
      </w:r>
      <w:r w:rsidRPr="00042C6A">
        <w:fldChar w:fldCharType="begin"/>
      </w:r>
      <w:r w:rsidR="00A54D29" w:rsidRPr="00042C6A">
        <w:instrText xml:space="preserve"> ADDIN EN.CITE &lt;EndNote&gt;&lt;Cite&gt;&lt;Author&gt;Pittman&lt;/Author&gt;&lt;Year&gt;2022&lt;/Year&gt;&lt;RecNum&gt;1975&lt;/RecNum&gt;&lt;DisplayText&gt;&lt;style face="superscript"&gt;58&lt;/style&gt;&lt;/DisplayText&gt;&lt;record&gt;&lt;rec-number&gt;1975&lt;/rec-number&gt;&lt;foreign-keys&gt;&lt;key app="EN" db-id="s099zvtzvxret0ea90up5t9ffdt2vpesf55w" timestamp="1701265480"&gt;1975&lt;/key&gt;&lt;/foreign-keys&gt;&lt;ref-type name="Journal Article"&gt;17&lt;/ref-type&gt;&lt;contributors&gt;&lt;authors&gt;&lt;author&gt;Pittman, Zachariah A.&lt;/author&gt;&lt;author&gt;McCarthy, Madeline E.&lt;/author&gt;&lt;author&gt;Birtwistle, Marc R.&lt;/author&gt;&lt;author&gt;Kitchens, Christopher L.&lt;/author&gt;&lt;/authors&gt;&lt;/contributors&gt;&lt;titles&gt;&lt;title&gt;Method for Improved Fluorescence Corrections for Molar Mass Characterization by Multiangle Light Scattering&lt;/title&gt;&lt;secondary-title&gt;Biomacromolecules&lt;/secondary-title&gt;&lt;/titles&gt;&lt;periodical&gt;&lt;full-title&gt;Biomacromolecules&lt;/full-title&gt;&lt;abbr-1&gt;Biomacromolecules&lt;/abbr-1&gt;&lt;/periodical&gt;&lt;pages&gt;3743-3751&lt;/pages&gt;&lt;volume&gt;23&lt;/volume&gt;&lt;number&gt;9&lt;/number&gt;&lt;dates&gt;&lt;year&gt;2022&lt;/year&gt;&lt;pub-dates&gt;&lt;date&gt;2022/09/12&lt;/date&gt;&lt;/pub-dates&gt;&lt;/dates&gt;&lt;publisher&gt;American Chemical Society&lt;/publisher&gt;&lt;isbn&gt;1525-7797&lt;/isbn&gt;&lt;urls&gt;&lt;related-urls&gt;&lt;url&gt;https://doi.org/10.1021/acs.biomac.2c00600&lt;/url&gt;&lt;/related-urls&gt;&lt;/urls&gt;&lt;electronic-resource-num&gt;10.1021/acs.biomac.2c00600&lt;/electronic-resource-num&gt;&lt;/record&gt;&lt;/Cite&gt;&lt;/EndNote&gt;</w:instrText>
      </w:r>
      <w:r w:rsidRPr="00042C6A">
        <w:fldChar w:fldCharType="separate"/>
      </w:r>
      <w:r w:rsidR="00A54D29" w:rsidRPr="00042C6A">
        <w:rPr>
          <w:noProof/>
          <w:vertAlign w:val="superscript"/>
        </w:rPr>
        <w:t>58</w:t>
      </w:r>
      <w:r w:rsidRPr="00042C6A">
        <w:fldChar w:fldCharType="end"/>
      </w:r>
      <w:r w:rsidRPr="00042C6A">
        <w:t xml:space="preserve"> </w:t>
      </w:r>
    </w:p>
    <w:p w14:paraId="3A7E86F2" w14:textId="77777777" w:rsidR="00B4703C" w:rsidRPr="00042C6A" w:rsidRDefault="00B4703C" w:rsidP="00B4703C">
      <w:pPr>
        <w:spacing w:line="240" w:lineRule="auto"/>
        <w:jc w:val="both"/>
      </w:pPr>
    </w:p>
    <w:p w14:paraId="3071883D" w14:textId="6444C8BD" w:rsidR="008660C8" w:rsidRPr="00042C6A" w:rsidRDefault="00000000">
      <w:pPr>
        <w:spacing w:after="240" w:line="240" w:lineRule="auto"/>
        <w:jc w:val="both"/>
      </w:pPr>
      <w:r w:rsidRPr="00042C6A">
        <w:t xml:space="preserve">Finally, we emphasize that synchronizing the dRI and </w:t>
      </w:r>
      <w:r w:rsidR="003948E1" w:rsidRPr="00042C6A">
        <w:t>MALS</w:t>
      </w:r>
      <w:r w:rsidRPr="00042C6A">
        <w:t xml:space="preserve"> data points, a process often referred to as detector alignment, is a critical but sometimes overlooked setting. </w:t>
      </w:r>
      <w:r w:rsidR="005D1E90" w:rsidRPr="00042C6A">
        <w:t>B</w:t>
      </w:r>
      <w:r w:rsidRPr="00042C6A">
        <w:t>oth detectors collect data at each time point, but the sample reaches each detector at different times. Therefore, the “lag” from one instrument to the next, often called the inter</w:t>
      </w:r>
      <w:r w:rsidR="005D1E90" w:rsidRPr="00042C6A">
        <w:t>-</w:t>
      </w:r>
      <w:r w:rsidRPr="00042C6A">
        <w:t xml:space="preserve">detector volume, must be accurately measured during the initial SEC-MALS system setup and testing of standards, and then applied in each SEC-MALS experiment. Sometimes the inter-detector volume is set improperly (e.g., left </w:t>
      </w:r>
      <w:r w:rsidRPr="00042C6A">
        <w:lastRenderedPageBreak/>
        <w:t xml:space="preserve">undefined or set to zero), which results in misalignment between the MALS and dRI detector signals. Misalignment leads to inaccurate values for both </w:t>
      </w:r>
      <w:r w:rsidRPr="00042C6A">
        <w:rPr>
          <w:i/>
        </w:rPr>
        <w:t>M</w:t>
      </w:r>
      <w:r w:rsidRPr="00042C6A">
        <w:rPr>
          <w:vertAlign w:val="subscript"/>
        </w:rPr>
        <w:t>w</w:t>
      </w:r>
      <w:r w:rsidRPr="00042C6A">
        <w:t xml:space="preserve"> and </w:t>
      </w:r>
      <w:r w:rsidRPr="00042C6A">
        <w:rPr>
          <w:i/>
        </w:rPr>
        <w:t>M</w:t>
      </w:r>
      <w:r w:rsidRPr="00042C6A">
        <w:rPr>
          <w:vertAlign w:val="subscript"/>
        </w:rPr>
        <w:t>n</w:t>
      </w:r>
      <w:r w:rsidRPr="00042C6A">
        <w:t xml:space="preserve">, so an accurate value for inter-detector volume must be applied in the experimental template. We note that this problem regularly arises with newer users of the instrument who may be unaware of this critical setting. Fortunately, this error can usually be easily corrected in the instrument software even after samples have been run. However, we stress that regularly running low-dispersity standards can help identify issues like incorrect </w:t>
      </w:r>
      <w:r w:rsidR="007E140C" w:rsidRPr="00042C6A">
        <w:t>inter-detector volume</w:t>
      </w:r>
      <w:r w:rsidRPr="00042C6A">
        <w:t xml:space="preserve"> before they become prevalent in the lab.</w:t>
      </w:r>
    </w:p>
    <w:p w14:paraId="0E845DC3" w14:textId="77777777" w:rsidR="008660C8" w:rsidRPr="00042C6A" w:rsidRDefault="008660C8">
      <w:pPr>
        <w:spacing w:after="240" w:line="240" w:lineRule="auto"/>
        <w:jc w:val="both"/>
      </w:pPr>
    </w:p>
    <w:p w14:paraId="5BACD30F" w14:textId="77777777" w:rsidR="009159C1" w:rsidRPr="00042C6A" w:rsidRDefault="009159C1">
      <w:pPr>
        <w:spacing w:before="240" w:after="240" w:line="240" w:lineRule="auto"/>
        <w:jc w:val="both"/>
        <w:rPr>
          <w:b/>
        </w:rPr>
      </w:pPr>
    </w:p>
    <w:p w14:paraId="070DADE7" w14:textId="336242E3" w:rsidR="008660C8" w:rsidRPr="00042C6A" w:rsidRDefault="00000000">
      <w:pPr>
        <w:spacing w:before="240" w:after="240" w:line="240" w:lineRule="auto"/>
        <w:jc w:val="both"/>
        <w:rPr>
          <w:b/>
        </w:rPr>
      </w:pPr>
      <w:r w:rsidRPr="00042C6A">
        <w:rPr>
          <w:b/>
        </w:rPr>
        <w:t>Common misconceptions</w:t>
      </w:r>
    </w:p>
    <w:p w14:paraId="32D522E7" w14:textId="5FA63917" w:rsidR="008660C8" w:rsidRPr="00042C6A" w:rsidRDefault="00000000">
      <w:pPr>
        <w:numPr>
          <w:ilvl w:val="0"/>
          <w:numId w:val="4"/>
        </w:numPr>
        <w:spacing w:before="240" w:line="240" w:lineRule="auto"/>
        <w:jc w:val="both"/>
      </w:pPr>
      <w:r w:rsidRPr="00042C6A">
        <w:rPr>
          <w:i/>
        </w:rPr>
        <w:t xml:space="preserve">Misconception: The dRI trace </w:t>
      </w:r>
      <w:r w:rsidR="007E140C" w:rsidRPr="00042C6A">
        <w:rPr>
          <w:i/>
        </w:rPr>
        <w:t>provides</w:t>
      </w:r>
      <w:r w:rsidRPr="00042C6A">
        <w:rPr>
          <w:i/>
        </w:rPr>
        <w:t xml:space="preserve"> the M</w:t>
      </w:r>
      <w:r w:rsidRPr="00042C6A">
        <w:rPr>
          <w:vertAlign w:val="subscript"/>
        </w:rPr>
        <w:t>n</w:t>
      </w:r>
      <w:r w:rsidRPr="00042C6A">
        <w:rPr>
          <w:i/>
        </w:rPr>
        <w:t xml:space="preserve">, the MALS trace </w:t>
      </w:r>
      <w:r w:rsidR="007E140C" w:rsidRPr="00042C6A">
        <w:rPr>
          <w:i/>
        </w:rPr>
        <w:t>provides</w:t>
      </w:r>
      <w:r w:rsidRPr="00042C6A">
        <w:rPr>
          <w:i/>
        </w:rPr>
        <w:t xml:space="preserve"> the M</w:t>
      </w:r>
      <w:r w:rsidRPr="00042C6A">
        <w:rPr>
          <w:vertAlign w:val="subscript"/>
        </w:rPr>
        <w:t>w</w:t>
      </w:r>
      <w:r w:rsidRPr="00042C6A">
        <w:rPr>
          <w:i/>
        </w:rPr>
        <w:t>.</w:t>
      </w:r>
      <w:r w:rsidRPr="00042C6A">
        <w:t xml:space="preserve"> Together they give this information, but neither one alone provides </w:t>
      </w:r>
      <w:r w:rsidRPr="00042C6A">
        <w:rPr>
          <w:i/>
        </w:rPr>
        <w:t>M</w:t>
      </w:r>
      <w:r w:rsidRPr="00042C6A">
        <w:rPr>
          <w:vertAlign w:val="subscript"/>
        </w:rPr>
        <w:t>n</w:t>
      </w:r>
      <w:r w:rsidRPr="00042C6A">
        <w:t xml:space="preserve"> or </w:t>
      </w:r>
      <w:r w:rsidRPr="00042C6A">
        <w:rPr>
          <w:i/>
        </w:rPr>
        <w:t>M</w:t>
      </w:r>
      <w:r w:rsidRPr="00042C6A">
        <w:rPr>
          <w:vertAlign w:val="subscript"/>
        </w:rPr>
        <w:t>w</w:t>
      </w:r>
      <w:r w:rsidRPr="00042C6A">
        <w:t xml:space="preserve"> in SEC-MALS. The dRI trace provides information on concentration </w:t>
      </w:r>
      <w:r w:rsidR="005D1E90" w:rsidRPr="00042C6A">
        <w:t xml:space="preserve">at each data point </w:t>
      </w:r>
      <w:r w:rsidRPr="00042C6A">
        <w:t xml:space="preserve">(in mg/mL), while the MALS detector response depends on both concentration and molar mass. Both chromatograms are required to generate values for </w:t>
      </w:r>
      <w:r w:rsidRPr="00042C6A">
        <w:rPr>
          <w:i/>
        </w:rPr>
        <w:t>M</w:t>
      </w:r>
      <w:r w:rsidRPr="00042C6A">
        <w:rPr>
          <w:vertAlign w:val="subscript"/>
        </w:rPr>
        <w:t>n</w:t>
      </w:r>
      <w:r w:rsidRPr="00042C6A">
        <w:t xml:space="preserve">, </w:t>
      </w:r>
      <w:r w:rsidRPr="00042C6A">
        <w:rPr>
          <w:i/>
        </w:rPr>
        <w:t>M</w:t>
      </w:r>
      <w:r w:rsidRPr="00042C6A">
        <w:rPr>
          <w:vertAlign w:val="subscript"/>
        </w:rPr>
        <w:t>w</w:t>
      </w:r>
      <w:r w:rsidRPr="00042C6A">
        <w:t xml:space="preserve">, and </w:t>
      </w:r>
      <w:r w:rsidRPr="00042C6A">
        <w:rPr>
          <w:i/>
        </w:rPr>
        <w:t>Đ</w:t>
      </w:r>
      <w:r w:rsidRPr="00042C6A">
        <w:t xml:space="preserve">. How the dRI and MALS detectors work together to provide values for </w:t>
      </w:r>
      <w:r w:rsidRPr="00042C6A">
        <w:rPr>
          <w:i/>
        </w:rPr>
        <w:t>M</w:t>
      </w:r>
      <w:r w:rsidRPr="00042C6A">
        <w:rPr>
          <w:vertAlign w:val="subscript"/>
        </w:rPr>
        <w:t>n</w:t>
      </w:r>
      <w:r w:rsidRPr="00042C6A">
        <w:t xml:space="preserve"> and </w:t>
      </w:r>
      <w:r w:rsidRPr="00042C6A">
        <w:rPr>
          <w:i/>
        </w:rPr>
        <w:t>M</w:t>
      </w:r>
      <w:r w:rsidRPr="00042C6A">
        <w:rPr>
          <w:vertAlign w:val="subscript"/>
        </w:rPr>
        <w:t>w</w:t>
      </w:r>
      <w:r w:rsidRPr="00042C6A">
        <w:t xml:space="preserve"> in SEC-MALS is discussed in greater detail above</w:t>
      </w:r>
      <w:r w:rsidR="005D1E90" w:rsidRPr="00042C6A">
        <w:t xml:space="preserve"> (</w:t>
      </w:r>
      <w:r w:rsidRPr="00042C6A">
        <w:rPr>
          <w:i/>
        </w:rPr>
        <w:t>Analysis of SEC-MALS data</w:t>
      </w:r>
      <w:r w:rsidR="005D1E90" w:rsidRPr="00042C6A">
        <w:rPr>
          <w:iCs/>
        </w:rPr>
        <w:t>)</w:t>
      </w:r>
      <w:r w:rsidRPr="00042C6A">
        <w:t>.</w:t>
      </w:r>
    </w:p>
    <w:p w14:paraId="35A8C34C" w14:textId="7F1A70BE" w:rsidR="008660C8" w:rsidRPr="00042C6A" w:rsidRDefault="00000000">
      <w:pPr>
        <w:numPr>
          <w:ilvl w:val="0"/>
          <w:numId w:val="4"/>
        </w:numPr>
        <w:spacing w:after="240" w:line="240" w:lineRule="auto"/>
        <w:jc w:val="both"/>
      </w:pPr>
      <w:r w:rsidRPr="00042C6A">
        <w:rPr>
          <w:i/>
        </w:rPr>
        <w:t>Misconception: The polymer needs to be above a certain molar mass to generate a reliable MALS signal.</w:t>
      </w:r>
      <w:r w:rsidRPr="00042C6A">
        <w:t xml:space="preserve"> The intensity of the MALS signal depends largely on three factors: sample concentration (</w:t>
      </w:r>
      <w:r w:rsidRPr="00042C6A">
        <w:rPr>
          <w:i/>
        </w:rPr>
        <w:t>c</w:t>
      </w:r>
      <w:r w:rsidRPr="00042C6A">
        <w:t>), d</w:t>
      </w:r>
      <w:r w:rsidRPr="00042C6A">
        <w:rPr>
          <w:i/>
        </w:rPr>
        <w:t>n</w:t>
      </w:r>
      <w:r w:rsidRPr="00042C6A">
        <w:t>/d</w:t>
      </w:r>
      <w:r w:rsidRPr="00042C6A">
        <w:rPr>
          <w:i/>
        </w:rPr>
        <w:t>c</w:t>
      </w:r>
      <w:r w:rsidRPr="00042C6A">
        <w:t xml:space="preserve">, and </w:t>
      </w:r>
      <w:r w:rsidRPr="00042C6A">
        <w:rPr>
          <w:i/>
        </w:rPr>
        <w:t>M</w:t>
      </w:r>
      <w:r w:rsidRPr="00042C6A">
        <w:rPr>
          <w:vertAlign w:val="subscript"/>
        </w:rPr>
        <w:t>w</w:t>
      </w:r>
      <w:r w:rsidR="005D1E90" w:rsidRPr="00042C6A">
        <w:t xml:space="preserve"> (Equation 1)</w:t>
      </w:r>
      <w:r w:rsidRPr="00042C6A">
        <w:t xml:space="preserve">. Therefore, the detection limit and signal-to-noise ratio depend on all three factors, not just </w:t>
      </w:r>
      <w:r w:rsidRPr="00042C6A">
        <w:rPr>
          <w:i/>
        </w:rPr>
        <w:t>M</w:t>
      </w:r>
      <w:r w:rsidRPr="00042C6A">
        <w:rPr>
          <w:vertAlign w:val="subscript"/>
        </w:rPr>
        <w:t>w</w:t>
      </w:r>
      <w:r w:rsidRPr="00042C6A">
        <w:t>. There has historically been some confusion on the</w:t>
      </w:r>
      <w:r w:rsidRPr="00042C6A">
        <w:rPr>
          <w:b/>
        </w:rPr>
        <w:t xml:space="preserve"> </w:t>
      </w:r>
      <w:r w:rsidRPr="00042C6A">
        <w:t xml:space="preserve">ability of SEC-MALS to accurately characterize the molar mass of very small polymers, likely due to the differing capabilities of MALS in characterizing </w:t>
      </w:r>
      <w:r w:rsidRPr="00042C6A">
        <w:rPr>
          <w:i/>
        </w:rPr>
        <w:t>M</w:t>
      </w:r>
      <w:r w:rsidRPr="00042C6A">
        <w:rPr>
          <w:vertAlign w:val="subscript"/>
        </w:rPr>
        <w:t>w</w:t>
      </w:r>
      <w:r w:rsidRPr="00042C6A">
        <w:t xml:space="preserve"> versus </w:t>
      </w:r>
      <w:r w:rsidRPr="00042C6A">
        <w:rPr>
          <w:i/>
        </w:rPr>
        <w:t>R</w:t>
      </w:r>
      <w:r w:rsidRPr="00042C6A">
        <w:rPr>
          <w:vertAlign w:val="subscript"/>
        </w:rPr>
        <w:t>g</w:t>
      </w:r>
      <w:r w:rsidRPr="00042C6A">
        <w:t xml:space="preserve">. While characterizing </w:t>
      </w:r>
      <w:r w:rsidRPr="00042C6A">
        <w:rPr>
          <w:i/>
        </w:rPr>
        <w:t>R</w:t>
      </w:r>
      <w:r w:rsidRPr="00042C6A">
        <w:rPr>
          <w:vertAlign w:val="subscript"/>
        </w:rPr>
        <w:t>g</w:t>
      </w:r>
      <w:r w:rsidRPr="00042C6A">
        <w:t xml:space="preserve"> for polymers with </w:t>
      </w:r>
      <w:r w:rsidRPr="00042C6A">
        <w:rPr>
          <w:i/>
        </w:rPr>
        <w:t>R</w:t>
      </w:r>
      <w:r w:rsidRPr="00042C6A">
        <w:rPr>
          <w:vertAlign w:val="subscript"/>
        </w:rPr>
        <w:t>g</w:t>
      </w:r>
      <w:r w:rsidRPr="00042C6A">
        <w:t xml:space="preserve"> &lt; 10 nm is inaccurate with MALS, there is no hard lower limit for </w:t>
      </w:r>
      <w:r w:rsidRPr="00042C6A">
        <w:rPr>
          <w:i/>
        </w:rPr>
        <w:t>M</w:t>
      </w:r>
      <w:r w:rsidRPr="00042C6A">
        <w:rPr>
          <w:vertAlign w:val="subscript"/>
        </w:rPr>
        <w:t>w</w:t>
      </w:r>
      <w:r w:rsidRPr="00042C6A">
        <w:t xml:space="preserve">. Mays and coworkers highlighted these differences in </w:t>
      </w:r>
      <w:r w:rsidRPr="00042C6A">
        <w:rPr>
          <w:i/>
        </w:rPr>
        <w:t>M</w:t>
      </w:r>
      <w:r w:rsidRPr="00042C6A">
        <w:rPr>
          <w:vertAlign w:val="subscript"/>
        </w:rPr>
        <w:t>w</w:t>
      </w:r>
      <w:r w:rsidRPr="00042C6A">
        <w:t xml:space="preserve"> and </w:t>
      </w:r>
      <w:r w:rsidRPr="00042C6A">
        <w:rPr>
          <w:i/>
        </w:rPr>
        <w:t>R</w:t>
      </w:r>
      <w:r w:rsidRPr="00042C6A">
        <w:rPr>
          <w:vertAlign w:val="subscript"/>
        </w:rPr>
        <w:t>g</w:t>
      </w:r>
      <w:r w:rsidRPr="00042C6A">
        <w:t xml:space="preserve"> characterization in a 1996 report,</w:t>
      </w:r>
      <w:r w:rsidR="005D1E90" w:rsidRPr="00042C6A">
        <w:fldChar w:fldCharType="begin"/>
      </w:r>
      <w:r w:rsidR="00A54D29" w:rsidRPr="00042C6A">
        <w:instrText xml:space="preserve"> ADDIN EN.CITE &lt;EndNote&gt;&lt;Cite&gt;&lt;Author&gt;Jackson&lt;/Author&gt;&lt;Year&gt;1996&lt;/Year&gt;&lt;RecNum&gt;1869&lt;/RecNum&gt;&lt;DisplayText&gt;&lt;style face="superscript"&gt;59&lt;/style&gt;&lt;/DisplayText&gt;&lt;record&gt;&lt;rec-number&gt;1869&lt;/rec-number&gt;&lt;foreign-keys&gt;&lt;key app="EN" db-id="s099zvtzvxret0ea90up5t9ffdt2vpesf55w" timestamp="1690206191"&gt;1869&lt;/key&gt;&lt;/foreign-keys&gt;&lt;ref-type name="Journal Article"&gt;17&lt;/ref-type&gt;&lt;contributors&gt;&lt;authors&gt;&lt;author&gt;Jackson, Christian&lt;/author&gt;&lt;author&gt;Chen, Yuan-Ju&lt;/author&gt;&lt;author&gt;Mays, Jimmy W.&lt;/author&gt;&lt;/authors&gt;&lt;/contributors&gt;&lt;titles&gt;&lt;title&gt;Size exclusion chromatography with multiple detectors: Solution properties of linear chains of varying flexibility in tetrahydrofuran&lt;/title&gt;&lt;secondary-title&gt;Journal of Applied Polymer Science&lt;/secondary-title&gt;&lt;/titles&gt;&lt;periodical&gt;&lt;full-title&gt;Journal of Applied Polymer Science&lt;/full-title&gt;&lt;abbr-1&gt;J. Appl. Polym. Sci.&lt;/abbr-1&gt;&lt;/periodical&gt;&lt;pages&gt;865-874&lt;/pages&gt;&lt;volume&gt;61&lt;/volume&gt;&lt;number&gt;5&lt;/number&gt;&lt;dates&gt;&lt;year&gt;1996&lt;/year&gt;&lt;pub-dates&gt;&lt;date&gt;1996/08/01&lt;/date&gt;&lt;/pub-dates&gt;&lt;/dates&gt;&lt;publisher&gt;John Wiley &amp;amp; Sons, Ltd&lt;/publisher&gt;&lt;isbn&gt;0021-8995&lt;/isbn&gt;&lt;work-type&gt;https://doi.org/10.1002/(SICI)1097-4628(19960801)61:5&amp;lt;865::AID-APP20&amp;gt;3.0.CO;2-V&lt;/work-type&gt;&lt;urls&gt;&lt;related-urls&gt;&lt;url&gt;https://doi.org/10.1002/(SICI)1097-4628(19960801)61:5&amp;lt;865::AID-APP20&amp;gt;3.0.CO;2-V&lt;/url&gt;&lt;/related-urls&gt;&lt;/urls&gt;&lt;electronic-resource-num&gt;https://doi.org/10.1002/(SICI)1097-4628(19960801)61:5&amp;lt;865::AID-APP20&amp;gt;3.0.CO;2-V&lt;/electronic-resource-num&gt;&lt;access-date&gt;2023/07/24&lt;/access-date&gt;&lt;/record&gt;&lt;/Cite&gt;&lt;/EndNote&gt;</w:instrText>
      </w:r>
      <w:r w:rsidR="005D1E90" w:rsidRPr="00042C6A">
        <w:fldChar w:fldCharType="separate"/>
      </w:r>
      <w:r w:rsidR="00A54D29" w:rsidRPr="00042C6A">
        <w:rPr>
          <w:noProof/>
          <w:vertAlign w:val="superscript"/>
        </w:rPr>
        <w:t>59</w:t>
      </w:r>
      <w:r w:rsidR="005D1E90" w:rsidRPr="00042C6A">
        <w:fldChar w:fldCharType="end"/>
      </w:r>
      <w:r w:rsidRPr="00042C6A">
        <w:t xml:space="preserve"> which at times has been misconstrued to suggest that </w:t>
      </w:r>
      <w:r w:rsidRPr="00042C6A">
        <w:rPr>
          <w:i/>
        </w:rPr>
        <w:t>M</w:t>
      </w:r>
      <w:r w:rsidRPr="00042C6A">
        <w:rPr>
          <w:vertAlign w:val="subscript"/>
        </w:rPr>
        <w:t>w</w:t>
      </w:r>
      <w:r w:rsidRPr="00042C6A">
        <w:t xml:space="preserve"> values for polymers with </w:t>
      </w:r>
      <w:r w:rsidRPr="00042C6A">
        <w:rPr>
          <w:i/>
        </w:rPr>
        <w:t>R</w:t>
      </w:r>
      <w:r w:rsidRPr="00042C6A">
        <w:rPr>
          <w:vertAlign w:val="subscript"/>
        </w:rPr>
        <w:t>g</w:t>
      </w:r>
      <w:r w:rsidRPr="00042C6A">
        <w:t xml:space="preserve"> &lt; 10 nm are not accurate by SEC-MALS. This is not the case. Provided that there is sufficient MALS signal, SEC-MALS provides reliable and accurate </w:t>
      </w:r>
      <w:r w:rsidRPr="00042C6A">
        <w:rPr>
          <w:i/>
        </w:rPr>
        <w:t>M</w:t>
      </w:r>
      <w:r w:rsidRPr="00042C6A">
        <w:rPr>
          <w:vertAlign w:val="subscript"/>
        </w:rPr>
        <w:t>w</w:t>
      </w:r>
      <w:r w:rsidRPr="00042C6A">
        <w:t xml:space="preserve"> values even at molar masses of 1 kg/mol and below. To demonstrate this, we analyzed a 1.</w:t>
      </w:r>
      <w:r w:rsidR="0060166C" w:rsidRPr="00042C6A">
        <w:t>3</w:t>
      </w:r>
      <w:r w:rsidRPr="00042C6A">
        <w:t xml:space="preserve"> kg/mol PS standard at various concentrations and found that SEC-MALS can accurately measure </w:t>
      </w:r>
      <w:r w:rsidRPr="00042C6A">
        <w:rPr>
          <w:i/>
        </w:rPr>
        <w:t>M</w:t>
      </w:r>
      <w:r w:rsidRPr="00042C6A">
        <w:rPr>
          <w:vertAlign w:val="subscript"/>
        </w:rPr>
        <w:t>w</w:t>
      </w:r>
      <w:r w:rsidRPr="00042C6A">
        <w:t xml:space="preserve"> even at concentrations as low as 0.1 mg/mL due to the relatively high d</w:t>
      </w:r>
      <w:r w:rsidRPr="00042C6A">
        <w:rPr>
          <w:i/>
        </w:rPr>
        <w:t>n</w:t>
      </w:r>
      <w:r w:rsidRPr="00042C6A">
        <w:t>/d</w:t>
      </w:r>
      <w:r w:rsidRPr="00042C6A">
        <w:rPr>
          <w:i/>
        </w:rPr>
        <w:t>c</w:t>
      </w:r>
      <w:r w:rsidRPr="00042C6A">
        <w:t xml:space="preserve"> value of PS in THF (</w:t>
      </w:r>
      <w:r w:rsidRPr="00042C6A">
        <w:rPr>
          <w:b/>
        </w:rPr>
        <w:t>Figure 7</w:t>
      </w:r>
      <w:r w:rsidRPr="00042C6A">
        <w:t xml:space="preserve">). These chromatograms and molar mass results demonstrate that </w:t>
      </w:r>
      <w:r w:rsidR="005D1E90" w:rsidRPr="00042C6A">
        <w:t>oligomers</w:t>
      </w:r>
      <w:r w:rsidRPr="00042C6A">
        <w:t xml:space="preserve"> with at least a moderate d</w:t>
      </w:r>
      <w:r w:rsidRPr="00042C6A">
        <w:rPr>
          <w:i/>
        </w:rPr>
        <w:t>n</w:t>
      </w:r>
      <w:r w:rsidRPr="00042C6A">
        <w:t>/d</w:t>
      </w:r>
      <w:r w:rsidRPr="00042C6A">
        <w:rPr>
          <w:i/>
        </w:rPr>
        <w:t>c</w:t>
      </w:r>
      <w:r w:rsidRPr="00042C6A">
        <w:t xml:space="preserve"> value can indeed be accurately characterized by SEC-MALS, even at quite low concentrations.</w:t>
      </w:r>
    </w:p>
    <w:p w14:paraId="26590A1C" w14:textId="77777777" w:rsidR="008660C8" w:rsidRPr="00042C6A" w:rsidRDefault="008660C8">
      <w:pPr>
        <w:spacing w:line="240" w:lineRule="auto"/>
        <w:jc w:val="both"/>
        <w:rPr>
          <w:b/>
        </w:rPr>
      </w:pPr>
    </w:p>
    <w:p w14:paraId="40E5A34C" w14:textId="11718D92" w:rsidR="008660C8" w:rsidRPr="00042C6A" w:rsidRDefault="00EF6644">
      <w:pPr>
        <w:spacing w:line="240" w:lineRule="auto"/>
        <w:jc w:val="both"/>
        <w:rPr>
          <w:b/>
        </w:rPr>
      </w:pPr>
      <w:r w:rsidRPr="00042C6A">
        <w:rPr>
          <w:b/>
          <w:noProof/>
        </w:rPr>
        <w:lastRenderedPageBreak/>
        <w:drawing>
          <wp:inline distT="0" distB="0" distL="0" distR="0" wp14:anchorId="6AF5D5C0" wp14:editId="7DAA8307">
            <wp:extent cx="2377440" cy="3222235"/>
            <wp:effectExtent l="0" t="0" r="3810" b="0"/>
            <wp:docPr id="206822305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377440" cy="3222235"/>
                    </a:xfrm>
                    <a:prstGeom prst="rect">
                      <a:avLst/>
                    </a:prstGeom>
                    <a:noFill/>
                    <a:ln>
                      <a:noFill/>
                    </a:ln>
                  </pic:spPr>
                </pic:pic>
              </a:graphicData>
            </a:graphic>
          </wp:inline>
        </w:drawing>
      </w:r>
    </w:p>
    <w:p w14:paraId="44B66D41" w14:textId="3267A133" w:rsidR="008660C8" w:rsidRPr="00042C6A" w:rsidRDefault="00000000">
      <w:pPr>
        <w:spacing w:line="240" w:lineRule="auto"/>
        <w:jc w:val="both"/>
      </w:pPr>
      <w:r w:rsidRPr="00042C6A">
        <w:rPr>
          <w:b/>
        </w:rPr>
        <w:t>Figure 7.</w:t>
      </w:r>
      <w:r w:rsidRPr="00042C6A">
        <w:t xml:space="preserve"> SEC-MALS chromatograms of a 1.</w:t>
      </w:r>
      <w:r w:rsidR="0060166C" w:rsidRPr="00042C6A">
        <w:t>3</w:t>
      </w:r>
      <w:r w:rsidRPr="00042C6A">
        <w:t xml:space="preserve"> kg/mol PS standard at various concentrations, showing the ability for SEC-MALS to accurately characterize this</w:t>
      </w:r>
      <w:r w:rsidR="00CE6AC1" w:rsidRPr="00042C6A">
        <w:t xml:space="preserve"> oligomer</w:t>
      </w:r>
      <w:r w:rsidRPr="00042C6A">
        <w:t xml:space="preserve"> even at low concentrations. </w:t>
      </w:r>
      <w:r w:rsidR="005D1E90" w:rsidRPr="00042C6A">
        <w:rPr>
          <w:i/>
          <w:iCs/>
        </w:rPr>
        <w:t>S</w:t>
      </w:r>
      <w:r w:rsidR="005D1E90" w:rsidRPr="00042C6A">
        <w:t>/</w:t>
      </w:r>
      <w:r w:rsidR="005D1E90" w:rsidRPr="00042C6A">
        <w:rPr>
          <w:i/>
          <w:iCs/>
        </w:rPr>
        <w:t>N</w:t>
      </w:r>
      <w:r w:rsidR="005D1E90" w:rsidRPr="00042C6A">
        <w:t xml:space="preserve"> denotes signal-to-noise ratio.</w:t>
      </w:r>
    </w:p>
    <w:p w14:paraId="258A3DDE" w14:textId="77777777" w:rsidR="008660C8" w:rsidRPr="00042C6A" w:rsidRDefault="008660C8">
      <w:pPr>
        <w:spacing w:line="240" w:lineRule="auto"/>
        <w:jc w:val="both"/>
        <w:rPr>
          <w:b/>
        </w:rPr>
      </w:pPr>
    </w:p>
    <w:p w14:paraId="43742CAA" w14:textId="5D30DBFF" w:rsidR="008660C8" w:rsidRPr="00042C6A" w:rsidRDefault="00000000">
      <w:pPr>
        <w:numPr>
          <w:ilvl w:val="0"/>
          <w:numId w:val="4"/>
        </w:numPr>
        <w:spacing w:before="240" w:line="240" w:lineRule="auto"/>
        <w:jc w:val="both"/>
      </w:pPr>
      <w:r w:rsidRPr="00042C6A">
        <w:rPr>
          <w:i/>
        </w:rPr>
        <w:t>Misconception: SEC-MALS instruments require periodic calibration with a series of standards.</w:t>
      </w:r>
      <w:r w:rsidRPr="00042C6A">
        <w:t xml:space="preserve"> Unlike traditional SEC experiments</w:t>
      </w:r>
      <w:r w:rsidR="00CE6AC1" w:rsidRPr="00042C6A">
        <w:t>,</w:t>
      </w:r>
      <w:r w:rsidRPr="00042C6A">
        <w:t xml:space="preserve"> where molecular weight is determined</w:t>
      </w:r>
      <w:r w:rsidR="00CE6AC1" w:rsidRPr="00042C6A">
        <w:t xml:space="preserve"> based on a calibration plot of molar mass versus elution time derived from narrowly dispersed standards, </w:t>
      </w:r>
      <w:r w:rsidRPr="00042C6A">
        <w:t xml:space="preserve">SEC-MALS measures the </w:t>
      </w:r>
      <w:r w:rsidRPr="00042C6A">
        <w:rPr>
          <w:i/>
        </w:rPr>
        <w:t>M</w:t>
      </w:r>
      <w:r w:rsidRPr="00042C6A">
        <w:rPr>
          <w:vertAlign w:val="subscript"/>
        </w:rPr>
        <w:t>w</w:t>
      </w:r>
      <w:r w:rsidRPr="00042C6A">
        <w:t xml:space="preserve"> directly based on Equation 1. Consequently, column calibration is </w:t>
      </w:r>
      <w:r w:rsidRPr="00042C6A">
        <w:rPr>
          <w:b/>
          <w:i/>
        </w:rPr>
        <w:t>not</w:t>
      </w:r>
      <w:r w:rsidRPr="00042C6A">
        <w:t xml:space="preserve"> required to get accurate, absolute </w:t>
      </w:r>
      <w:r w:rsidR="007E2229" w:rsidRPr="00042C6A">
        <w:rPr>
          <w:i/>
        </w:rPr>
        <w:t>M</w:t>
      </w:r>
      <w:r w:rsidR="007E2229" w:rsidRPr="00042C6A">
        <w:rPr>
          <w:vertAlign w:val="subscript"/>
        </w:rPr>
        <w:t>w</w:t>
      </w:r>
      <w:r w:rsidRPr="00042C6A">
        <w:t xml:space="preserve"> data by this technique</w:t>
      </w:r>
      <w:r w:rsidR="004B72A4" w:rsidRPr="00042C6A">
        <w:t>,</w:t>
      </w:r>
      <w:r w:rsidR="007E2229" w:rsidRPr="00042C6A">
        <w:t xml:space="preserve"> </w:t>
      </w:r>
      <w:r w:rsidR="004B72A4" w:rsidRPr="00042C6A">
        <w:t xml:space="preserve">but </w:t>
      </w:r>
      <w:r w:rsidR="007E2229" w:rsidRPr="00042C6A">
        <w:t xml:space="preserve">values for </w:t>
      </w:r>
      <w:r w:rsidR="007E2229" w:rsidRPr="00042C6A">
        <w:rPr>
          <w:i/>
        </w:rPr>
        <w:t>M</w:t>
      </w:r>
      <w:r w:rsidR="007E2229" w:rsidRPr="00042C6A">
        <w:rPr>
          <w:vertAlign w:val="subscript"/>
        </w:rPr>
        <w:t>n</w:t>
      </w:r>
      <w:r w:rsidR="007E2229" w:rsidRPr="00042C6A">
        <w:t xml:space="preserve"> and </w:t>
      </w:r>
      <w:r w:rsidR="007E2229" w:rsidRPr="00042C6A">
        <w:rPr>
          <w:i/>
        </w:rPr>
        <w:t>Đ</w:t>
      </w:r>
      <w:r w:rsidR="007E2229" w:rsidRPr="00042C6A">
        <w:t xml:space="preserve"> depend on separation quality (</w:t>
      </w:r>
      <w:r w:rsidR="004B72A4" w:rsidRPr="00042C6A">
        <w:t>see</w:t>
      </w:r>
      <w:r w:rsidR="007E140C" w:rsidRPr="00042C6A">
        <w:t xml:space="preserve"> the sections</w:t>
      </w:r>
      <w:r w:rsidR="004B72A4" w:rsidRPr="00042C6A">
        <w:t xml:space="preserve"> </w:t>
      </w:r>
      <w:r w:rsidR="007E2229" w:rsidRPr="00042C6A">
        <w:rPr>
          <w:i/>
          <w:iCs/>
        </w:rPr>
        <w:t>The effect of separation quality on SEC-MALS</w:t>
      </w:r>
      <w:r w:rsidR="007E2229" w:rsidRPr="00042C6A">
        <w:t xml:space="preserve"> and </w:t>
      </w:r>
      <w:r w:rsidR="007E2229" w:rsidRPr="00042C6A">
        <w:rPr>
          <w:i/>
          <w:iCs/>
        </w:rPr>
        <w:t>Dispersity in SEC and SEC-MALS</w:t>
      </w:r>
      <w:r w:rsidR="007E2229" w:rsidRPr="00042C6A">
        <w:t xml:space="preserve">). </w:t>
      </w:r>
      <w:r w:rsidR="00604202" w:rsidRPr="00042C6A">
        <w:t xml:space="preserve">However, </w:t>
      </w:r>
      <w:r w:rsidR="00604202" w:rsidRPr="00042C6A">
        <w:rPr>
          <w:i/>
          <w:iCs/>
        </w:rPr>
        <w:t>i</w:t>
      </w:r>
      <w:r w:rsidRPr="00042C6A">
        <w:rPr>
          <w:i/>
          <w:iCs/>
        </w:rPr>
        <w:t>nstrument</w:t>
      </w:r>
      <w:r w:rsidRPr="00042C6A">
        <w:t xml:space="preserve"> calibration of the MALS detector</w:t>
      </w:r>
      <w:r w:rsidR="00604202" w:rsidRPr="00042C6A">
        <w:t xml:space="preserve"> </w:t>
      </w:r>
      <w:r w:rsidRPr="00042C6A">
        <w:t>is</w:t>
      </w:r>
      <w:r w:rsidR="007E2229" w:rsidRPr="00042C6A">
        <w:t xml:space="preserve"> still</w:t>
      </w:r>
      <w:r w:rsidRPr="00042C6A">
        <w:t xml:space="preserve"> needed on a routine basis. In our case, the manufacturer recommends annual calibration using toluene filtered through a 0.02 μm syringe filter.</w:t>
      </w:r>
    </w:p>
    <w:p w14:paraId="5AE24661" w14:textId="6C508E56" w:rsidR="008660C8" w:rsidRPr="00042C6A" w:rsidRDefault="00000000">
      <w:pPr>
        <w:numPr>
          <w:ilvl w:val="0"/>
          <w:numId w:val="4"/>
        </w:numPr>
        <w:spacing w:line="240" w:lineRule="auto"/>
        <w:jc w:val="both"/>
      </w:pPr>
      <w:r w:rsidRPr="00042C6A">
        <w:rPr>
          <w:i/>
        </w:rPr>
        <w:t>Misconception: SEC-MALS provides absolute M</w:t>
      </w:r>
      <w:r w:rsidRPr="00042C6A">
        <w:rPr>
          <w:vertAlign w:val="subscript"/>
        </w:rPr>
        <w:t>w</w:t>
      </w:r>
      <w:r w:rsidRPr="00042C6A">
        <w:rPr>
          <w:i/>
        </w:rPr>
        <w:t>, M</w:t>
      </w:r>
      <w:r w:rsidRPr="00042C6A">
        <w:rPr>
          <w:vertAlign w:val="subscript"/>
        </w:rPr>
        <w:t>n</w:t>
      </w:r>
      <w:r w:rsidRPr="00042C6A">
        <w:rPr>
          <w:i/>
        </w:rPr>
        <w:t>, and Đ</w:t>
      </w:r>
      <w:r w:rsidR="004B72A4" w:rsidRPr="00042C6A">
        <w:rPr>
          <w:i/>
        </w:rPr>
        <w:t xml:space="preserve"> values</w:t>
      </w:r>
      <w:r w:rsidRPr="00042C6A">
        <w:rPr>
          <w:i/>
        </w:rPr>
        <w:t>.</w:t>
      </w:r>
      <w:r w:rsidRPr="00042C6A">
        <w:t xml:space="preserve"> In fact, the only absolute value that SEC-MALS provides is the </w:t>
      </w:r>
      <w:r w:rsidRPr="00042C6A">
        <w:rPr>
          <w:i/>
        </w:rPr>
        <w:t>M</w:t>
      </w:r>
      <w:r w:rsidRPr="00042C6A">
        <w:rPr>
          <w:vertAlign w:val="subscript"/>
        </w:rPr>
        <w:t>w</w:t>
      </w:r>
      <w:r w:rsidRPr="00042C6A">
        <w:t xml:space="preserve"> value for the injected sample. Values for </w:t>
      </w:r>
      <w:r w:rsidRPr="00042C6A">
        <w:rPr>
          <w:i/>
        </w:rPr>
        <w:t>M</w:t>
      </w:r>
      <w:r w:rsidRPr="00042C6A">
        <w:rPr>
          <w:vertAlign w:val="subscript"/>
        </w:rPr>
        <w:t>n</w:t>
      </w:r>
      <w:r w:rsidRPr="00042C6A">
        <w:t xml:space="preserve">, and therefore </w:t>
      </w:r>
      <w:r w:rsidRPr="00042C6A">
        <w:rPr>
          <w:i/>
        </w:rPr>
        <w:t>Đ</w:t>
      </w:r>
      <w:r w:rsidRPr="00042C6A">
        <w:t>, both depend on the quality of the separation. See the section</w:t>
      </w:r>
      <w:r w:rsidR="004B72A4" w:rsidRPr="00042C6A">
        <w:t>s</w:t>
      </w:r>
      <w:r w:rsidRPr="00042C6A">
        <w:t xml:space="preserve"> </w:t>
      </w:r>
      <w:r w:rsidRPr="00042C6A">
        <w:rPr>
          <w:i/>
        </w:rPr>
        <w:t xml:space="preserve">The </w:t>
      </w:r>
      <w:r w:rsidR="004B72A4" w:rsidRPr="00042C6A">
        <w:rPr>
          <w:i/>
        </w:rPr>
        <w:t>e</w:t>
      </w:r>
      <w:r w:rsidRPr="00042C6A">
        <w:rPr>
          <w:i/>
        </w:rPr>
        <w:t xml:space="preserve">ffect of </w:t>
      </w:r>
      <w:r w:rsidR="004B72A4" w:rsidRPr="00042C6A">
        <w:rPr>
          <w:i/>
        </w:rPr>
        <w:t>s</w:t>
      </w:r>
      <w:r w:rsidRPr="00042C6A">
        <w:rPr>
          <w:i/>
        </w:rPr>
        <w:t xml:space="preserve">eparation </w:t>
      </w:r>
      <w:r w:rsidR="004B72A4" w:rsidRPr="00042C6A">
        <w:rPr>
          <w:i/>
        </w:rPr>
        <w:t>q</w:t>
      </w:r>
      <w:r w:rsidRPr="00042C6A">
        <w:rPr>
          <w:i/>
        </w:rPr>
        <w:t>uality on SEC-MALS</w:t>
      </w:r>
      <w:r w:rsidR="004B72A4" w:rsidRPr="00042C6A">
        <w:rPr>
          <w:i/>
        </w:rPr>
        <w:t xml:space="preserve"> </w:t>
      </w:r>
      <w:r w:rsidR="004B72A4" w:rsidRPr="00042C6A">
        <w:rPr>
          <w:iCs/>
        </w:rPr>
        <w:t>and</w:t>
      </w:r>
      <w:r w:rsidR="004B72A4" w:rsidRPr="00042C6A">
        <w:rPr>
          <w:i/>
        </w:rPr>
        <w:t xml:space="preserve"> </w:t>
      </w:r>
      <w:r w:rsidR="004B72A4" w:rsidRPr="00042C6A">
        <w:rPr>
          <w:i/>
          <w:iCs/>
        </w:rPr>
        <w:t>Dispersity in SEC and SEC-MALS</w:t>
      </w:r>
      <w:r w:rsidRPr="00042C6A">
        <w:t xml:space="preserve"> for more discussion on this topic, including how separation quality influences </w:t>
      </w:r>
      <w:r w:rsidRPr="00042C6A">
        <w:rPr>
          <w:i/>
        </w:rPr>
        <w:t>M</w:t>
      </w:r>
      <w:r w:rsidRPr="00042C6A">
        <w:rPr>
          <w:vertAlign w:val="subscript"/>
        </w:rPr>
        <w:t>n</w:t>
      </w:r>
      <w:r w:rsidRPr="00042C6A">
        <w:t xml:space="preserve"> values but not </w:t>
      </w:r>
      <w:r w:rsidRPr="00042C6A">
        <w:rPr>
          <w:i/>
        </w:rPr>
        <w:t>M</w:t>
      </w:r>
      <w:r w:rsidRPr="00042C6A">
        <w:rPr>
          <w:vertAlign w:val="subscript"/>
        </w:rPr>
        <w:t>w</w:t>
      </w:r>
      <w:r w:rsidRPr="00042C6A">
        <w:t xml:space="preserve"> values.</w:t>
      </w:r>
    </w:p>
    <w:p w14:paraId="35B2E229" w14:textId="314CB83E" w:rsidR="008660C8" w:rsidRPr="00042C6A" w:rsidRDefault="00000000">
      <w:pPr>
        <w:numPr>
          <w:ilvl w:val="0"/>
          <w:numId w:val="4"/>
        </w:numPr>
        <w:spacing w:after="240" w:line="240" w:lineRule="auto"/>
        <w:jc w:val="both"/>
      </w:pPr>
      <w:r w:rsidRPr="00042C6A">
        <w:rPr>
          <w:i/>
        </w:rPr>
        <w:t>Misconception: SEC-MALS does not accurately measure branched polymers or polymers of other non-linear topologies.</w:t>
      </w:r>
      <w:r w:rsidRPr="00042C6A">
        <w:t xml:space="preserve"> SEC-MALS determines the </w:t>
      </w:r>
      <w:r w:rsidRPr="00042C6A">
        <w:rPr>
          <w:i/>
        </w:rPr>
        <w:t>M</w:t>
      </w:r>
      <w:r w:rsidRPr="00042C6A">
        <w:rPr>
          <w:vertAlign w:val="subscript"/>
        </w:rPr>
        <w:t>w</w:t>
      </w:r>
      <w:r w:rsidRPr="00042C6A">
        <w:t xml:space="preserve"> of a sample, regardless of topology, even in the case of highly branched polymers. As in linear polymers, the</w:t>
      </w:r>
      <w:r w:rsidR="004B72A4" w:rsidRPr="00042C6A">
        <w:t xml:space="preserve"> apparent</w:t>
      </w:r>
      <w:r w:rsidRPr="00042C6A">
        <w:t xml:space="preserve"> </w:t>
      </w:r>
      <w:r w:rsidRPr="00042C6A">
        <w:rPr>
          <w:i/>
        </w:rPr>
        <w:t>M</w:t>
      </w:r>
      <w:r w:rsidRPr="00042C6A">
        <w:rPr>
          <w:vertAlign w:val="subscript"/>
        </w:rPr>
        <w:t>n</w:t>
      </w:r>
      <w:r w:rsidRPr="00042C6A">
        <w:t xml:space="preserve"> value increases with decreasing separation quality, as discussed above in Misconception 4</w:t>
      </w:r>
      <w:r w:rsidR="004C4B18" w:rsidRPr="00042C6A">
        <w:t xml:space="preserve"> and in the section </w:t>
      </w:r>
      <w:r w:rsidR="004C4B18" w:rsidRPr="00042C6A">
        <w:rPr>
          <w:i/>
        </w:rPr>
        <w:t>The effect of separation quality on SEC-MALS</w:t>
      </w:r>
      <w:r w:rsidRPr="00042C6A">
        <w:t>. Branched polymers present challenges in separation that do not exist in linear polymers</w:t>
      </w:r>
      <w:r w:rsidR="007E140C" w:rsidRPr="00042C6A">
        <w:t>—</w:t>
      </w:r>
      <w:r w:rsidRPr="00042C6A">
        <w:t>for example, branched polymers have smaller hydrodynamic volumes than analogous linear polymers of equivalent molecular weight, so differences in branching structures among macromolecules in a polymer sample can lead to poor separation. Castignolles discussed these differences in detail in a 2011 review.</w:t>
      </w:r>
      <w:r w:rsidR="00660092" w:rsidRPr="00042C6A">
        <w:fldChar w:fldCharType="begin"/>
      </w:r>
      <w:r w:rsidR="00A54D29" w:rsidRPr="00042C6A">
        <w:instrText xml:space="preserve"> ADDIN EN.CITE &lt;EndNote&gt;&lt;Cite&gt;&lt;Author&gt;Gaborieau&lt;/Author&gt;&lt;Year&gt;2011&lt;/Year&gt;&lt;RecNum&gt;1873&lt;/RecNum&gt;&lt;DisplayText&gt;&lt;style face="superscript"&gt;60&lt;/style&gt;&lt;/DisplayText&gt;&lt;record&gt;&lt;rec-number&gt;1873&lt;/rec-number&gt;&lt;foreign-keys&gt;&lt;key app="EN" db-id="s099zvtzvxret0ea90up5t9ffdt2vpesf55w" timestamp="1690465900"&gt;1873&lt;/key&gt;&lt;/foreign-keys&gt;&lt;ref-type name="Journal Article"&gt;17&lt;/ref-type&gt;&lt;contributors&gt;&lt;authors&gt;&lt;author&gt;Gaborieau, Marianne&lt;/author&gt;&lt;author&gt;Castignolles, Patrice&lt;/author&gt;&lt;/authors&gt;&lt;/contributors&gt;&lt;titles&gt;&lt;title&gt;Size-exclusion chromatography (SEC) of branched polymers and polysaccharides&lt;/title&gt;&lt;secondary-title&gt;Analytical and Bioanalytical Chemistry&lt;/secondary-title&gt;&lt;/titles&gt;&lt;periodical&gt;&lt;full-title&gt;Analytical and Bioanalytical Chemistry&lt;/full-title&gt;&lt;abbr-1&gt;Anal. Bioanal. Chem.&lt;/abbr-1&gt;&lt;/periodical&gt;&lt;pages&gt;1413-1423&lt;/pages&gt;&lt;volume&gt;399&lt;/volume&gt;&lt;number&gt;4&lt;/number&gt;&lt;dates&gt;&lt;year&gt;2011&lt;/year&gt;&lt;pub-dates&gt;&lt;date&gt;2011/02/01&lt;/date&gt;&lt;/pub-dates&gt;&lt;/dates&gt;&lt;isbn&gt;1618-2650&lt;/isbn&gt;&lt;urls&gt;&lt;related-urls&gt;&lt;url&gt;https://doi.org/10.1007/s00216-010-4221-7&lt;/url&gt;&lt;/related-urls&gt;&lt;/urls&gt;&lt;electronic-resource-num&gt;10.1007/s00216-010-4221-7&lt;/electronic-resource-num&gt;&lt;/record&gt;&lt;/Cite&gt;&lt;/EndNote&gt;</w:instrText>
      </w:r>
      <w:r w:rsidR="00660092" w:rsidRPr="00042C6A">
        <w:fldChar w:fldCharType="separate"/>
      </w:r>
      <w:r w:rsidR="00A54D29" w:rsidRPr="00042C6A">
        <w:rPr>
          <w:noProof/>
          <w:vertAlign w:val="superscript"/>
        </w:rPr>
        <w:t>60</w:t>
      </w:r>
      <w:r w:rsidR="00660092" w:rsidRPr="00042C6A">
        <w:fldChar w:fldCharType="end"/>
      </w:r>
      <w:r w:rsidRPr="00042C6A">
        <w:t xml:space="preserve"> Regardless of separation quality, </w:t>
      </w:r>
      <w:r w:rsidRPr="00042C6A">
        <w:lastRenderedPageBreak/>
        <w:t xml:space="preserve">which influences the </w:t>
      </w:r>
      <w:r w:rsidRPr="00042C6A">
        <w:rPr>
          <w:i/>
        </w:rPr>
        <w:t>M</w:t>
      </w:r>
      <w:r w:rsidRPr="00042C6A">
        <w:rPr>
          <w:vertAlign w:val="subscript"/>
        </w:rPr>
        <w:t>n</w:t>
      </w:r>
      <w:r w:rsidRPr="00042C6A">
        <w:t xml:space="preserve"> value, SEC-MALS can accurately determine </w:t>
      </w:r>
      <w:r w:rsidRPr="00042C6A">
        <w:rPr>
          <w:i/>
        </w:rPr>
        <w:t>M</w:t>
      </w:r>
      <w:r w:rsidRPr="00042C6A">
        <w:rPr>
          <w:vertAlign w:val="subscript"/>
        </w:rPr>
        <w:t>w</w:t>
      </w:r>
      <w:r w:rsidRPr="00042C6A">
        <w:t xml:space="preserve"> for non-linear topologies. We demonstrate this fact in </w:t>
      </w:r>
      <w:r w:rsidRPr="00042C6A">
        <w:rPr>
          <w:b/>
        </w:rPr>
        <w:t>Figure 8</w:t>
      </w:r>
      <w:r w:rsidRPr="00042C6A">
        <w:t xml:space="preserve">, which compares the SEC traces of linear and bottlebrush PS samples, where the </w:t>
      </w:r>
      <w:r w:rsidR="00790255" w:rsidRPr="00042C6A">
        <w:rPr>
          <w:iCs/>
        </w:rPr>
        <w:t>molar mass</w:t>
      </w:r>
      <w:r w:rsidRPr="00042C6A">
        <w:t xml:space="preserve"> values are very similar despite the different </w:t>
      </w:r>
      <w:r w:rsidR="00A620F6" w:rsidRPr="00042C6A">
        <w:t>elution time</w:t>
      </w:r>
      <w:r w:rsidRPr="00042C6A">
        <w:t>s of the two samples.</w:t>
      </w:r>
      <w:r w:rsidR="004B72A4" w:rsidRPr="00042C6A">
        <w:t xml:space="preserve"> When applying column calibration</w:t>
      </w:r>
      <w:r w:rsidR="00101EB3" w:rsidRPr="00042C6A">
        <w:t xml:space="preserve"> using narrowly dispersed PS standards</w:t>
      </w:r>
      <w:r w:rsidR="004B72A4" w:rsidRPr="00042C6A">
        <w:t xml:space="preserve"> to</w:t>
      </w:r>
      <w:r w:rsidR="007E140C" w:rsidRPr="00042C6A">
        <w:t xml:space="preserve"> the dRI chromatogram from</w:t>
      </w:r>
      <w:r w:rsidR="004B72A4" w:rsidRPr="00042C6A">
        <w:t xml:space="preserve"> this bottlebrush polymer sample</w:t>
      </w:r>
      <w:r w:rsidR="00101EB3" w:rsidRPr="00042C6A">
        <w:t xml:space="preserve">, an erroneous </w:t>
      </w:r>
      <w:r w:rsidR="00101EB3" w:rsidRPr="00042C6A">
        <w:rPr>
          <w:i/>
        </w:rPr>
        <w:t>M</w:t>
      </w:r>
      <w:r w:rsidR="00101EB3" w:rsidRPr="00042C6A">
        <w:rPr>
          <w:vertAlign w:val="subscript"/>
        </w:rPr>
        <w:t>n</w:t>
      </w:r>
      <w:r w:rsidR="00101EB3" w:rsidRPr="00042C6A">
        <w:t xml:space="preserve"> value of </w:t>
      </w:r>
      <w:r w:rsidR="00883DBD" w:rsidRPr="00042C6A">
        <w:t>69</w:t>
      </w:r>
      <w:r w:rsidR="00101EB3" w:rsidRPr="00042C6A">
        <w:t xml:space="preserve"> kg/mol </w:t>
      </w:r>
      <w:r w:rsidR="007E140C" w:rsidRPr="00042C6A">
        <w:t>was</w:t>
      </w:r>
      <w:r w:rsidR="00101EB3" w:rsidRPr="00042C6A">
        <w:t xml:space="preserve"> determined.</w:t>
      </w:r>
    </w:p>
    <w:p w14:paraId="2A9B2074" w14:textId="60A112C2" w:rsidR="008660C8" w:rsidRPr="00042C6A" w:rsidRDefault="00000000">
      <w:pPr>
        <w:spacing w:line="240" w:lineRule="auto"/>
        <w:jc w:val="both"/>
        <w:rPr>
          <w:b/>
        </w:rPr>
      </w:pPr>
      <w:r w:rsidRPr="00042C6A">
        <w:rPr>
          <w:b/>
        </w:rPr>
        <w:t xml:space="preserve">  </w:t>
      </w:r>
      <w:r w:rsidR="00224797" w:rsidRPr="00042C6A">
        <w:rPr>
          <w:b/>
          <w:noProof/>
        </w:rPr>
        <w:drawing>
          <wp:inline distT="0" distB="0" distL="0" distR="0" wp14:anchorId="37DD6A14" wp14:editId="6BE59DA7">
            <wp:extent cx="2377440" cy="3036334"/>
            <wp:effectExtent l="0" t="0" r="3810" b="0"/>
            <wp:docPr id="5934891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377440" cy="3036334"/>
                    </a:xfrm>
                    <a:prstGeom prst="rect">
                      <a:avLst/>
                    </a:prstGeom>
                    <a:noFill/>
                    <a:ln>
                      <a:noFill/>
                    </a:ln>
                  </pic:spPr>
                </pic:pic>
              </a:graphicData>
            </a:graphic>
          </wp:inline>
        </w:drawing>
      </w:r>
    </w:p>
    <w:p w14:paraId="1C38C8A7" w14:textId="77777777" w:rsidR="008660C8" w:rsidRPr="00042C6A" w:rsidRDefault="008660C8">
      <w:pPr>
        <w:spacing w:line="240" w:lineRule="auto"/>
        <w:jc w:val="both"/>
        <w:rPr>
          <w:b/>
        </w:rPr>
      </w:pPr>
    </w:p>
    <w:p w14:paraId="49765F39" w14:textId="1B82AD32" w:rsidR="008660C8" w:rsidRPr="00042C6A" w:rsidRDefault="00000000">
      <w:pPr>
        <w:spacing w:line="240" w:lineRule="auto"/>
        <w:jc w:val="both"/>
      </w:pPr>
      <w:r w:rsidRPr="00042C6A">
        <w:rPr>
          <w:b/>
        </w:rPr>
        <w:t xml:space="preserve">Figure 8. </w:t>
      </w:r>
      <w:r w:rsidRPr="00042C6A">
        <w:t xml:space="preserve">SEC-MALS chromatograms of </w:t>
      </w:r>
      <w:r w:rsidR="004B72A4" w:rsidRPr="00042C6A">
        <w:t>a</w:t>
      </w:r>
      <w:r w:rsidRPr="00042C6A">
        <w:t xml:space="preserve"> </w:t>
      </w:r>
      <w:r w:rsidR="004B72A4" w:rsidRPr="00042C6A">
        <w:t>194</w:t>
      </w:r>
      <w:r w:rsidRPr="00042C6A">
        <w:t xml:space="preserve"> kg/mol linear PS sample (teal trace</w:t>
      </w:r>
      <w:r w:rsidR="004B72A4" w:rsidRPr="00042C6A">
        <w:t>, nominal 200 kg/mol standard</w:t>
      </w:r>
      <w:r w:rsidRPr="00042C6A">
        <w:t xml:space="preserve">) and a 200 kg/mol bottlebrush PS sample (pink trace), showing the difference in </w:t>
      </w:r>
      <w:r w:rsidR="00A620F6" w:rsidRPr="00042C6A">
        <w:t>elution time</w:t>
      </w:r>
      <w:r w:rsidRPr="00042C6A">
        <w:t xml:space="preserve"> as a result of polymer topology.</w:t>
      </w:r>
    </w:p>
    <w:p w14:paraId="5D2FDC28" w14:textId="77777777" w:rsidR="008660C8" w:rsidRPr="00042C6A" w:rsidRDefault="008660C8">
      <w:pPr>
        <w:spacing w:line="240" w:lineRule="auto"/>
        <w:jc w:val="both"/>
      </w:pPr>
    </w:p>
    <w:p w14:paraId="0A834CEA" w14:textId="1E6519AB" w:rsidR="0048140A" w:rsidRPr="00042C6A" w:rsidRDefault="00000000" w:rsidP="0048140A">
      <w:pPr>
        <w:numPr>
          <w:ilvl w:val="0"/>
          <w:numId w:val="4"/>
        </w:numPr>
        <w:spacing w:before="240" w:after="240" w:line="240" w:lineRule="auto"/>
        <w:jc w:val="both"/>
      </w:pPr>
      <w:r w:rsidRPr="00042C6A">
        <w:rPr>
          <w:i/>
        </w:rPr>
        <w:t xml:space="preserve">Misconception: Static light scattering and dynamic light scattering provide the same information. </w:t>
      </w:r>
      <w:r w:rsidRPr="00042C6A">
        <w:t xml:space="preserve">MALS uses </w:t>
      </w:r>
      <w:r w:rsidRPr="00042C6A">
        <w:rPr>
          <w:i/>
        </w:rPr>
        <w:t>static</w:t>
      </w:r>
      <w:r w:rsidRPr="00042C6A">
        <w:t xml:space="preserve"> light scattering to determine the </w:t>
      </w:r>
      <w:r w:rsidRPr="00042C6A">
        <w:rPr>
          <w:i/>
        </w:rPr>
        <w:t>R</w:t>
      </w:r>
      <w:r w:rsidRPr="00042C6A">
        <w:rPr>
          <w:vertAlign w:val="subscript"/>
        </w:rPr>
        <w:t>g</w:t>
      </w:r>
      <w:r w:rsidRPr="00042C6A">
        <w:t xml:space="preserve"> (radius of gyration). In contrast, </w:t>
      </w:r>
      <w:r w:rsidRPr="00042C6A">
        <w:rPr>
          <w:i/>
        </w:rPr>
        <w:t>dynamic</w:t>
      </w:r>
      <w:r w:rsidRPr="00042C6A">
        <w:t xml:space="preserve"> light scattering measures the time-dependent fluctuations in scattering intensity to determine a diffusion co</w:t>
      </w:r>
      <w:r w:rsidR="00883DBD" w:rsidRPr="00042C6A">
        <w:t>efficient</w:t>
      </w:r>
      <w:r w:rsidRPr="00042C6A">
        <w:t xml:space="preserve">, from which </w:t>
      </w:r>
      <w:r w:rsidRPr="00042C6A">
        <w:rPr>
          <w:i/>
        </w:rPr>
        <w:t>R</w:t>
      </w:r>
      <w:r w:rsidRPr="00042C6A">
        <w:rPr>
          <w:vertAlign w:val="subscript"/>
        </w:rPr>
        <w:t>h</w:t>
      </w:r>
      <w:r w:rsidRPr="00042C6A">
        <w:t xml:space="preserve"> (hydrodynamic radius) is determined. Consequently, DLS requires accurate knowledge of the solution viscosity and temperature, whereas MALS requires accurate knowledge of the solution concentration and d</w:t>
      </w:r>
      <w:r w:rsidRPr="00042C6A">
        <w:rPr>
          <w:i/>
        </w:rPr>
        <w:t>n</w:t>
      </w:r>
      <w:r w:rsidRPr="00042C6A">
        <w:t>/d</w:t>
      </w:r>
      <w:r w:rsidRPr="00042C6A">
        <w:rPr>
          <w:i/>
        </w:rPr>
        <w:t>c</w:t>
      </w:r>
      <w:r w:rsidRPr="00042C6A">
        <w:t xml:space="preserve"> value. Thus, the techniques provide related but distinct information. We refer the reader to separate review</w:t>
      </w:r>
      <w:r w:rsidR="007E140C" w:rsidRPr="00042C6A">
        <w:t>s</w:t>
      </w:r>
      <w:r w:rsidRPr="00042C6A">
        <w:t xml:space="preserve"> on DLS analysis.</w:t>
      </w:r>
      <w:r w:rsidR="00AD4D7F" w:rsidRPr="00042C6A">
        <w:fldChar w:fldCharType="begin">
          <w:fldData xml:space="preserve">PEVuZE5vdGU+PENpdGU+PEF1dGhvcj5TdGV0ZWZlbGQ8L0F1dGhvcj48WWVhcj4yMDE2PC9ZZWFy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</w:fldData>
        </w:fldChar>
      </w:r>
      <w:r w:rsidR="00D13EB6" w:rsidRPr="00042C6A">
        <w:instrText xml:space="preserve"> ADDIN EN.CITE </w:instrText>
      </w:r>
      <w:r w:rsidR="00D13EB6" w:rsidRPr="00042C6A">
        <w:fldChar w:fldCharType="begin">
          <w:fldData xml:space="preserve">PEVuZE5vdGU+PENpdGU+PEF1dGhvcj5TdGV0ZWZlbGQ8L0F1dGhvcj48WWVhcj4yMDE2PC9ZZWFy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</w:fldData>
        </w:fldChar>
      </w:r>
      <w:r w:rsidR="00D13EB6" w:rsidRPr="00042C6A">
        <w:instrText xml:space="preserve"> ADDIN EN.CITE.DATA </w:instrText>
      </w:r>
      <w:r w:rsidR="00D13EB6" w:rsidRPr="00042C6A">
        <w:fldChar w:fldCharType="end"/>
      </w:r>
      <w:r w:rsidR="00AD4D7F" w:rsidRPr="00042C6A">
        <w:fldChar w:fldCharType="separate"/>
      </w:r>
      <w:r w:rsidR="00D13EB6" w:rsidRPr="00042C6A">
        <w:rPr>
          <w:noProof/>
          <w:vertAlign w:val="superscript"/>
        </w:rPr>
        <w:t>22, 23</w:t>
      </w:r>
      <w:r w:rsidR="00AD4D7F" w:rsidRPr="00042C6A">
        <w:fldChar w:fldCharType="end"/>
      </w:r>
    </w:p>
    <w:p w14:paraId="6208D66A" w14:textId="77777777" w:rsidR="008660C8" w:rsidRPr="00042C6A" w:rsidRDefault="008660C8">
      <w:pPr>
        <w:spacing w:after="240" w:line="240" w:lineRule="auto"/>
        <w:jc w:val="both"/>
        <w:rPr>
          <w:b/>
        </w:rPr>
      </w:pPr>
    </w:p>
    <w:p w14:paraId="08168285" w14:textId="77777777" w:rsidR="008660C8" w:rsidRPr="00042C6A" w:rsidRDefault="00000000">
      <w:pPr>
        <w:spacing w:after="240" w:line="240" w:lineRule="auto"/>
        <w:jc w:val="both"/>
        <w:rPr>
          <w:b/>
        </w:rPr>
      </w:pPr>
      <w:r w:rsidRPr="00042C6A">
        <w:rPr>
          <w:b/>
        </w:rPr>
        <w:t>Conclusions</w:t>
      </w:r>
    </w:p>
    <w:p w14:paraId="413067D6" w14:textId="69693F5C" w:rsidR="008660C8" w:rsidRPr="00042C6A" w:rsidRDefault="00000000">
      <w:pPr>
        <w:spacing w:after="240" w:line="240" w:lineRule="auto"/>
        <w:jc w:val="both"/>
        <w:rPr>
          <w:b/>
        </w:rPr>
      </w:pPr>
      <w:r w:rsidRPr="00042C6A">
        <w:t>SLS and SEC-MALS have emerged as powerful tools in polymer science, enabling precise absolute molecular weight</w:t>
      </w:r>
      <w:r w:rsidR="00883DBD" w:rsidRPr="00042C6A">
        <w:t xml:space="preserve"> characterization</w:t>
      </w:r>
      <w:r w:rsidRPr="00042C6A">
        <w:t xml:space="preserve"> of polymers and proteins. Familiarity with the concepts underlying these measurements allows researchers to produce key insights into the structure of newly synthesized materials. We hope that this tutorial will cl</w:t>
      </w:r>
      <w:r w:rsidR="00883DBD" w:rsidRPr="00042C6A">
        <w:t>arify</w:t>
      </w:r>
      <w:r w:rsidRPr="00042C6A">
        <w:t xml:space="preserve"> persistent misconceptions in this area and inspire young researchers to confidently use these techniques in their own work.</w:t>
      </w:r>
    </w:p>
    <w:p w14:paraId="790C4D70" w14:textId="19ACE0C1" w:rsidR="008660C8" w:rsidRPr="00042C6A" w:rsidRDefault="009159C1" w:rsidP="00D0022D">
      <w:pPr>
        <w:rPr>
          <w:b/>
        </w:rPr>
      </w:pPr>
      <w:r w:rsidRPr="00042C6A">
        <w:rPr>
          <w:b/>
        </w:rPr>
        <w:br w:type="page"/>
      </w:r>
      <w:r w:rsidRPr="00042C6A">
        <w:rPr>
          <w:b/>
        </w:rPr>
        <w:lastRenderedPageBreak/>
        <w:t>Experimental Section</w:t>
      </w:r>
    </w:p>
    <w:p w14:paraId="6803B394" w14:textId="77777777" w:rsidR="008660C8" w:rsidRPr="00042C6A" w:rsidRDefault="008660C8">
      <w:pPr>
        <w:spacing w:after="240" w:line="240" w:lineRule="auto"/>
        <w:jc w:val="both"/>
        <w:rPr>
          <w:b/>
        </w:rPr>
      </w:pPr>
    </w:p>
    <w:p w14:paraId="710D1233" w14:textId="77777777" w:rsidR="008660C8" w:rsidRPr="00042C6A" w:rsidRDefault="00000000">
      <w:pPr>
        <w:spacing w:after="240" w:line="240" w:lineRule="auto"/>
        <w:jc w:val="both"/>
        <w:rPr>
          <w:b/>
        </w:rPr>
      </w:pPr>
      <w:r w:rsidRPr="00042C6A">
        <w:rPr>
          <w:b/>
        </w:rPr>
        <w:t>Materials</w:t>
      </w:r>
    </w:p>
    <w:p w14:paraId="1D801BC6" w14:textId="57565715" w:rsidR="008660C8" w:rsidRPr="00042C6A" w:rsidRDefault="00936407">
      <w:pPr>
        <w:spacing w:after="240" w:line="240" w:lineRule="auto"/>
        <w:jc w:val="both"/>
      </w:pPr>
      <w:r w:rsidRPr="00042C6A">
        <w:t>All reagents were obtained from commercial vendors and used as received unless otherwise stated. The</w:t>
      </w:r>
      <w:r w:rsidR="00993960" w:rsidRPr="00042C6A">
        <w:t xml:space="preserve"> </w:t>
      </w:r>
      <w:r w:rsidRPr="00042C6A">
        <w:t xml:space="preserve">30 kg/mol (listed </w:t>
      </w:r>
      <w:r w:rsidRPr="00042C6A">
        <w:rPr>
          <w:i/>
        </w:rPr>
        <w:t>M</w:t>
      </w:r>
      <w:r w:rsidRPr="00042C6A">
        <w:rPr>
          <w:vertAlign w:val="subscript"/>
        </w:rPr>
        <w:t>w</w:t>
      </w:r>
      <w:r w:rsidRPr="00042C6A">
        <w:t xml:space="preserve"> = 28.5 kg/mol, </w:t>
      </w:r>
      <w:r w:rsidRPr="00042C6A">
        <w:rPr>
          <w:i/>
        </w:rPr>
        <w:t>Đ</w:t>
      </w:r>
      <w:r w:rsidRPr="00042C6A">
        <w:t xml:space="preserve"> = 1.01) and 200 kg/mol (listed </w:t>
      </w:r>
      <w:r w:rsidRPr="00042C6A">
        <w:rPr>
          <w:i/>
        </w:rPr>
        <w:t>M</w:t>
      </w:r>
      <w:r w:rsidRPr="00042C6A">
        <w:rPr>
          <w:vertAlign w:val="subscript"/>
        </w:rPr>
        <w:t>w</w:t>
      </w:r>
      <w:r w:rsidRPr="00042C6A">
        <w:t xml:space="preserve"> = 206 kg/mol, </w:t>
      </w:r>
      <w:r w:rsidRPr="00042C6A">
        <w:rPr>
          <w:i/>
        </w:rPr>
        <w:t>Đ</w:t>
      </w:r>
      <w:r w:rsidRPr="00042C6A">
        <w:t xml:space="preserve"> = 1.01) PS standards were manufactured by Pressure Chemical Co. </w:t>
      </w:r>
      <w:r w:rsidR="003F5E36" w:rsidRPr="00042C6A">
        <w:rPr>
          <w:shd w:val="clear" w:color="auto" w:fill="FFFFFF"/>
        </w:rPr>
        <w:t xml:space="preserve">The narrowly dispersed PS standards used for SEC with conventional calibration were manufactured by Shodex (listed </w:t>
      </w:r>
      <w:r w:rsidR="003F5E36" w:rsidRPr="00042C6A">
        <w:rPr>
          <w:i/>
          <w:iCs/>
          <w:shd w:val="clear" w:color="auto" w:fill="FFFFFF"/>
        </w:rPr>
        <w:t>M</w:t>
      </w:r>
      <w:r w:rsidR="003F5E36" w:rsidRPr="00042C6A">
        <w:rPr>
          <w:shd w:val="clear" w:color="auto" w:fill="FFFFFF"/>
          <w:vertAlign w:val="subscript"/>
        </w:rPr>
        <w:t>p</w:t>
      </w:r>
      <w:r w:rsidR="003F5E36" w:rsidRPr="00042C6A">
        <w:rPr>
          <w:shd w:val="clear" w:color="auto" w:fill="FFFFFF"/>
        </w:rPr>
        <w:t xml:space="preserve"> values = 1.31, 3.95, 13.9, 55.1, 197, 591, and 3640 kg/mol</w:t>
      </w:r>
      <w:r w:rsidR="007E140C" w:rsidRPr="00042C6A">
        <w:rPr>
          <w:shd w:val="clear" w:color="auto" w:fill="FFFFFF"/>
        </w:rPr>
        <w:t>)</w:t>
      </w:r>
      <w:r w:rsidR="003F5E36" w:rsidRPr="00042C6A">
        <w:rPr>
          <w:shd w:val="clear" w:color="auto" w:fill="FFFFFF"/>
        </w:rPr>
        <w:t xml:space="preserve">. </w:t>
      </w:r>
      <w:r w:rsidRPr="00042C6A">
        <w:t xml:space="preserve">HPLC-grade THF used for </w:t>
      </w:r>
      <w:r w:rsidR="00E20EF2" w:rsidRPr="00042C6A">
        <w:t xml:space="preserve">SEC and </w:t>
      </w:r>
      <w:r w:rsidRPr="00042C6A">
        <w:t xml:space="preserve">SEC-MALS was stabilized with </w:t>
      </w:r>
      <w:r w:rsidR="00744FE8" w:rsidRPr="00042C6A">
        <w:t>0.025 wt%</w:t>
      </w:r>
      <w:r w:rsidRPr="00042C6A">
        <w:t xml:space="preserve"> butylated hydroxytoluene (BHT) as an inhibitor. Styrene was passed through a plug of basic alumina to remove radical inhibitors before use. Grubbs’ 3rd generation catalyst (G3) was prepared as previously described.</w:t>
      </w:r>
      <w:r w:rsidR="00AD4D7F" w:rsidRPr="00042C6A">
        <w:fldChar w:fldCharType="begin">
          <w:fldData xml:space="preserve">PEVuZE5vdGU+PENpdGU+PEF1dGhvcj5Mb3ZlPC9BdXRob3I+PFllYXI+MjAwMjwvWWVhcj48UmVj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</w:fldData>
        </w:fldChar>
      </w:r>
      <w:r w:rsidR="00A54D29" w:rsidRPr="00042C6A">
        <w:instrText xml:space="preserve"> ADDIN EN.CITE </w:instrText>
      </w:r>
      <w:r w:rsidR="00A54D29" w:rsidRPr="00042C6A">
        <w:fldChar w:fldCharType="begin">
          <w:fldData xml:space="preserve">PEVuZE5vdGU+PENpdGU+PEF1dGhvcj5Mb3ZlPC9BdXRob3I+PFllYXI+MjAwMjwvWWVhcj48UmVj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</w:fldData>
        </w:fldChar>
      </w:r>
      <w:r w:rsidR="00A54D29" w:rsidRPr="00042C6A">
        <w:instrText xml:space="preserve"> ADDIN EN.CITE.DATA </w:instrText>
      </w:r>
      <w:r w:rsidR="00A54D29" w:rsidRPr="00042C6A">
        <w:fldChar w:fldCharType="end"/>
      </w:r>
      <w:r w:rsidR="00AD4D7F" w:rsidRPr="00042C6A">
        <w:fldChar w:fldCharType="separate"/>
      </w:r>
      <w:r w:rsidR="00A54D29" w:rsidRPr="00042C6A">
        <w:rPr>
          <w:noProof/>
          <w:vertAlign w:val="superscript"/>
        </w:rPr>
        <w:t>61, 62</w:t>
      </w:r>
      <w:r w:rsidR="00AD4D7F" w:rsidRPr="00042C6A">
        <w:fldChar w:fldCharType="end"/>
      </w:r>
    </w:p>
    <w:p w14:paraId="56B64E79" w14:textId="77777777" w:rsidR="008660C8" w:rsidRPr="00042C6A" w:rsidRDefault="008660C8">
      <w:pPr>
        <w:spacing w:after="240" w:line="240" w:lineRule="auto"/>
        <w:jc w:val="both"/>
        <w:rPr>
          <w:b/>
        </w:rPr>
      </w:pPr>
    </w:p>
    <w:p w14:paraId="2AED661A" w14:textId="77777777" w:rsidR="008660C8" w:rsidRPr="00042C6A" w:rsidRDefault="00000000">
      <w:pPr>
        <w:spacing w:after="240" w:line="240" w:lineRule="auto"/>
        <w:jc w:val="both"/>
        <w:rPr>
          <w:b/>
        </w:rPr>
      </w:pPr>
      <w:r w:rsidRPr="00042C6A">
        <w:rPr>
          <w:b/>
        </w:rPr>
        <w:t>Synthesis and Characterization Methods</w:t>
      </w:r>
    </w:p>
    <w:p w14:paraId="7072CDBB" w14:textId="4B7D17CD" w:rsidR="008660C8" w:rsidRPr="00042C6A" w:rsidRDefault="00000000">
      <w:pPr>
        <w:spacing w:after="240" w:line="240" w:lineRule="auto"/>
        <w:jc w:val="both"/>
      </w:pPr>
      <w:r w:rsidRPr="00042C6A">
        <w:t xml:space="preserve">The polydisperse PS sample used in the SEC-MALS experiments presented here was synthesized using a suspension polymerization method. In brief, polyvinyl alcohol (PVA, manufacturer stated average </w:t>
      </w:r>
      <w:r w:rsidRPr="00042C6A">
        <w:rPr>
          <w:i/>
        </w:rPr>
        <w:t>M</w:t>
      </w:r>
      <w:r w:rsidRPr="00042C6A">
        <w:rPr>
          <w:vertAlign w:val="subscript"/>
        </w:rPr>
        <w:t>w</w:t>
      </w:r>
      <w:r w:rsidR="008464D4" w:rsidRPr="00042C6A">
        <w:t> = </w:t>
      </w:r>
      <w:r w:rsidRPr="00042C6A">
        <w:t>31</w:t>
      </w:r>
      <w:r w:rsidR="00DA06E4" w:rsidRPr="00042C6A">
        <w:t>–</w:t>
      </w:r>
      <w:r w:rsidRPr="00042C6A">
        <w:t>51 kg/mol, 1.8 g) and NaCl (7.9 g, 130 mmol) were dissolved in DI water (240 mL) and added to a round-bottom flask equipped with a mechanical stirrer. Next, a solution of 2,2’-azobis(2-methylpropionitrile) (AIBN</w:t>
      </w:r>
      <w:r w:rsidR="003F5E36" w:rsidRPr="00042C6A">
        <w:t xml:space="preserve">, </w:t>
      </w:r>
      <w:r w:rsidRPr="00042C6A">
        <w:t>95 mg, 580 μmol) in styrene (22 mL, 190 mmol) was added, and the reaction mixture was heated to 80 °C while stirring. After 6 h, the reaction mixture was filtered to isolate the crude polymer product. The crude product was dissolved in CHCl</w:t>
      </w:r>
      <w:r w:rsidRPr="00042C6A">
        <w:rPr>
          <w:vertAlign w:val="subscript"/>
        </w:rPr>
        <w:t>3</w:t>
      </w:r>
      <w:r w:rsidRPr="00042C6A">
        <w:t xml:space="preserve"> (~10 mL), then precipitated into hot DI water (90 °C, 1 L) while stirring to remove residual PVA, then filtered after 45 min and dried under vacuum.</w:t>
      </w:r>
    </w:p>
    <w:p w14:paraId="7F4B7A69" w14:textId="545484CD" w:rsidR="008660C8" w:rsidRPr="00042C6A" w:rsidRDefault="00000000">
      <w:pPr>
        <w:spacing w:after="240" w:line="240" w:lineRule="auto"/>
        <w:jc w:val="both"/>
      </w:pPr>
      <w:r w:rsidRPr="00042C6A">
        <w:t xml:space="preserve">The 200 kg/mol bottlebrush PS sample was synthesized via grafting-through ring-opening metathesis polymerization (ROMP) of a norbornene macromonomer (50 mg, 8.6 μmol, </w:t>
      </w:r>
      <w:r w:rsidRPr="00042C6A">
        <w:rPr>
          <w:i/>
        </w:rPr>
        <w:t>M</w:t>
      </w:r>
      <w:r w:rsidRPr="00042C6A">
        <w:rPr>
          <w:vertAlign w:val="subscript"/>
        </w:rPr>
        <w:t>n</w:t>
      </w:r>
      <w:r w:rsidR="008464D4" w:rsidRPr="00042C6A">
        <w:t> = </w:t>
      </w:r>
      <w:r w:rsidRPr="00042C6A">
        <w:t xml:space="preserve">6.1 kg/mol, </w:t>
      </w:r>
      <w:r w:rsidRPr="00042C6A">
        <w:rPr>
          <w:i/>
        </w:rPr>
        <w:t>Đ</w:t>
      </w:r>
      <w:r w:rsidR="008464D4" w:rsidRPr="00042C6A">
        <w:t> = </w:t>
      </w:r>
      <w:r w:rsidRPr="00042C6A">
        <w:t>1.02) initiated by G3 (0.18 mg from a stock solution, 0.25 μmol) in EtOAc (0.43 mL), based on a previously reported procedure.</w:t>
      </w:r>
      <w:r w:rsidR="0019077D" w:rsidRPr="00042C6A">
        <w:fldChar w:fldCharType="begin"/>
      </w:r>
      <w:r w:rsidR="00A54D29" w:rsidRPr="00042C6A">
        <w:instrText xml:space="preserve"> ADDIN EN.CITE &lt;EndNote&gt;&lt;Cite&gt;&lt;Author&gt;Scannelli&lt;/Author&gt;&lt;Year&gt;2023&lt;/Year&gt;&lt;RecNum&gt;1874&lt;/RecNum&gt;&lt;DisplayText&gt;&lt;style face="superscript"&gt;63&lt;/style&gt;&lt;/DisplayText&gt;&lt;record&gt;&lt;rec-number&gt;1874&lt;/rec-number&gt;&lt;foreign-keys&gt;&lt;key app="EN" db-id="s099zvtzvxret0ea90up5t9ffdt2vpesf55w" timestamp="1690465963"&gt;1874&lt;/key&gt;&lt;/foreign-keys&gt;&lt;ref-type name="Journal Article"&gt;17&lt;/ref-type&gt;&lt;contributors&gt;&lt;authors&gt;&lt;author&gt;Scannelli, Samantha J.&lt;/author&gt;&lt;author&gt;Alaboalirat, Mohammed&lt;/author&gt;&lt;author&gt;Troya, Diego&lt;/author&gt;&lt;author&gt;Matson, John B.&lt;/author&gt;&lt;/authors&gt;&lt;/contributors&gt;&lt;titles&gt;&lt;title&gt;Influence of the Norbornene Anchor Group in Ru-Mediated Ring-Opening Metathesis Polymerization: Synthesis of Bottlebrush Polymers&lt;/title&gt;&lt;secondary-title&gt;Macromolecules&lt;/secondary-title&gt;&lt;/titles&gt;&lt;periodical&gt;&lt;full-title&gt;Macromolecules&lt;/full-title&gt;&lt;abbr-1&gt;Macromolecules&lt;/abbr-1&gt;&lt;/periodical&gt;&lt;pages&gt;3838-3847&lt;/pages&gt;&lt;volume&gt;56&lt;/volume&gt;&lt;number&gt;11&lt;/number&gt;&lt;dates&gt;&lt;year&gt;2023&lt;/year&gt;&lt;pub-dates&gt;&lt;date&gt;2023/06/13&lt;/date&gt;&lt;/pub-dates&gt;&lt;/dates&gt;&lt;publisher&gt;American Chemical Society&lt;/publisher&gt;&lt;isbn&gt;0024-9297&lt;/isbn&gt;&lt;urls&gt;&lt;related-urls&gt;&lt;url&gt;https://doi.org/10.1021/acs.macromol.3c00214&lt;/url&gt;&lt;/related-urls&gt;&lt;/urls&gt;&lt;electronic-resource-num&gt;10.1021/acs.macromol.3c00214&lt;/electronic-resource-num&gt;&lt;/record&gt;&lt;/Cite&gt;&lt;/EndNote&gt;</w:instrText>
      </w:r>
      <w:r w:rsidR="0019077D" w:rsidRPr="00042C6A">
        <w:fldChar w:fldCharType="separate"/>
      </w:r>
      <w:r w:rsidR="00A54D29" w:rsidRPr="00042C6A">
        <w:rPr>
          <w:noProof/>
          <w:vertAlign w:val="superscript"/>
        </w:rPr>
        <w:t>63</w:t>
      </w:r>
      <w:r w:rsidR="0019077D" w:rsidRPr="00042C6A">
        <w:fldChar w:fldCharType="end"/>
      </w:r>
      <w:r w:rsidRPr="00042C6A">
        <w:t xml:space="preserve"> The norbornene macromonomer was prepared by atom-transfer radical polymerization (ATRP) of styrene (30 mL, 262 mmol) with a norbornene-derived initiator (0.13 g, 0.48 mmol), CuBr (34 mg, 0.24 mmol), CuBr</w:t>
      </w:r>
      <w:r w:rsidRPr="00042C6A">
        <w:rPr>
          <w:vertAlign w:val="subscript"/>
        </w:rPr>
        <w:t>2</w:t>
      </w:r>
      <w:r w:rsidRPr="00042C6A">
        <w:t xml:space="preserve"> (53 mg, 0.24 mmol), and </w:t>
      </w:r>
      <w:r w:rsidRPr="00042C6A">
        <w:rPr>
          <w:i/>
        </w:rPr>
        <w:t>N</w:t>
      </w:r>
      <w:r w:rsidRPr="00042C6A">
        <w:t>,</w:t>
      </w:r>
      <w:r w:rsidRPr="00042C6A">
        <w:rPr>
          <w:i/>
        </w:rPr>
        <w:t>N</w:t>
      </w:r>
      <w:r w:rsidRPr="00042C6A">
        <w:t>,</w:t>
      </w:r>
      <w:r w:rsidRPr="00042C6A">
        <w:rPr>
          <w:i/>
        </w:rPr>
        <w:t>N’</w:t>
      </w:r>
      <w:r w:rsidRPr="00042C6A">
        <w:t>,</w:t>
      </w:r>
      <w:r w:rsidRPr="00042C6A">
        <w:rPr>
          <w:i/>
        </w:rPr>
        <w:t>N”</w:t>
      </w:r>
      <w:r w:rsidRPr="00042C6A">
        <w:t>,</w:t>
      </w:r>
      <w:r w:rsidRPr="00042C6A">
        <w:rPr>
          <w:i/>
        </w:rPr>
        <w:t>N”</w:t>
      </w:r>
      <w:r w:rsidRPr="00042C6A">
        <w:t>-pentamethyldiethylenetriamine (PMDETA, 0.1 mL, 0.48 mmol) in DMF (9 mL) for 15 h at 90 °C, similar to previous reports.</w:t>
      </w:r>
      <w:r w:rsidR="0019077D" w:rsidRPr="00042C6A">
        <w:fldChar w:fldCharType="begin">
          <w:fldData xml:space="preserve">PEVuZE5vdGU+PENpdGU+PEF1dGhvcj5BbGFib2FsaXJhdDwvQXV0aG9yPjxZZWFyPjIwMTk8L1ll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</w:fldData>
        </w:fldChar>
      </w:r>
      <w:r w:rsidR="00A54D29" w:rsidRPr="00042C6A">
        <w:instrText xml:space="preserve"> ADDIN EN.CITE </w:instrText>
      </w:r>
      <w:r w:rsidR="00A54D29" w:rsidRPr="00042C6A">
        <w:fldChar w:fldCharType="begin">
          <w:fldData xml:space="preserve">PEVuZE5vdGU+PENpdGU+PEF1dGhvcj5BbGFib2FsaXJhdDwvQXV0aG9yPjxZZWFyPjIwMTk8L1ll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</w:fldData>
        </w:fldChar>
      </w:r>
      <w:r w:rsidR="00A54D29" w:rsidRPr="00042C6A">
        <w:instrText xml:space="preserve"> ADDIN EN.CITE.DATA </w:instrText>
      </w:r>
      <w:r w:rsidR="00A54D29" w:rsidRPr="00042C6A">
        <w:fldChar w:fldCharType="end"/>
      </w:r>
      <w:r w:rsidR="0019077D" w:rsidRPr="00042C6A">
        <w:fldChar w:fldCharType="separate"/>
      </w:r>
      <w:r w:rsidR="00A54D29" w:rsidRPr="00042C6A">
        <w:rPr>
          <w:noProof/>
          <w:vertAlign w:val="superscript"/>
        </w:rPr>
        <w:t>63, 64</w:t>
      </w:r>
      <w:r w:rsidR="0019077D" w:rsidRPr="00042C6A">
        <w:fldChar w:fldCharType="end"/>
      </w:r>
    </w:p>
    <w:p w14:paraId="0DA41B8A" w14:textId="2C59C230" w:rsidR="008660C8" w:rsidRPr="00042C6A" w:rsidRDefault="00000000">
      <w:pPr>
        <w:spacing w:after="240" w:line="240" w:lineRule="auto"/>
        <w:jc w:val="both"/>
      </w:pPr>
      <w:r w:rsidRPr="00042C6A">
        <w:t xml:space="preserve">SEC-MALS characterization was carried out in THF (stabilized with </w:t>
      </w:r>
      <w:r w:rsidR="008F6CAC" w:rsidRPr="00042C6A">
        <w:t>0.025 wt%</w:t>
      </w:r>
      <w:r w:rsidRPr="00042C6A">
        <w:t xml:space="preserve"> BHT) at 1 mL/min at 30 °C using a Shimadzu LC-20AD HPLC equipped with an Agilent PLgel MIXED 10 µm guard column, two Agilent PLgel 10 µm MIXED-B columns (except where noted), a Wyatt DAWN HELEOS-II MALS detector, and a Wyatt Optilab T-rEx dRI detector. Although the </w:t>
      </w:r>
      <w:r w:rsidR="00635FE2" w:rsidRPr="00042C6A">
        <w:t xml:space="preserve">MALS </w:t>
      </w:r>
      <w:r w:rsidRPr="00042C6A">
        <w:t>detector</w:t>
      </w:r>
      <w:r w:rsidR="00635FE2" w:rsidRPr="00042C6A">
        <w:t xml:space="preserve"> is</w:t>
      </w:r>
      <w:r w:rsidRPr="00042C6A">
        <w:t xml:space="preserve"> calibrated annually, no polymeric calibration standards were used, and the known d</w:t>
      </w:r>
      <w:r w:rsidRPr="00042C6A">
        <w:rPr>
          <w:i/>
        </w:rPr>
        <w:t>n</w:t>
      </w:r>
      <w:r w:rsidRPr="00042C6A">
        <w:t>/d</w:t>
      </w:r>
      <w:r w:rsidRPr="00042C6A">
        <w:rPr>
          <w:i/>
        </w:rPr>
        <w:t>c</w:t>
      </w:r>
      <w:r w:rsidRPr="00042C6A">
        <w:t xml:space="preserve"> value for polystyrene in THF of </w:t>
      </w:r>
      <w:r w:rsidR="007E140C" w:rsidRPr="00042C6A">
        <w:t xml:space="preserve">0.185 </w:t>
      </w:r>
      <w:r w:rsidRPr="00042C6A">
        <w:t xml:space="preserve">mL/g was used to obtain absolute </w:t>
      </w:r>
      <w:r w:rsidR="007E140C" w:rsidRPr="00042C6A">
        <w:rPr>
          <w:i/>
          <w:iCs/>
        </w:rPr>
        <w:t>M</w:t>
      </w:r>
      <w:r w:rsidR="007E140C" w:rsidRPr="00042C6A">
        <w:rPr>
          <w:vertAlign w:val="subscript"/>
        </w:rPr>
        <w:t>w</w:t>
      </w:r>
      <w:r w:rsidR="007E140C" w:rsidRPr="00042C6A">
        <w:t xml:space="preserve"> values</w:t>
      </w:r>
      <w:r w:rsidRPr="00042C6A">
        <w:t>, except where noted.</w:t>
      </w:r>
      <w:r w:rsidR="00C15317" w:rsidRPr="00042C6A">
        <w:fldChar w:fldCharType="begin"/>
      </w:r>
      <w:r w:rsidR="00017C0D" w:rsidRPr="00042C6A">
        <w:instrText xml:space="preserve"> ADDIN EN.CITE &lt;EndNote&gt;&lt;Cite&gt;&lt;Author&gt;Mori&lt;/Author&gt;&lt;Year&gt;1999&lt;/Year&gt;&lt;RecNum&gt;1848&lt;/RecNum&gt;&lt;DisplayText&gt;&lt;style face="superscript"&gt;29&lt;/style&gt;&lt;/DisplayText&gt;&lt;record&gt;&lt;rec-number&gt;1848&lt;/rec-number&gt;&lt;foreign-keys&gt;&lt;key app="EN" db-id="s099zvtzvxret0ea90up5t9ffdt2vpesf55w" timestamp="1689880104"&gt;1848&lt;/key&gt;&lt;/foreign-keys&gt;&lt;ref-type name="Book"&gt;6&lt;/ref-type&gt;&lt;contributors&gt;&lt;authors&gt;&lt;author&gt;Mori, S.&lt;/author&gt;&lt;author&gt;Barth, H. G.&lt;/author&gt;&lt;/authors&gt;&lt;/contributors&gt;&lt;titles&gt;&lt;title&gt;Size Exclusion Chromatography&lt;/title&gt;&lt;/titles&gt;&lt;dates&gt;&lt;year&gt;1999&lt;/year&gt;&lt;/dates&gt;&lt;pub-location&gt;Hiedelberg&lt;/pub-location&gt;&lt;publisher&gt;Springer Berlin&lt;/publisher&gt;&lt;urls&gt;&lt;/urls&gt;&lt;/record&gt;&lt;/Cite&gt;&lt;/EndNote&gt;</w:instrText>
      </w:r>
      <w:r w:rsidR="00C15317" w:rsidRPr="00042C6A">
        <w:fldChar w:fldCharType="separate"/>
      </w:r>
      <w:r w:rsidR="00C31C1F" w:rsidRPr="00042C6A">
        <w:rPr>
          <w:noProof/>
          <w:vertAlign w:val="superscript"/>
        </w:rPr>
        <w:t>29</w:t>
      </w:r>
      <w:r w:rsidR="00C15317" w:rsidRPr="00042C6A">
        <w:fldChar w:fldCharType="end"/>
      </w:r>
    </w:p>
    <w:p w14:paraId="73DAF075" w14:textId="4EC234E8" w:rsidR="00381ACA" w:rsidRPr="00042C6A" w:rsidRDefault="00DA06E4" w:rsidP="00381ACA">
      <w:pPr>
        <w:spacing w:after="240" w:line="240" w:lineRule="auto"/>
        <w:jc w:val="both"/>
      </w:pPr>
      <w:r w:rsidRPr="00042C6A">
        <w:t xml:space="preserve">SEC </w:t>
      </w:r>
      <w:r w:rsidR="009B1463" w:rsidRPr="00042C6A">
        <w:t>with</w:t>
      </w:r>
      <w:r w:rsidRPr="00042C6A">
        <w:t xml:space="preserve"> c</w:t>
      </w:r>
      <w:r w:rsidR="00381ACA" w:rsidRPr="00042C6A">
        <w:t>o</w:t>
      </w:r>
      <w:r w:rsidRPr="00042C6A">
        <w:t>nventional</w:t>
      </w:r>
      <w:r w:rsidR="00381ACA" w:rsidRPr="00042C6A">
        <w:t xml:space="preserve"> calibration was performed </w:t>
      </w:r>
      <w:r w:rsidR="009B1463" w:rsidRPr="00042C6A">
        <w:t>on</w:t>
      </w:r>
      <w:r w:rsidR="00381ACA" w:rsidRPr="00042C6A">
        <w:t xml:space="preserve"> the</w:t>
      </w:r>
      <w:r w:rsidRPr="00042C6A">
        <w:t xml:space="preserve"> same</w:t>
      </w:r>
      <w:r w:rsidR="00381ACA" w:rsidRPr="00042C6A">
        <w:t xml:space="preserve"> SEC system described above</w:t>
      </w:r>
      <w:r w:rsidRPr="00042C6A">
        <w:t>, using only the dRI chromatogram</w:t>
      </w:r>
      <w:r w:rsidR="00381ACA" w:rsidRPr="00042C6A">
        <w:t>. A mixture of six narrowly dispersed PS standards (</w:t>
      </w:r>
      <w:r w:rsidRPr="00042C6A">
        <w:t>described in the materials section</w:t>
      </w:r>
      <w:r w:rsidR="00381ACA" w:rsidRPr="00042C6A">
        <w:t xml:space="preserve">) was dissolved in the mobile phase and injected as a single sample. </w:t>
      </w:r>
      <w:r w:rsidR="00152BD9" w:rsidRPr="00042C6A">
        <w:t>Analysis</w:t>
      </w:r>
      <w:r w:rsidR="00381ACA" w:rsidRPr="00042C6A">
        <w:t xml:space="preserve"> was performed using Wyatt’s ASTRA software to generate a column calibration </w:t>
      </w:r>
      <w:r w:rsidR="009B1463" w:rsidRPr="00042C6A">
        <w:t>plot</w:t>
      </w:r>
      <w:r w:rsidR="00381ACA" w:rsidRPr="00042C6A">
        <w:t xml:space="preserve"> relating </w:t>
      </w:r>
      <w:r w:rsidR="00381ACA" w:rsidRPr="00042C6A">
        <w:rPr>
          <w:i/>
          <w:iCs/>
        </w:rPr>
        <w:t>M</w:t>
      </w:r>
      <w:r w:rsidR="00381ACA" w:rsidRPr="00042C6A">
        <w:rPr>
          <w:vertAlign w:val="subscript"/>
        </w:rPr>
        <w:t>n</w:t>
      </w:r>
      <w:r w:rsidR="00381ACA" w:rsidRPr="00042C6A">
        <w:t xml:space="preserve"> to elution time. </w:t>
      </w:r>
    </w:p>
    <w:p w14:paraId="02C9260A" w14:textId="409F6CAC" w:rsidR="0060624A" w:rsidRPr="00042C6A" w:rsidRDefault="00000000">
      <w:pPr>
        <w:spacing w:after="240" w:line="240" w:lineRule="auto"/>
        <w:jc w:val="both"/>
      </w:pPr>
      <w:r w:rsidRPr="00042C6A">
        <w:lastRenderedPageBreak/>
        <w:t xml:space="preserve">All samples for </w:t>
      </w:r>
      <w:r w:rsidR="006B38AF" w:rsidRPr="00042C6A">
        <w:t xml:space="preserve">SEC and </w:t>
      </w:r>
      <w:r w:rsidRPr="00042C6A">
        <w:t xml:space="preserve">SEC-MALS characterization were weighed </w:t>
      </w:r>
      <w:r w:rsidR="009B1463" w:rsidRPr="00042C6A">
        <w:t>into</w:t>
      </w:r>
      <w:r w:rsidRPr="00042C6A">
        <w:t xml:space="preserve"> a glass vial, dissolved in the mobile phase (</w:t>
      </w:r>
      <w:r w:rsidR="006B38AF" w:rsidRPr="00042C6A">
        <w:t>THF with 0.025 wt% BHT)</w:t>
      </w:r>
      <w:r w:rsidRPr="00042C6A">
        <w:t>, then filtered through a 0.22 μm PTFE syringe filter using a glass syringe, unless otherwise specified. For the consumables contamination experiment (</w:t>
      </w:r>
      <w:r w:rsidRPr="00042C6A">
        <w:rPr>
          <w:b/>
        </w:rPr>
        <w:t>Figure 5</w:t>
      </w:r>
      <w:r w:rsidRPr="00042C6A">
        <w:t>), 30 kg/mol PS standards were dissolved in the mobile phase and allowed to sit overnight at room temperature in their respective vials, syringes, or tubes before being filtered through a 0.22 μm PTFE syringe filter</w:t>
      </w:r>
      <w:r w:rsidR="00B35FB1" w:rsidRPr="00042C6A">
        <w:t xml:space="preserve"> into an autosampler vial.</w:t>
      </w:r>
    </w:p>
    <w:p w14:paraId="6C0E3261" w14:textId="2B76FE39" w:rsidR="008660C8" w:rsidRPr="00042C6A" w:rsidRDefault="00000000">
      <w:pPr>
        <w:spacing w:after="240" w:line="240" w:lineRule="auto"/>
        <w:jc w:val="both"/>
      </w:pPr>
      <w:r w:rsidRPr="00042C6A">
        <w:t>Offline experiments to determine d</w:t>
      </w:r>
      <w:r w:rsidRPr="00042C6A">
        <w:rPr>
          <w:i/>
        </w:rPr>
        <w:t>n</w:t>
      </w:r>
      <w:r w:rsidRPr="00042C6A">
        <w:t>/d</w:t>
      </w:r>
      <w:r w:rsidRPr="00042C6A">
        <w:rPr>
          <w:i/>
        </w:rPr>
        <w:t>c</w:t>
      </w:r>
      <w:r w:rsidRPr="00042C6A">
        <w:t xml:space="preserve"> values were performed using a Wyatt Optilab T-rEx dRI detector equipped with a New Era InfusionOne syringe pump. THF was injected at the beginning and end of the experiment to establish a baseline. A series of solutions of known concentrations (0.5, 1, 2, 3, and 5 mg/mol PS in THF) was injected at 0.5 mL/min to determine the dRI value at each concentration (see </w:t>
      </w:r>
      <w:r w:rsidRPr="00042C6A">
        <w:rPr>
          <w:b/>
        </w:rPr>
        <w:t>Figure 1A</w:t>
      </w:r>
      <w:r w:rsidRPr="00042C6A">
        <w:t xml:space="preserve">). </w:t>
      </w:r>
    </w:p>
    <w:p w14:paraId="77AF9910" w14:textId="09074F5C" w:rsidR="008660C8" w:rsidRPr="00042C6A" w:rsidRDefault="00000000">
      <w:pPr>
        <w:spacing w:before="240" w:after="240" w:line="240" w:lineRule="auto"/>
        <w:jc w:val="both"/>
      </w:pPr>
      <w:r w:rsidRPr="00042C6A">
        <w:t>UV-</w:t>
      </w:r>
      <w:r w:rsidR="008C2567" w:rsidRPr="00042C6A">
        <w:t>v</w:t>
      </w:r>
      <w:r w:rsidRPr="00042C6A">
        <w:t>is measurements were carried out on a Cary 60 UV-Vis spectrophotometer. A stock solution of dye was made by adding 0.023 g of eosin Y (0.033 mmol) to a 200 mL volumetric flask, then dissolving in H</w:t>
      </w:r>
      <w:r w:rsidRPr="00042C6A">
        <w:rPr>
          <w:vertAlign w:val="subscript"/>
        </w:rPr>
        <w:t>2</w:t>
      </w:r>
      <w:r w:rsidRPr="00042C6A">
        <w:t xml:space="preserve">O. A series of solutions ranging </w:t>
      </w:r>
      <w:r w:rsidR="008C2567" w:rsidRPr="00042C6A">
        <w:t xml:space="preserve">from </w:t>
      </w:r>
      <w:r w:rsidRPr="00042C6A">
        <w:t>2 to 20 μM were made from the stock solution using 20 mL volumetric flasks. Absorbance was measured from 400 to 600 nm at 1 nm intervals</w:t>
      </w:r>
      <w:r w:rsidR="009B1463" w:rsidRPr="00042C6A">
        <w:t xml:space="preserve">. The graph in </w:t>
      </w:r>
      <w:r w:rsidRPr="00042C6A">
        <w:rPr>
          <w:b/>
        </w:rPr>
        <w:t>Figure 1B</w:t>
      </w:r>
      <w:r w:rsidR="009B1463" w:rsidRPr="00042C6A">
        <w:t xml:space="preserve"> </w:t>
      </w:r>
      <w:r w:rsidR="009E3C11" w:rsidRPr="00042C6A">
        <w:t>was</w:t>
      </w:r>
      <w:r w:rsidR="009B1463" w:rsidRPr="00042C6A">
        <w:t xml:space="preserve"> then constructed by plotting the baseline-subtracted absorbance at 517 nm versus concentration for each solution</w:t>
      </w:r>
      <w:r w:rsidRPr="00042C6A">
        <w:t>.</w:t>
      </w:r>
      <w:r w:rsidR="00A362CA" w:rsidRPr="00042C6A">
        <w:t xml:space="preserve"> </w:t>
      </w:r>
    </w:p>
    <w:p w14:paraId="3C3C0E7B" w14:textId="77777777" w:rsidR="00DC4113" w:rsidRPr="00042C6A" w:rsidRDefault="00DC4113">
      <w:pPr>
        <w:spacing w:before="240" w:after="240" w:line="240" w:lineRule="auto"/>
        <w:jc w:val="both"/>
      </w:pPr>
    </w:p>
    <w:p w14:paraId="2BB402FC" w14:textId="3E6D6DE9" w:rsidR="00DC4113" w:rsidRPr="00042C6A" w:rsidRDefault="00DC4113">
      <w:pPr>
        <w:spacing w:before="240" w:after="240" w:line="240" w:lineRule="auto"/>
        <w:jc w:val="both"/>
        <w:rPr>
          <w:b/>
          <w:bCs/>
        </w:rPr>
      </w:pPr>
      <w:r w:rsidRPr="00042C6A">
        <w:rPr>
          <w:b/>
          <w:bCs/>
        </w:rPr>
        <w:t>Conflicts of Interest</w:t>
      </w:r>
    </w:p>
    <w:p w14:paraId="46076215" w14:textId="7AE32DD9" w:rsidR="00DC4113" w:rsidRPr="00042C6A" w:rsidRDefault="00DC4113">
      <w:pPr>
        <w:spacing w:before="240" w:after="240" w:line="240" w:lineRule="auto"/>
        <w:jc w:val="both"/>
      </w:pPr>
      <w:r w:rsidRPr="00042C6A">
        <w:t>There are no conflicts to declare.</w:t>
      </w:r>
    </w:p>
    <w:p w14:paraId="268FF552" w14:textId="77777777" w:rsidR="008660C8" w:rsidRPr="00042C6A" w:rsidRDefault="008660C8">
      <w:pPr>
        <w:spacing w:after="240" w:line="240" w:lineRule="auto"/>
        <w:jc w:val="both"/>
        <w:rPr>
          <w:b/>
        </w:rPr>
      </w:pPr>
    </w:p>
    <w:p w14:paraId="7BC32406" w14:textId="77777777" w:rsidR="008660C8" w:rsidRPr="00042C6A" w:rsidRDefault="00000000">
      <w:pPr>
        <w:spacing w:after="240" w:line="240" w:lineRule="auto"/>
        <w:jc w:val="both"/>
        <w:rPr>
          <w:b/>
        </w:rPr>
      </w:pPr>
      <w:r w:rsidRPr="00042C6A">
        <w:rPr>
          <w:b/>
        </w:rPr>
        <w:t>Acknowledgements</w:t>
      </w:r>
    </w:p>
    <w:p w14:paraId="08B9E896" w14:textId="5EAA31AA" w:rsidR="0060179A" w:rsidRPr="00042C6A" w:rsidRDefault="00000000" w:rsidP="00A67A8B">
      <w:pPr>
        <w:spacing w:after="240" w:line="240" w:lineRule="auto"/>
        <w:jc w:val="both"/>
      </w:pPr>
      <w:r w:rsidRPr="00042C6A">
        <w:t xml:space="preserve">We thank Dr. Mohammed Alaboalirat and Dr. Samantha Scannelli for synthesizing the macromonomer and bottlebrush polymer used in this work, as well as several employees of Wyatt Technology for their helpful suggestions on SEC-MALS experiments in our laboratories over the years. We also thank Professor C. A. Figg, Dr. Brady A. Hall, </w:t>
      </w:r>
      <w:r w:rsidR="006E6F5A" w:rsidRPr="00042C6A">
        <w:t xml:space="preserve">and </w:t>
      </w:r>
      <w:r w:rsidRPr="00042C6A">
        <w:t>Jared G. Baker for critical reading and helpful suggestions on this manuscript. We appreciate the US National Science Foundation (CHE-2003662, DMR-2104602, CHE-2237487), the US Department of Energy (Office of Basic Energy Sciences under award number DE-SC0023035), the US National Institutes of Health (R01GM123508), and GlycoMIP (Cooperative Agreement DMR-1933525) for financial support of our research efforts in this area.</w:t>
      </w:r>
    </w:p>
    <w:p w14:paraId="614E239E" w14:textId="3A09699E" w:rsidR="0060179A" w:rsidRPr="00042C6A" w:rsidRDefault="00A67A8B" w:rsidP="00A67A8B">
      <w:pPr>
        <w:spacing w:after="240" w:line="240" w:lineRule="auto"/>
        <w:jc w:val="both"/>
        <w:rPr>
          <w:b/>
          <w:bCs/>
          <w:u w:val="single"/>
        </w:rPr>
      </w:pPr>
      <w:r w:rsidRPr="00042C6A">
        <w:rPr>
          <w:b/>
          <w:bCs/>
          <w:u w:val="single"/>
        </w:rPr>
        <w:t>References:</w:t>
      </w:r>
    </w:p>
    <w:p w14:paraId="3C3F530B" w14:textId="77777777" w:rsidR="00A54D29" w:rsidRPr="00042C6A" w:rsidRDefault="0060179A" w:rsidP="00A54D29">
      <w:pPr>
        <w:pStyle w:val="EndNoteBibliography"/>
        <w:ind w:left="720" w:hanging="720"/>
      </w:pPr>
      <w:r w:rsidRPr="00042C6A">
        <w:fldChar w:fldCharType="begin"/>
      </w:r>
      <w:r w:rsidRPr="00042C6A">
        <w:instrText xml:space="preserve"> ADDIN EN.REFLIST </w:instrText>
      </w:r>
      <w:r w:rsidRPr="00042C6A">
        <w:fldChar w:fldCharType="separate"/>
      </w:r>
      <w:r w:rsidR="00A54D29" w:rsidRPr="00042C6A">
        <w:t>1.</w:t>
      </w:r>
      <w:r w:rsidR="00A54D29" w:rsidRPr="00042C6A">
        <w:tab/>
        <w:t xml:space="preserve">M. K. Georges, R. P. N. Veregin, P. M. Kazmaier and G. K. Hamer, </w:t>
      </w:r>
      <w:r w:rsidR="00A54D29" w:rsidRPr="00042C6A">
        <w:rPr>
          <w:i/>
        </w:rPr>
        <w:t>Macromolecules</w:t>
      </w:r>
      <w:r w:rsidR="00A54D29" w:rsidRPr="00042C6A">
        <w:t xml:space="preserve">, 1993, </w:t>
      </w:r>
      <w:r w:rsidR="00A54D29" w:rsidRPr="00042C6A">
        <w:rPr>
          <w:b/>
        </w:rPr>
        <w:t>26</w:t>
      </w:r>
      <w:r w:rsidR="00A54D29" w:rsidRPr="00042C6A">
        <w:t>, 2987-2988.</w:t>
      </w:r>
    </w:p>
    <w:p w14:paraId="0E957096" w14:textId="77777777" w:rsidR="00A54D29" w:rsidRPr="00042C6A" w:rsidRDefault="00A54D29" w:rsidP="00A54D29">
      <w:pPr>
        <w:pStyle w:val="EndNoteBibliography"/>
        <w:ind w:left="720" w:hanging="720"/>
      </w:pPr>
      <w:r w:rsidRPr="00042C6A">
        <w:t>2.</w:t>
      </w:r>
      <w:r w:rsidRPr="00042C6A">
        <w:tab/>
        <w:t xml:space="preserve">J.-S. Wang and K. Matyjaszewski, </w:t>
      </w:r>
      <w:r w:rsidRPr="00042C6A">
        <w:rPr>
          <w:i/>
        </w:rPr>
        <w:t>J. Am. Chem. Soc.</w:t>
      </w:r>
      <w:r w:rsidRPr="00042C6A">
        <w:t xml:space="preserve">, 1995, </w:t>
      </w:r>
      <w:r w:rsidRPr="00042C6A">
        <w:rPr>
          <w:b/>
        </w:rPr>
        <w:t>117</w:t>
      </w:r>
      <w:r w:rsidRPr="00042C6A">
        <w:t>, 5614-5615.</w:t>
      </w:r>
    </w:p>
    <w:p w14:paraId="7682DD7A" w14:textId="77777777" w:rsidR="00A54D29" w:rsidRPr="00042C6A" w:rsidRDefault="00A54D29" w:rsidP="00A54D29">
      <w:pPr>
        <w:pStyle w:val="EndNoteBibliography"/>
        <w:ind w:left="720" w:hanging="720"/>
      </w:pPr>
      <w:r w:rsidRPr="00042C6A">
        <w:t>3.</w:t>
      </w:r>
      <w:r w:rsidRPr="00042C6A">
        <w:tab/>
        <w:t xml:space="preserve">J. Chiefari, Y. K. Chong, F. Ercole, J. Krstina, J. Jeffery, T. P. T. Le, R. T. A. Mayadunne, G. F. Meijs, C. L. Moad, G. Moad, E. Rizzardo and S. H. Thang, </w:t>
      </w:r>
      <w:r w:rsidRPr="00042C6A">
        <w:rPr>
          <w:i/>
        </w:rPr>
        <w:t>Macromolecules</w:t>
      </w:r>
      <w:r w:rsidRPr="00042C6A">
        <w:t xml:space="preserve">, 1998, </w:t>
      </w:r>
      <w:r w:rsidRPr="00042C6A">
        <w:rPr>
          <w:b/>
        </w:rPr>
        <w:t>31</w:t>
      </w:r>
      <w:r w:rsidRPr="00042C6A">
        <w:t>, 5559-5562.</w:t>
      </w:r>
    </w:p>
    <w:p w14:paraId="278F4DFF" w14:textId="77777777" w:rsidR="00A54D29" w:rsidRPr="00042C6A" w:rsidRDefault="00A54D29" w:rsidP="00A54D29">
      <w:pPr>
        <w:pStyle w:val="EndNoteBibliography"/>
        <w:ind w:left="720" w:hanging="720"/>
      </w:pPr>
      <w:r w:rsidRPr="00042C6A">
        <w:t>4.</w:t>
      </w:r>
      <w:r w:rsidRPr="00042C6A">
        <w:tab/>
        <w:t xml:space="preserve">T.-L. Choi and R. H. Grubbs, </w:t>
      </w:r>
      <w:r w:rsidRPr="00042C6A">
        <w:rPr>
          <w:i/>
        </w:rPr>
        <w:t>Angew. Chem. Int. Ed.</w:t>
      </w:r>
      <w:r w:rsidRPr="00042C6A">
        <w:t xml:space="preserve">, 2003, </w:t>
      </w:r>
      <w:r w:rsidRPr="00042C6A">
        <w:rPr>
          <w:b/>
        </w:rPr>
        <w:t>42</w:t>
      </w:r>
      <w:r w:rsidRPr="00042C6A">
        <w:t>, 1743-1746.</w:t>
      </w:r>
    </w:p>
    <w:p w14:paraId="5D71559F" w14:textId="77777777" w:rsidR="00A54D29" w:rsidRPr="00042C6A" w:rsidRDefault="00A54D29" w:rsidP="00A54D29">
      <w:pPr>
        <w:pStyle w:val="EndNoteBibliography"/>
        <w:ind w:left="720" w:hanging="720"/>
      </w:pPr>
      <w:r w:rsidRPr="00042C6A">
        <w:t>5.</w:t>
      </w:r>
      <w:r w:rsidRPr="00042C6A">
        <w:tab/>
        <w:t xml:space="preserve">T. J. Deming, </w:t>
      </w:r>
      <w:r w:rsidRPr="00042C6A">
        <w:rPr>
          <w:i/>
        </w:rPr>
        <w:t>Nature</w:t>
      </w:r>
      <w:r w:rsidRPr="00042C6A">
        <w:t xml:space="preserve">, 1997, </w:t>
      </w:r>
      <w:r w:rsidRPr="00042C6A">
        <w:rPr>
          <w:b/>
        </w:rPr>
        <w:t>390</w:t>
      </w:r>
      <w:r w:rsidRPr="00042C6A">
        <w:t>, 386-389.</w:t>
      </w:r>
    </w:p>
    <w:p w14:paraId="4728E7BA" w14:textId="77777777" w:rsidR="00A54D29" w:rsidRPr="00042C6A" w:rsidRDefault="00A54D29" w:rsidP="00A54D29">
      <w:pPr>
        <w:pStyle w:val="EndNoteBibliography"/>
        <w:ind w:left="720" w:hanging="720"/>
      </w:pPr>
      <w:r w:rsidRPr="00042C6A">
        <w:lastRenderedPageBreak/>
        <w:t>6.</w:t>
      </w:r>
      <w:r w:rsidRPr="00042C6A">
        <w:tab/>
        <w:t xml:space="preserve">A. Plichta, M. Zhong, W. Li, A. M. Elsen and K. Matyjaszewski, </w:t>
      </w:r>
      <w:r w:rsidRPr="00042C6A">
        <w:rPr>
          <w:i/>
        </w:rPr>
        <w:t>Marcomol. Chem. Phys.</w:t>
      </w:r>
      <w:r w:rsidRPr="00042C6A">
        <w:t xml:space="preserve">, 2012, </w:t>
      </w:r>
      <w:r w:rsidRPr="00042C6A">
        <w:rPr>
          <w:b/>
        </w:rPr>
        <w:t>213</w:t>
      </w:r>
      <w:r w:rsidRPr="00042C6A">
        <w:t>, 2659-2668.</w:t>
      </w:r>
    </w:p>
    <w:p w14:paraId="6CE9BA21" w14:textId="77777777" w:rsidR="00A54D29" w:rsidRPr="00042C6A" w:rsidRDefault="00A54D29" w:rsidP="00A54D29">
      <w:pPr>
        <w:pStyle w:val="EndNoteBibliography"/>
        <w:ind w:left="720" w:hanging="720"/>
      </w:pPr>
      <w:r w:rsidRPr="00042C6A">
        <w:t>7.</w:t>
      </w:r>
      <w:r w:rsidRPr="00042C6A">
        <w:tab/>
        <w:t xml:space="preserve">R. Whitfield, K. Parkatzidis, N. P. Truong, T. Junkers and A. Anastasaki, </w:t>
      </w:r>
      <w:r w:rsidRPr="00042C6A">
        <w:rPr>
          <w:i/>
        </w:rPr>
        <w:t>Chem</w:t>
      </w:r>
      <w:r w:rsidRPr="00042C6A">
        <w:t xml:space="preserve">, 2020, </w:t>
      </w:r>
      <w:r w:rsidRPr="00042C6A">
        <w:rPr>
          <w:b/>
        </w:rPr>
        <w:t>6</w:t>
      </w:r>
      <w:r w:rsidRPr="00042C6A">
        <w:t>, 1340-1352.</w:t>
      </w:r>
    </w:p>
    <w:p w14:paraId="77337DEB" w14:textId="77777777" w:rsidR="00A54D29" w:rsidRPr="00042C6A" w:rsidRDefault="00A54D29" w:rsidP="00A54D29">
      <w:pPr>
        <w:pStyle w:val="EndNoteBibliography"/>
        <w:ind w:left="720" w:hanging="720"/>
      </w:pPr>
      <w:r w:rsidRPr="00042C6A">
        <w:t>8.</w:t>
      </w:r>
      <w:r w:rsidRPr="00042C6A">
        <w:tab/>
        <w:t xml:space="preserve">R. Whitfield, K. Parkatzidis, M. Rolland, N. P. Truong and A. Anastasaki, </w:t>
      </w:r>
      <w:r w:rsidRPr="00042C6A">
        <w:rPr>
          <w:i/>
        </w:rPr>
        <w:t>Angew. Chem. Int. Ed.</w:t>
      </w:r>
      <w:r w:rsidRPr="00042C6A">
        <w:t xml:space="preserve">, 2019, </w:t>
      </w:r>
      <w:r w:rsidRPr="00042C6A">
        <w:rPr>
          <w:b/>
        </w:rPr>
        <w:t>58</w:t>
      </w:r>
      <w:r w:rsidRPr="00042C6A">
        <w:t>, 13323-13328.</w:t>
      </w:r>
    </w:p>
    <w:p w14:paraId="7EB299BC" w14:textId="77777777" w:rsidR="00A54D29" w:rsidRPr="00042C6A" w:rsidRDefault="00A54D29" w:rsidP="00A54D29">
      <w:pPr>
        <w:pStyle w:val="EndNoteBibliography"/>
        <w:ind w:left="720" w:hanging="720"/>
      </w:pPr>
      <w:r w:rsidRPr="00042C6A">
        <w:t>9.</w:t>
      </w:r>
      <w:r w:rsidRPr="00042C6A">
        <w:tab/>
        <w:t xml:space="preserve">C. W. Pester and E. M. Benetti, </w:t>
      </w:r>
      <w:r w:rsidRPr="00042C6A">
        <w:rPr>
          <w:i/>
        </w:rPr>
        <w:t>Adv. Mater. Interfaces</w:t>
      </w:r>
      <w:r w:rsidRPr="00042C6A">
        <w:t xml:space="preserve">, 2022, </w:t>
      </w:r>
      <w:r w:rsidRPr="00042C6A">
        <w:rPr>
          <w:b/>
        </w:rPr>
        <w:t>9</w:t>
      </w:r>
      <w:r w:rsidRPr="00042C6A">
        <w:t>, 2201439.</w:t>
      </w:r>
    </w:p>
    <w:p w14:paraId="132DAD6B" w14:textId="77777777" w:rsidR="00A54D29" w:rsidRPr="00042C6A" w:rsidRDefault="00A54D29" w:rsidP="00A54D29">
      <w:pPr>
        <w:pStyle w:val="EndNoteBibliography"/>
        <w:ind w:left="720" w:hanging="720"/>
      </w:pPr>
      <w:r w:rsidRPr="00042C6A">
        <w:t>10.</w:t>
      </w:r>
      <w:r w:rsidRPr="00042C6A">
        <w:tab/>
        <w:t xml:space="preserve">D. T. Gentekos, L. N. Dupuis and B. P. Fors, </w:t>
      </w:r>
      <w:r w:rsidRPr="00042C6A">
        <w:rPr>
          <w:i/>
        </w:rPr>
        <w:t>J. Am. Chem. Soc.</w:t>
      </w:r>
      <w:r w:rsidRPr="00042C6A">
        <w:t xml:space="preserve">, 2016, </w:t>
      </w:r>
      <w:r w:rsidRPr="00042C6A">
        <w:rPr>
          <w:b/>
        </w:rPr>
        <w:t>138</w:t>
      </w:r>
      <w:r w:rsidRPr="00042C6A">
        <w:t>, 1848-1851.</w:t>
      </w:r>
    </w:p>
    <w:p w14:paraId="556CE2FD" w14:textId="77777777" w:rsidR="00A54D29" w:rsidRPr="00042C6A" w:rsidRDefault="00A54D29" w:rsidP="00A54D29">
      <w:pPr>
        <w:pStyle w:val="EndNoteBibliography"/>
        <w:ind w:left="720" w:hanging="720"/>
      </w:pPr>
      <w:r w:rsidRPr="00042C6A">
        <w:t>11.</w:t>
      </w:r>
      <w:r w:rsidRPr="00042C6A">
        <w:tab/>
        <w:t xml:space="preserve">M. Rubens and T. Junkers, </w:t>
      </w:r>
      <w:r w:rsidRPr="00042C6A">
        <w:rPr>
          <w:i/>
        </w:rPr>
        <w:t>Polym. Chem.</w:t>
      </w:r>
      <w:r w:rsidRPr="00042C6A">
        <w:t xml:space="preserve">, 2019, </w:t>
      </w:r>
      <w:r w:rsidRPr="00042C6A">
        <w:rPr>
          <w:b/>
        </w:rPr>
        <w:t>10</w:t>
      </w:r>
      <w:r w:rsidRPr="00042C6A">
        <w:t>, 5721-5725.</w:t>
      </w:r>
    </w:p>
    <w:p w14:paraId="1B22C68F" w14:textId="77777777" w:rsidR="00A54D29" w:rsidRPr="00042C6A" w:rsidRDefault="00A54D29" w:rsidP="00A54D29">
      <w:pPr>
        <w:pStyle w:val="EndNoteBibliography"/>
        <w:ind w:left="720" w:hanging="720"/>
      </w:pPr>
      <w:r w:rsidRPr="00042C6A">
        <w:t>12.</w:t>
      </w:r>
      <w:r w:rsidRPr="00042C6A">
        <w:tab/>
        <w:t xml:space="preserve">M. Rubens and T. Junkers, </w:t>
      </w:r>
      <w:r w:rsidRPr="00042C6A">
        <w:rPr>
          <w:i/>
        </w:rPr>
        <w:t>Polym. Chem.</w:t>
      </w:r>
      <w:r w:rsidRPr="00042C6A">
        <w:t xml:space="preserve">, 2019, </w:t>
      </w:r>
      <w:r w:rsidRPr="00042C6A">
        <w:rPr>
          <w:b/>
        </w:rPr>
        <w:t>10</w:t>
      </w:r>
      <w:r w:rsidRPr="00042C6A">
        <w:t>, 6315-6323.</w:t>
      </w:r>
    </w:p>
    <w:p w14:paraId="3ECA38E7" w14:textId="77777777" w:rsidR="00A54D29" w:rsidRPr="00042C6A" w:rsidRDefault="00A54D29" w:rsidP="00A54D29">
      <w:pPr>
        <w:pStyle w:val="EndNoteBibliography"/>
        <w:ind w:left="720" w:hanging="720"/>
      </w:pPr>
      <w:r w:rsidRPr="00042C6A">
        <w:t>13.</w:t>
      </w:r>
      <w:r w:rsidRPr="00042C6A">
        <w:tab/>
        <w:t xml:space="preserve">J. Brandrup, E. H. Immergut and E. A. Grulke, </w:t>
      </w:r>
      <w:r w:rsidRPr="00042C6A">
        <w:rPr>
          <w:i/>
        </w:rPr>
        <w:t>Polymer Handbook</w:t>
      </w:r>
      <w:r w:rsidRPr="00042C6A">
        <w:t>, Wiley-Interscience, New York, 4th edn., 2003.</w:t>
      </w:r>
    </w:p>
    <w:p w14:paraId="0976CF0A" w14:textId="77777777" w:rsidR="00A54D29" w:rsidRPr="00042C6A" w:rsidRDefault="00A54D29" w:rsidP="00A54D29">
      <w:pPr>
        <w:pStyle w:val="EndNoteBibliography"/>
        <w:ind w:left="720" w:hanging="720"/>
      </w:pPr>
      <w:r w:rsidRPr="00042C6A">
        <w:t>14.</w:t>
      </w:r>
      <w:r w:rsidRPr="00042C6A">
        <w:tab/>
        <w:t xml:space="preserve">P. J. Wyatt, </w:t>
      </w:r>
      <w:r w:rsidRPr="00042C6A">
        <w:rPr>
          <w:i/>
        </w:rPr>
        <w:t>Anal. Chim. Acta</w:t>
      </w:r>
      <w:r w:rsidRPr="00042C6A">
        <w:t xml:space="preserve">, 1993, </w:t>
      </w:r>
      <w:r w:rsidRPr="00042C6A">
        <w:rPr>
          <w:b/>
        </w:rPr>
        <w:t>272</w:t>
      </w:r>
      <w:r w:rsidRPr="00042C6A">
        <w:t>, 1-40.</w:t>
      </w:r>
    </w:p>
    <w:p w14:paraId="235C9586" w14:textId="77777777" w:rsidR="00A54D29" w:rsidRPr="00042C6A" w:rsidRDefault="00A54D29" w:rsidP="00A54D29">
      <w:pPr>
        <w:pStyle w:val="EndNoteBibliography"/>
        <w:ind w:left="720" w:hanging="720"/>
      </w:pPr>
      <w:r w:rsidRPr="00042C6A">
        <w:t>15.</w:t>
      </w:r>
      <w:r w:rsidRPr="00042C6A">
        <w:tab/>
        <w:t xml:space="preserve">S. Podzimek, in </w:t>
      </w:r>
      <w:r w:rsidRPr="00042C6A">
        <w:rPr>
          <w:i/>
        </w:rPr>
        <w:t>Multiple Detection in Size-Exclusion Chromatography</w:t>
      </w:r>
      <w:r w:rsidRPr="00042C6A">
        <w:t>, American Chemical Society, 2004, vol. 893, ch. 5, pp. 94-112.</w:t>
      </w:r>
    </w:p>
    <w:p w14:paraId="1F06B68E" w14:textId="77777777" w:rsidR="00A54D29" w:rsidRPr="00042C6A" w:rsidRDefault="00A54D29" w:rsidP="00A54D29">
      <w:pPr>
        <w:pStyle w:val="EndNoteBibliography"/>
        <w:ind w:left="720" w:hanging="720"/>
      </w:pPr>
      <w:r w:rsidRPr="00042C6A">
        <w:t>16.</w:t>
      </w:r>
      <w:r w:rsidRPr="00042C6A">
        <w:tab/>
        <w:t xml:space="preserve">M. Rubinstein and R. H. Colby, </w:t>
      </w:r>
      <w:r w:rsidRPr="00042C6A">
        <w:rPr>
          <w:i/>
        </w:rPr>
        <w:t>Polymer Physics</w:t>
      </w:r>
      <w:r w:rsidRPr="00042C6A">
        <w:t>, Oxford University Press, 2003.</w:t>
      </w:r>
    </w:p>
    <w:p w14:paraId="72A922CE" w14:textId="77777777" w:rsidR="00A54D29" w:rsidRPr="00042C6A" w:rsidRDefault="00A54D29" w:rsidP="00A54D29">
      <w:pPr>
        <w:pStyle w:val="EndNoteBibliography"/>
        <w:ind w:left="720" w:hanging="720"/>
        <w:rPr>
          <w:lang w:val="de-DE"/>
        </w:rPr>
      </w:pPr>
      <w:r w:rsidRPr="00042C6A">
        <w:t>17.</w:t>
      </w:r>
      <w:r w:rsidRPr="00042C6A">
        <w:tab/>
        <w:t xml:space="preserve">J. W. Strutt, </w:t>
      </w:r>
      <w:r w:rsidRPr="00042C6A">
        <w:rPr>
          <w:i/>
        </w:rPr>
        <w:t xml:space="preserve">Lond. Edinb. </w:t>
      </w:r>
      <w:r w:rsidRPr="00042C6A">
        <w:rPr>
          <w:i/>
          <w:lang w:val="de-DE"/>
        </w:rPr>
        <w:t>Dublin Philos. Mag. J. Sci.</w:t>
      </w:r>
      <w:r w:rsidRPr="00042C6A">
        <w:rPr>
          <w:lang w:val="de-DE"/>
        </w:rPr>
        <w:t xml:space="preserve">, 1871, </w:t>
      </w:r>
      <w:r w:rsidRPr="00042C6A">
        <w:rPr>
          <w:b/>
          <w:lang w:val="de-DE"/>
        </w:rPr>
        <w:t>41</w:t>
      </w:r>
      <w:r w:rsidRPr="00042C6A">
        <w:rPr>
          <w:lang w:val="de-DE"/>
        </w:rPr>
        <w:t>, 107-120.</w:t>
      </w:r>
    </w:p>
    <w:p w14:paraId="3C3831D5" w14:textId="77777777" w:rsidR="00A54D29" w:rsidRPr="00042C6A" w:rsidRDefault="00A54D29" w:rsidP="00A54D29">
      <w:pPr>
        <w:pStyle w:val="EndNoteBibliography"/>
        <w:ind w:left="720" w:hanging="720"/>
      </w:pPr>
      <w:r w:rsidRPr="00042C6A">
        <w:t>18.</w:t>
      </w:r>
      <w:r w:rsidRPr="00042C6A">
        <w:tab/>
        <w:t xml:space="preserve">L. Rayleigh, </w:t>
      </w:r>
      <w:r w:rsidRPr="00042C6A">
        <w:rPr>
          <w:i/>
        </w:rPr>
        <w:t>Lond. Edinb. Dublin Philos. Mag. J. Sci.</w:t>
      </w:r>
      <w:r w:rsidRPr="00042C6A">
        <w:t xml:space="preserve">, 1881, </w:t>
      </w:r>
      <w:r w:rsidRPr="00042C6A">
        <w:rPr>
          <w:b/>
        </w:rPr>
        <w:t>12</w:t>
      </w:r>
      <w:r w:rsidRPr="00042C6A">
        <w:t>, 81-101.</w:t>
      </w:r>
    </w:p>
    <w:p w14:paraId="74664E8E" w14:textId="77777777" w:rsidR="00A54D29" w:rsidRPr="00042C6A" w:rsidRDefault="00A54D29" w:rsidP="00A54D29">
      <w:pPr>
        <w:pStyle w:val="EndNoteBibliography"/>
        <w:ind w:left="720" w:hanging="720"/>
        <w:rPr>
          <w:lang w:val="de-DE"/>
        </w:rPr>
      </w:pPr>
      <w:r w:rsidRPr="00042C6A">
        <w:t>19.</w:t>
      </w:r>
      <w:r w:rsidRPr="00042C6A">
        <w:tab/>
        <w:t xml:space="preserve">L. Rayleigh, </w:t>
      </w:r>
      <w:r w:rsidRPr="00042C6A">
        <w:rPr>
          <w:i/>
        </w:rPr>
        <w:t xml:space="preserve">Lond. </w:t>
      </w:r>
      <w:r w:rsidRPr="00042C6A">
        <w:rPr>
          <w:i/>
          <w:lang w:val="de-DE"/>
        </w:rPr>
        <w:t>Edinb. Dublin Philos. Mag. J. Sci.</w:t>
      </w:r>
      <w:r w:rsidRPr="00042C6A">
        <w:rPr>
          <w:lang w:val="de-DE"/>
        </w:rPr>
        <w:t xml:space="preserve">, 1899, </w:t>
      </w:r>
      <w:r w:rsidRPr="00042C6A">
        <w:rPr>
          <w:b/>
          <w:lang w:val="de-DE"/>
        </w:rPr>
        <w:t>47</w:t>
      </w:r>
      <w:r w:rsidRPr="00042C6A">
        <w:rPr>
          <w:lang w:val="de-DE"/>
        </w:rPr>
        <w:t>, 375-384.</w:t>
      </w:r>
    </w:p>
    <w:p w14:paraId="270DC93C" w14:textId="77777777" w:rsidR="00A54D29" w:rsidRPr="00042C6A" w:rsidRDefault="00A54D29" w:rsidP="00A54D29">
      <w:pPr>
        <w:pStyle w:val="EndNoteBibliography"/>
        <w:ind w:left="720" w:hanging="720"/>
      </w:pPr>
      <w:r w:rsidRPr="00042C6A">
        <w:t>20.</w:t>
      </w:r>
      <w:r w:rsidRPr="00042C6A">
        <w:tab/>
        <w:t xml:space="preserve">A. D. Del Genio, </w:t>
      </w:r>
      <w:r w:rsidRPr="00042C6A">
        <w:rPr>
          <w:i/>
        </w:rPr>
        <w:t>Scientific American</w:t>
      </w:r>
      <w:r w:rsidRPr="00042C6A">
        <w:t>, 2003.</w:t>
      </w:r>
    </w:p>
    <w:p w14:paraId="79342490" w14:textId="77777777" w:rsidR="00A54D29" w:rsidRPr="00042C6A" w:rsidRDefault="00A54D29" w:rsidP="00A54D29">
      <w:pPr>
        <w:pStyle w:val="EndNoteBibliography"/>
        <w:ind w:left="720" w:hanging="720"/>
      </w:pPr>
      <w:r w:rsidRPr="00042C6A">
        <w:t>21.</w:t>
      </w:r>
      <w:r w:rsidRPr="00042C6A">
        <w:tab/>
        <w:t xml:space="preserve">J. H. Williams, </w:t>
      </w:r>
      <w:r w:rsidRPr="00042C6A">
        <w:rPr>
          <w:i/>
        </w:rPr>
        <w:t>Why is the sky blue?</w:t>
      </w:r>
      <w:r w:rsidRPr="00042C6A">
        <w:t>, IOP Publishing, 2021.</w:t>
      </w:r>
    </w:p>
    <w:p w14:paraId="1C97286D" w14:textId="77777777" w:rsidR="00A54D29" w:rsidRPr="00042C6A" w:rsidRDefault="00A54D29" w:rsidP="00A54D29">
      <w:pPr>
        <w:pStyle w:val="EndNoteBibliography"/>
        <w:ind w:left="720" w:hanging="720"/>
      </w:pPr>
      <w:r w:rsidRPr="00042C6A">
        <w:t>22.</w:t>
      </w:r>
      <w:r w:rsidRPr="00042C6A">
        <w:tab/>
        <w:t xml:space="preserve">J. Stetefeld, S. A. McKenna and T. R. Patel, </w:t>
      </w:r>
      <w:r w:rsidRPr="00042C6A">
        <w:rPr>
          <w:i/>
        </w:rPr>
        <w:t>Biophys. Rev.</w:t>
      </w:r>
      <w:r w:rsidRPr="00042C6A">
        <w:t xml:space="preserve">, 2016, </w:t>
      </w:r>
      <w:r w:rsidRPr="00042C6A">
        <w:rPr>
          <w:b/>
        </w:rPr>
        <w:t>8</w:t>
      </w:r>
      <w:r w:rsidRPr="00042C6A">
        <w:t>, 409-427.</w:t>
      </w:r>
    </w:p>
    <w:p w14:paraId="2B80C587" w14:textId="77777777" w:rsidR="00A54D29" w:rsidRPr="00042C6A" w:rsidRDefault="00A54D29" w:rsidP="00A54D29">
      <w:pPr>
        <w:pStyle w:val="EndNoteBibliography"/>
        <w:ind w:left="720" w:hanging="720"/>
      </w:pPr>
      <w:r w:rsidRPr="00042C6A">
        <w:t>23.</w:t>
      </w:r>
      <w:r w:rsidRPr="00042C6A">
        <w:tab/>
        <w:t xml:space="preserve">P. A. Hassan, S. Rana and G. Verma, </w:t>
      </w:r>
      <w:r w:rsidRPr="00042C6A">
        <w:rPr>
          <w:i/>
        </w:rPr>
        <w:t>Langmuir</w:t>
      </w:r>
      <w:r w:rsidRPr="00042C6A">
        <w:t xml:space="preserve">, 2015, </w:t>
      </w:r>
      <w:r w:rsidRPr="00042C6A">
        <w:rPr>
          <w:b/>
        </w:rPr>
        <w:t>31</w:t>
      </w:r>
      <w:r w:rsidRPr="00042C6A">
        <w:t>, 3-12.</w:t>
      </w:r>
    </w:p>
    <w:p w14:paraId="024B61E8" w14:textId="77777777" w:rsidR="00A54D29" w:rsidRPr="00042C6A" w:rsidRDefault="00A54D29" w:rsidP="00A54D29">
      <w:pPr>
        <w:pStyle w:val="EndNoteBibliography"/>
        <w:ind w:left="720" w:hanging="720"/>
      </w:pPr>
      <w:r w:rsidRPr="00042C6A">
        <w:t>24.</w:t>
      </w:r>
      <w:r w:rsidRPr="00042C6A">
        <w:tab/>
        <w:t xml:space="preserve">R. F. T. Stepto, </w:t>
      </w:r>
      <w:r w:rsidRPr="00042C6A">
        <w:rPr>
          <w:i/>
        </w:rPr>
        <w:t>Pure Appl. Chem.</w:t>
      </w:r>
      <w:r w:rsidRPr="00042C6A">
        <w:t xml:space="preserve">, 2009, </w:t>
      </w:r>
      <w:r w:rsidRPr="00042C6A">
        <w:rPr>
          <w:b/>
        </w:rPr>
        <w:t>81</w:t>
      </w:r>
      <w:r w:rsidRPr="00042C6A">
        <w:t>, 351-353.</w:t>
      </w:r>
    </w:p>
    <w:p w14:paraId="58A4F63F" w14:textId="77777777" w:rsidR="00A54D29" w:rsidRPr="00042C6A" w:rsidRDefault="00A54D29" w:rsidP="00A54D29">
      <w:pPr>
        <w:pStyle w:val="EndNoteBibliography"/>
        <w:ind w:left="720" w:hanging="720"/>
      </w:pPr>
      <w:r w:rsidRPr="00042C6A">
        <w:t>25.</w:t>
      </w:r>
      <w:r w:rsidRPr="00042C6A">
        <w:tab/>
        <w:t xml:space="preserve">G. Odian, </w:t>
      </w:r>
      <w:r w:rsidRPr="00042C6A">
        <w:rPr>
          <w:i/>
        </w:rPr>
        <w:t>Principles of Polymerization</w:t>
      </w:r>
      <w:r w:rsidRPr="00042C6A">
        <w:t>, John Wiley &amp; Sons, Inc., 2004.</w:t>
      </w:r>
    </w:p>
    <w:p w14:paraId="3015A596" w14:textId="77777777" w:rsidR="00A54D29" w:rsidRPr="00042C6A" w:rsidRDefault="00A54D29" w:rsidP="00A54D29">
      <w:pPr>
        <w:pStyle w:val="EndNoteBibliography"/>
        <w:ind w:left="720" w:hanging="720"/>
        <w:rPr>
          <w:lang w:val="de-DE"/>
        </w:rPr>
      </w:pPr>
      <w:r w:rsidRPr="00042C6A">
        <w:rPr>
          <w:lang w:val="de-DE"/>
        </w:rPr>
        <w:t>26.</w:t>
      </w:r>
      <w:r w:rsidRPr="00042C6A">
        <w:rPr>
          <w:lang w:val="de-DE"/>
        </w:rPr>
        <w:tab/>
        <w:t xml:space="preserve">B. H. Zimm, </w:t>
      </w:r>
      <w:r w:rsidRPr="00042C6A">
        <w:rPr>
          <w:i/>
          <w:lang w:val="de-DE"/>
        </w:rPr>
        <w:t>J. Chem. Phys.</w:t>
      </w:r>
      <w:r w:rsidRPr="00042C6A">
        <w:rPr>
          <w:lang w:val="de-DE"/>
        </w:rPr>
        <w:t xml:space="preserve">, 1948, </w:t>
      </w:r>
      <w:r w:rsidRPr="00042C6A">
        <w:rPr>
          <w:b/>
          <w:lang w:val="de-DE"/>
        </w:rPr>
        <w:t>16</w:t>
      </w:r>
      <w:r w:rsidRPr="00042C6A">
        <w:rPr>
          <w:lang w:val="de-DE"/>
        </w:rPr>
        <w:t>, 1093-1099.</w:t>
      </w:r>
    </w:p>
    <w:p w14:paraId="0A42760F" w14:textId="77777777" w:rsidR="00A54D29" w:rsidRPr="00042C6A" w:rsidRDefault="00A54D29" w:rsidP="00A54D29">
      <w:pPr>
        <w:pStyle w:val="EndNoteBibliography"/>
        <w:ind w:left="720" w:hanging="720"/>
      </w:pPr>
      <w:r w:rsidRPr="00042C6A">
        <w:rPr>
          <w:lang w:val="de-DE"/>
        </w:rPr>
        <w:t>27.</w:t>
      </w:r>
      <w:r w:rsidRPr="00042C6A">
        <w:rPr>
          <w:lang w:val="de-DE"/>
        </w:rPr>
        <w:tab/>
        <w:t xml:space="preserve">B. H. Zimm, </w:t>
      </w:r>
      <w:r w:rsidRPr="00042C6A">
        <w:rPr>
          <w:i/>
          <w:lang w:val="de-DE"/>
        </w:rPr>
        <w:t xml:space="preserve">J. Chem. </w:t>
      </w:r>
      <w:r w:rsidRPr="00042C6A">
        <w:rPr>
          <w:i/>
        </w:rPr>
        <w:t>Phys.</w:t>
      </w:r>
      <w:r w:rsidRPr="00042C6A">
        <w:t xml:space="preserve">, 2004, </w:t>
      </w:r>
      <w:r w:rsidRPr="00042C6A">
        <w:rPr>
          <w:b/>
        </w:rPr>
        <w:t>16</w:t>
      </w:r>
      <w:r w:rsidRPr="00042C6A">
        <w:t>, 1093-1099.</w:t>
      </w:r>
    </w:p>
    <w:p w14:paraId="3A1DB9E3" w14:textId="77777777" w:rsidR="00A54D29" w:rsidRPr="00042C6A" w:rsidRDefault="00A54D29" w:rsidP="00A54D29">
      <w:pPr>
        <w:pStyle w:val="EndNoteBibliography"/>
        <w:ind w:left="720" w:hanging="720"/>
      </w:pPr>
      <w:r w:rsidRPr="00042C6A">
        <w:t>28.</w:t>
      </w:r>
      <w:r w:rsidRPr="00042C6A">
        <w:tab/>
        <w:t xml:space="preserve">S. E. Braslavsky, </w:t>
      </w:r>
      <w:r w:rsidRPr="00042C6A">
        <w:rPr>
          <w:i/>
        </w:rPr>
        <w:t>Pure Appl. Chem.</w:t>
      </w:r>
      <w:r w:rsidRPr="00042C6A">
        <w:t xml:space="preserve">, 2007, </w:t>
      </w:r>
      <w:r w:rsidRPr="00042C6A">
        <w:rPr>
          <w:b/>
        </w:rPr>
        <w:t>79</w:t>
      </w:r>
      <w:r w:rsidRPr="00042C6A">
        <w:t>, 293-465.</w:t>
      </w:r>
    </w:p>
    <w:p w14:paraId="0A8B42AD" w14:textId="77777777" w:rsidR="00A54D29" w:rsidRPr="00042C6A" w:rsidRDefault="00A54D29" w:rsidP="00A54D29">
      <w:pPr>
        <w:pStyle w:val="EndNoteBibliography"/>
        <w:ind w:left="720" w:hanging="720"/>
      </w:pPr>
      <w:r w:rsidRPr="00042C6A">
        <w:t>29.</w:t>
      </w:r>
      <w:r w:rsidRPr="00042C6A">
        <w:tab/>
        <w:t xml:space="preserve">S. Mori and H. G. Barth, </w:t>
      </w:r>
      <w:r w:rsidRPr="00042C6A">
        <w:rPr>
          <w:i/>
        </w:rPr>
        <w:t>Size Exclusion Chromatography</w:t>
      </w:r>
      <w:r w:rsidRPr="00042C6A">
        <w:t>, Springer Berlin, Hiedelberg, 1999.</w:t>
      </w:r>
    </w:p>
    <w:p w14:paraId="075CE610" w14:textId="77777777" w:rsidR="00A54D29" w:rsidRPr="00042C6A" w:rsidRDefault="00A54D29" w:rsidP="00A54D29">
      <w:pPr>
        <w:pStyle w:val="EndNoteBibliography"/>
        <w:ind w:left="720" w:hanging="720"/>
      </w:pPr>
      <w:r w:rsidRPr="00042C6A">
        <w:t>30.</w:t>
      </w:r>
      <w:r w:rsidRPr="00042C6A">
        <w:tab/>
        <w:t xml:space="preserve">J. P. Patterson, M. P. Robin, C. Chassenieux, O. Colombani and R. K. O'Reilly, </w:t>
      </w:r>
      <w:r w:rsidRPr="00042C6A">
        <w:rPr>
          <w:i/>
        </w:rPr>
        <w:t>Chem. Soc. Rev.</w:t>
      </w:r>
      <w:r w:rsidRPr="00042C6A">
        <w:t xml:space="preserve">, 2014, </w:t>
      </w:r>
      <w:r w:rsidRPr="00042C6A">
        <w:rPr>
          <w:b/>
        </w:rPr>
        <w:t>43</w:t>
      </w:r>
      <w:r w:rsidRPr="00042C6A">
        <w:t>, 2412-2425.</w:t>
      </w:r>
    </w:p>
    <w:p w14:paraId="0E0C126F" w14:textId="77777777" w:rsidR="00A54D29" w:rsidRPr="00042C6A" w:rsidRDefault="00A54D29" w:rsidP="00A54D29">
      <w:pPr>
        <w:pStyle w:val="EndNoteBibliography"/>
        <w:ind w:left="720" w:hanging="720"/>
      </w:pPr>
      <w:r w:rsidRPr="00042C6A">
        <w:t>31.</w:t>
      </w:r>
      <w:r w:rsidRPr="00042C6A">
        <w:tab/>
        <w:t xml:space="preserve">R. J. Carrazzone, X. Li, J. C. Foster, V. V. S. Uppala, C. E. Wall, A. R. Esker, L. A. Madsen and J. B. Matson, </w:t>
      </w:r>
      <w:r w:rsidRPr="00042C6A">
        <w:rPr>
          <w:i/>
        </w:rPr>
        <w:t>Macromolecules</w:t>
      </w:r>
      <w:r w:rsidRPr="00042C6A">
        <w:t xml:space="preserve">, 2021, </w:t>
      </w:r>
      <w:r w:rsidRPr="00042C6A">
        <w:rPr>
          <w:b/>
        </w:rPr>
        <w:t>54</w:t>
      </w:r>
      <w:r w:rsidRPr="00042C6A">
        <w:t>, 6975-6981.</w:t>
      </w:r>
    </w:p>
    <w:p w14:paraId="3057B493" w14:textId="77777777" w:rsidR="00A54D29" w:rsidRPr="00042C6A" w:rsidRDefault="00A54D29" w:rsidP="00A54D29">
      <w:pPr>
        <w:pStyle w:val="EndNoteBibliography"/>
        <w:ind w:left="720" w:hanging="720"/>
      </w:pPr>
      <w:r w:rsidRPr="00042C6A">
        <w:t>32.</w:t>
      </w:r>
      <w:r w:rsidRPr="00042C6A">
        <w:tab/>
        <w:t xml:space="preserve">S. Podzimek, </w:t>
      </w:r>
      <w:r w:rsidRPr="00042C6A">
        <w:rPr>
          <w:i/>
        </w:rPr>
        <w:t>J. Appl. Polym. Sci.</w:t>
      </w:r>
      <w:r w:rsidRPr="00042C6A">
        <w:t xml:space="preserve">, 1994, </w:t>
      </w:r>
      <w:r w:rsidRPr="00042C6A">
        <w:rPr>
          <w:b/>
        </w:rPr>
        <w:t>54</w:t>
      </w:r>
      <w:r w:rsidRPr="00042C6A">
        <w:t>, 91-103.</w:t>
      </w:r>
    </w:p>
    <w:p w14:paraId="227B5785" w14:textId="77777777" w:rsidR="00A54D29" w:rsidRPr="00042C6A" w:rsidRDefault="00A54D29" w:rsidP="00A54D29">
      <w:pPr>
        <w:pStyle w:val="EndNoteBibliography"/>
        <w:ind w:left="720" w:hanging="720"/>
      </w:pPr>
      <w:r w:rsidRPr="00042C6A">
        <w:t>33.</w:t>
      </w:r>
      <w:r w:rsidRPr="00042C6A">
        <w:tab/>
        <w:t xml:space="preserve">D. Berek, </w:t>
      </w:r>
      <w:r w:rsidRPr="00042C6A">
        <w:rPr>
          <w:i/>
        </w:rPr>
        <w:t>J. Sep. Sci.</w:t>
      </w:r>
      <w:r w:rsidRPr="00042C6A">
        <w:t xml:space="preserve">, 2010, </w:t>
      </w:r>
      <w:r w:rsidRPr="00042C6A">
        <w:rPr>
          <w:b/>
        </w:rPr>
        <w:t>33</w:t>
      </w:r>
      <w:r w:rsidRPr="00042C6A">
        <w:t>, 315-335.</w:t>
      </w:r>
    </w:p>
    <w:p w14:paraId="4A16378B" w14:textId="77777777" w:rsidR="00A54D29" w:rsidRPr="00042C6A" w:rsidRDefault="00A54D29" w:rsidP="00A54D29">
      <w:pPr>
        <w:pStyle w:val="EndNoteBibliography"/>
        <w:ind w:left="720" w:hanging="720"/>
      </w:pPr>
      <w:r w:rsidRPr="00042C6A">
        <w:t>34.</w:t>
      </w:r>
      <w:r w:rsidRPr="00042C6A">
        <w:tab/>
        <w:t xml:space="preserve">A. Striegel, </w:t>
      </w:r>
      <w:r w:rsidRPr="00042C6A">
        <w:rPr>
          <w:i/>
        </w:rPr>
        <w:t>Carbohydr. Polym.</w:t>
      </w:r>
      <w:r w:rsidRPr="00042C6A">
        <w:t xml:space="preserve">, 1997, </w:t>
      </w:r>
      <w:r w:rsidRPr="00042C6A">
        <w:rPr>
          <w:b/>
        </w:rPr>
        <w:t>34</w:t>
      </w:r>
      <w:r w:rsidRPr="00042C6A">
        <w:t>, 267-274.</w:t>
      </w:r>
    </w:p>
    <w:p w14:paraId="116137FA" w14:textId="77777777" w:rsidR="00A54D29" w:rsidRPr="00042C6A" w:rsidRDefault="00A54D29" w:rsidP="00A54D29">
      <w:pPr>
        <w:pStyle w:val="EndNoteBibliography"/>
        <w:ind w:left="720" w:hanging="720"/>
      </w:pPr>
      <w:r w:rsidRPr="00042C6A">
        <w:t>35.</w:t>
      </w:r>
      <w:r w:rsidRPr="00042C6A">
        <w:tab/>
        <w:t xml:space="preserve">Y. Huang, L. Bu, D. Zhang, C. Su, Z. Xu, L. Bu and J. W. Mays, </w:t>
      </w:r>
      <w:r w:rsidRPr="00042C6A">
        <w:rPr>
          <w:i/>
        </w:rPr>
        <w:t>Polym. Bull.</w:t>
      </w:r>
      <w:r w:rsidRPr="00042C6A">
        <w:t xml:space="preserve">, 2000, </w:t>
      </w:r>
      <w:r w:rsidRPr="00042C6A">
        <w:rPr>
          <w:b/>
        </w:rPr>
        <w:t>44</w:t>
      </w:r>
      <w:r w:rsidRPr="00042C6A">
        <w:t>, 301-307.</w:t>
      </w:r>
    </w:p>
    <w:p w14:paraId="64A76D52" w14:textId="77777777" w:rsidR="00A54D29" w:rsidRPr="00042C6A" w:rsidRDefault="00A54D29" w:rsidP="00A54D29">
      <w:pPr>
        <w:pStyle w:val="EndNoteBibliography"/>
        <w:ind w:left="720" w:hanging="720"/>
      </w:pPr>
      <w:r w:rsidRPr="00042C6A">
        <w:t>36.</w:t>
      </w:r>
      <w:r w:rsidRPr="00042C6A">
        <w:tab/>
        <w:t xml:space="preserve">K. E. S. Locock, L. Meagher and M. Haeussler, </w:t>
      </w:r>
      <w:r w:rsidRPr="00042C6A">
        <w:rPr>
          <w:i/>
        </w:rPr>
        <w:t>Anal. Chem.</w:t>
      </w:r>
      <w:r w:rsidRPr="00042C6A">
        <w:t xml:space="preserve">, 2014, </w:t>
      </w:r>
      <w:r w:rsidRPr="00042C6A">
        <w:rPr>
          <w:b/>
        </w:rPr>
        <w:t>86</w:t>
      </w:r>
      <w:r w:rsidRPr="00042C6A">
        <w:t>, 2131-2137.</w:t>
      </w:r>
    </w:p>
    <w:p w14:paraId="6F73B3F5" w14:textId="77777777" w:rsidR="00A54D29" w:rsidRPr="00042C6A" w:rsidRDefault="00A54D29" w:rsidP="00A54D29">
      <w:pPr>
        <w:pStyle w:val="EndNoteBibliography"/>
        <w:ind w:left="720" w:hanging="720"/>
      </w:pPr>
      <w:r w:rsidRPr="00042C6A">
        <w:t>37.</w:t>
      </w:r>
      <w:r w:rsidRPr="00042C6A">
        <w:tab/>
        <w:t xml:space="preserve">R. Stepto, T. Chang, P. Kratochvil, M. Hess, K. Horie, T. Sato and J. Vohlidal, </w:t>
      </w:r>
      <w:r w:rsidRPr="00042C6A">
        <w:rPr>
          <w:i/>
        </w:rPr>
        <w:t>Pure Appl. Chem.</w:t>
      </w:r>
      <w:r w:rsidRPr="00042C6A">
        <w:t xml:space="preserve">, 2015, </w:t>
      </w:r>
      <w:r w:rsidRPr="00042C6A">
        <w:rPr>
          <w:b/>
        </w:rPr>
        <w:t>87</w:t>
      </w:r>
      <w:r w:rsidRPr="00042C6A">
        <w:t>, 71-120.</w:t>
      </w:r>
    </w:p>
    <w:p w14:paraId="572A4A8D" w14:textId="77777777" w:rsidR="00A54D29" w:rsidRPr="00042C6A" w:rsidRDefault="00A54D29" w:rsidP="00A54D29">
      <w:pPr>
        <w:pStyle w:val="EndNoteBibliography"/>
        <w:ind w:left="720" w:hanging="720"/>
      </w:pPr>
      <w:r w:rsidRPr="00042C6A">
        <w:t>38.</w:t>
      </w:r>
      <w:r w:rsidRPr="00042C6A">
        <w:tab/>
        <w:t xml:space="preserve">A. Rudin and H. L. W. Hoegy, </w:t>
      </w:r>
      <w:r w:rsidRPr="00042C6A">
        <w:rPr>
          <w:i/>
        </w:rPr>
        <w:t>J. Polym. Sci. A Polym. Chem.</w:t>
      </w:r>
      <w:r w:rsidRPr="00042C6A">
        <w:t xml:space="preserve">, 1972, </w:t>
      </w:r>
      <w:r w:rsidRPr="00042C6A">
        <w:rPr>
          <w:b/>
        </w:rPr>
        <w:t>10</w:t>
      </w:r>
      <w:r w:rsidRPr="00042C6A">
        <w:t>, 217-235.</w:t>
      </w:r>
    </w:p>
    <w:p w14:paraId="63230217" w14:textId="77777777" w:rsidR="00A54D29" w:rsidRPr="00042C6A" w:rsidRDefault="00A54D29" w:rsidP="00A54D29">
      <w:pPr>
        <w:pStyle w:val="EndNoteBibliography"/>
        <w:ind w:left="720" w:hanging="720"/>
      </w:pPr>
      <w:r w:rsidRPr="00042C6A">
        <w:t>39.</w:t>
      </w:r>
      <w:r w:rsidRPr="00042C6A">
        <w:tab/>
        <w:t xml:space="preserve">H. C. Benoit, </w:t>
      </w:r>
      <w:r w:rsidRPr="00042C6A">
        <w:rPr>
          <w:i/>
        </w:rPr>
        <w:t>J. Polym. Sci. B Polym. Phys.</w:t>
      </w:r>
      <w:r w:rsidRPr="00042C6A">
        <w:t xml:space="preserve">, 1996, </w:t>
      </w:r>
      <w:r w:rsidRPr="00042C6A">
        <w:rPr>
          <w:b/>
        </w:rPr>
        <w:t>34</w:t>
      </w:r>
      <w:r w:rsidRPr="00042C6A">
        <w:t>, 1703-1704.</w:t>
      </w:r>
    </w:p>
    <w:p w14:paraId="7F39EC79" w14:textId="77777777" w:rsidR="00A54D29" w:rsidRPr="00042C6A" w:rsidRDefault="00A54D29" w:rsidP="00A54D29">
      <w:pPr>
        <w:pStyle w:val="EndNoteBibliography"/>
        <w:ind w:left="720" w:hanging="720"/>
      </w:pPr>
      <w:r w:rsidRPr="00042C6A">
        <w:t>40.</w:t>
      </w:r>
      <w:r w:rsidRPr="00042C6A">
        <w:tab/>
        <w:t xml:space="preserve">R. R. Chance, S. P. Baniukiewicz, D. Mintz, G. V. Strate and N. Hadjichristidis, </w:t>
      </w:r>
      <w:r w:rsidRPr="00042C6A">
        <w:rPr>
          <w:i/>
        </w:rPr>
        <w:t>Int. J. Polym. Anal. Charact.</w:t>
      </w:r>
      <w:r w:rsidRPr="00042C6A">
        <w:t xml:space="preserve">, 1995, </w:t>
      </w:r>
      <w:r w:rsidRPr="00042C6A">
        <w:rPr>
          <w:b/>
        </w:rPr>
        <w:t>1</w:t>
      </w:r>
      <w:r w:rsidRPr="00042C6A">
        <w:t>, 3-34.</w:t>
      </w:r>
    </w:p>
    <w:p w14:paraId="4CCC032E" w14:textId="77777777" w:rsidR="00A54D29" w:rsidRPr="00042C6A" w:rsidRDefault="00A54D29" w:rsidP="00A54D29">
      <w:pPr>
        <w:pStyle w:val="EndNoteBibliography"/>
        <w:ind w:left="720" w:hanging="720"/>
      </w:pPr>
      <w:r w:rsidRPr="00042C6A">
        <w:t>41.</w:t>
      </w:r>
      <w:r w:rsidRPr="00042C6A">
        <w:tab/>
        <w:t xml:space="preserve">F. Ganachaud, M. J. Monteiro, R. G. Gilbert, M.-A. Dourges, S. H. Thang and E. Rizzardo, </w:t>
      </w:r>
      <w:r w:rsidRPr="00042C6A">
        <w:rPr>
          <w:i/>
        </w:rPr>
        <w:t>Macromolecules</w:t>
      </w:r>
      <w:r w:rsidRPr="00042C6A">
        <w:t xml:space="preserve">, 2000, </w:t>
      </w:r>
      <w:r w:rsidRPr="00042C6A">
        <w:rPr>
          <w:b/>
        </w:rPr>
        <w:t>33</w:t>
      </w:r>
      <w:r w:rsidRPr="00042C6A">
        <w:t>, 6738-6745.</w:t>
      </w:r>
    </w:p>
    <w:p w14:paraId="7165334D" w14:textId="77777777" w:rsidR="00A54D29" w:rsidRPr="00042C6A" w:rsidRDefault="00A54D29" w:rsidP="00A54D29">
      <w:pPr>
        <w:pStyle w:val="EndNoteBibliography"/>
        <w:ind w:left="720" w:hanging="720"/>
      </w:pPr>
      <w:r w:rsidRPr="00042C6A">
        <w:t>42.</w:t>
      </w:r>
      <w:r w:rsidRPr="00042C6A">
        <w:tab/>
        <w:t xml:space="preserve">S. Podzimek, </w:t>
      </w:r>
      <w:r w:rsidRPr="00042C6A">
        <w:rPr>
          <w:i/>
        </w:rPr>
        <w:t>J. Appl. Polym. Sci.</w:t>
      </w:r>
      <w:r w:rsidRPr="00042C6A">
        <w:t xml:space="preserve">, 2014, </w:t>
      </w:r>
      <w:r w:rsidRPr="00042C6A">
        <w:rPr>
          <w:b/>
        </w:rPr>
        <w:t>131</w:t>
      </w:r>
      <w:r w:rsidRPr="00042C6A">
        <w:t>.</w:t>
      </w:r>
    </w:p>
    <w:p w14:paraId="615F76A5" w14:textId="77777777" w:rsidR="00A54D29" w:rsidRPr="00042C6A" w:rsidRDefault="00A54D29" w:rsidP="00A54D29">
      <w:pPr>
        <w:pStyle w:val="EndNoteBibliography"/>
        <w:ind w:left="720" w:hanging="720"/>
      </w:pPr>
      <w:r w:rsidRPr="00042C6A">
        <w:t>43.</w:t>
      </w:r>
      <w:r w:rsidRPr="00042C6A">
        <w:tab/>
        <w:t xml:space="preserve">S. Podzimek, </w:t>
      </w:r>
      <w:r w:rsidRPr="00042C6A">
        <w:rPr>
          <w:i/>
        </w:rPr>
        <w:t>J. Appl. Polym. Sci.</w:t>
      </w:r>
      <w:r w:rsidRPr="00042C6A">
        <w:t xml:space="preserve">, 2019, </w:t>
      </w:r>
      <w:r w:rsidRPr="00042C6A">
        <w:rPr>
          <w:b/>
        </w:rPr>
        <w:t>136</w:t>
      </w:r>
      <w:r w:rsidRPr="00042C6A">
        <w:t>, 47561.</w:t>
      </w:r>
    </w:p>
    <w:p w14:paraId="06A8D552" w14:textId="77777777" w:rsidR="00A54D29" w:rsidRPr="00042C6A" w:rsidRDefault="00A54D29" w:rsidP="00A54D29">
      <w:pPr>
        <w:pStyle w:val="EndNoteBibliography"/>
        <w:ind w:left="720" w:hanging="720"/>
      </w:pPr>
      <w:r w:rsidRPr="00042C6A">
        <w:t>44.</w:t>
      </w:r>
      <w:r w:rsidRPr="00042C6A">
        <w:tab/>
        <w:t xml:space="preserve">Y. Guillaneuf and P. Castignolles, </w:t>
      </w:r>
      <w:r w:rsidRPr="00042C6A">
        <w:rPr>
          <w:i/>
        </w:rPr>
        <w:t>J. Polym. Sci. A Polym. Chem.</w:t>
      </w:r>
      <w:r w:rsidRPr="00042C6A">
        <w:t xml:space="preserve">, 2008, </w:t>
      </w:r>
      <w:r w:rsidRPr="00042C6A">
        <w:rPr>
          <w:b/>
        </w:rPr>
        <w:t>46</w:t>
      </w:r>
      <w:r w:rsidRPr="00042C6A">
        <w:t>, 897-911.</w:t>
      </w:r>
    </w:p>
    <w:p w14:paraId="48BCED06" w14:textId="77777777" w:rsidR="00A54D29" w:rsidRPr="00042C6A" w:rsidRDefault="00A54D29" w:rsidP="00A54D29">
      <w:pPr>
        <w:pStyle w:val="EndNoteBibliography"/>
        <w:ind w:left="720" w:hanging="720"/>
      </w:pPr>
      <w:r w:rsidRPr="00042C6A">
        <w:lastRenderedPageBreak/>
        <w:t>45.</w:t>
      </w:r>
      <w:r w:rsidRPr="00042C6A">
        <w:tab/>
        <w:t xml:space="preserve">J. L. Baumgarten, J. P. Busnel and G. R. Meira, </w:t>
      </w:r>
      <w:r w:rsidRPr="00042C6A">
        <w:rPr>
          <w:i/>
        </w:rPr>
        <w:t>J. Liq. Chromatogr. Relat. Technol.</w:t>
      </w:r>
      <w:r w:rsidRPr="00042C6A">
        <w:t xml:space="preserve">, 2002, </w:t>
      </w:r>
      <w:r w:rsidRPr="00042C6A">
        <w:rPr>
          <w:b/>
        </w:rPr>
        <w:t>25</w:t>
      </w:r>
      <w:r w:rsidRPr="00042C6A">
        <w:t>, 1967-2001.</w:t>
      </w:r>
    </w:p>
    <w:p w14:paraId="660ECD23" w14:textId="77777777" w:rsidR="00A54D29" w:rsidRPr="00042C6A" w:rsidRDefault="00A54D29" w:rsidP="00A54D29">
      <w:pPr>
        <w:pStyle w:val="EndNoteBibliography"/>
        <w:ind w:left="720" w:hanging="720"/>
      </w:pPr>
      <w:r w:rsidRPr="00042C6A">
        <w:t>46.</w:t>
      </w:r>
      <w:r w:rsidRPr="00042C6A">
        <w:tab/>
        <w:t xml:space="preserve">D. Konkolewicz, J. W. Taylor, P. Castignolles, A. Gray-Weale and R. G. Gilbert, </w:t>
      </w:r>
      <w:r w:rsidRPr="00042C6A">
        <w:rPr>
          <w:i/>
        </w:rPr>
        <w:t>Macromolecules</w:t>
      </w:r>
      <w:r w:rsidRPr="00042C6A">
        <w:t xml:space="preserve">, 2007, </w:t>
      </w:r>
      <w:r w:rsidRPr="00042C6A">
        <w:rPr>
          <w:b/>
        </w:rPr>
        <w:t>40</w:t>
      </w:r>
      <w:r w:rsidRPr="00042C6A">
        <w:t>, 3477-3487.</w:t>
      </w:r>
    </w:p>
    <w:p w14:paraId="279AC871" w14:textId="77777777" w:rsidR="00A54D29" w:rsidRPr="00042C6A" w:rsidRDefault="00A54D29" w:rsidP="00A54D29">
      <w:pPr>
        <w:pStyle w:val="EndNoteBibliography"/>
        <w:ind w:left="720" w:hanging="720"/>
      </w:pPr>
      <w:r w:rsidRPr="00042C6A">
        <w:t>47.</w:t>
      </w:r>
      <w:r w:rsidRPr="00042C6A">
        <w:tab/>
        <w:t xml:space="preserve">S. Harrisson, </w:t>
      </w:r>
      <w:r w:rsidRPr="00042C6A">
        <w:rPr>
          <w:i/>
        </w:rPr>
        <w:t>Polym. Chem.</w:t>
      </w:r>
      <w:r w:rsidRPr="00042C6A">
        <w:t xml:space="preserve">, 2018, </w:t>
      </w:r>
      <w:r w:rsidRPr="00042C6A">
        <w:rPr>
          <w:b/>
        </w:rPr>
        <w:t>9</w:t>
      </w:r>
      <w:r w:rsidRPr="00042C6A">
        <w:t>, 1366-1370.</w:t>
      </w:r>
    </w:p>
    <w:p w14:paraId="3B4D6828" w14:textId="77777777" w:rsidR="00A54D29" w:rsidRPr="00042C6A" w:rsidRDefault="00A54D29" w:rsidP="00A54D29">
      <w:pPr>
        <w:pStyle w:val="EndNoteBibliography"/>
        <w:ind w:left="720" w:hanging="720"/>
      </w:pPr>
      <w:r w:rsidRPr="00042C6A">
        <w:t>48.</w:t>
      </w:r>
      <w:r w:rsidRPr="00042C6A">
        <w:tab/>
        <w:t xml:space="preserve">R. A. Fair, R. Xie, Y. Lee, R. H. Colby and E. D. Gomez, </w:t>
      </w:r>
      <w:r w:rsidRPr="00042C6A">
        <w:rPr>
          <w:i/>
        </w:rPr>
        <w:t>ACS Appl. Polym. Mater.</w:t>
      </w:r>
      <w:r w:rsidRPr="00042C6A">
        <w:t xml:space="preserve">, 2021, </w:t>
      </w:r>
      <w:r w:rsidRPr="00042C6A">
        <w:rPr>
          <w:b/>
        </w:rPr>
        <w:t>3</w:t>
      </w:r>
      <w:r w:rsidRPr="00042C6A">
        <w:t>, 4572-4578.</w:t>
      </w:r>
    </w:p>
    <w:p w14:paraId="0C191C99" w14:textId="77777777" w:rsidR="00A54D29" w:rsidRPr="00042C6A" w:rsidRDefault="00A54D29" w:rsidP="00A54D29">
      <w:pPr>
        <w:pStyle w:val="EndNoteBibliography"/>
        <w:ind w:left="720" w:hanging="720"/>
      </w:pPr>
      <w:r w:rsidRPr="00042C6A">
        <w:t>49.</w:t>
      </w:r>
      <w:r w:rsidRPr="00042C6A">
        <w:tab/>
        <w:t xml:space="preserve">K. Philipps, T. Junkers and J. J. Michels, </w:t>
      </w:r>
      <w:r w:rsidRPr="00042C6A">
        <w:rPr>
          <w:i/>
        </w:rPr>
        <w:t>Polym. Chem.</w:t>
      </w:r>
      <w:r w:rsidRPr="00042C6A">
        <w:t xml:space="preserve">, 2021, </w:t>
      </w:r>
      <w:r w:rsidRPr="00042C6A">
        <w:rPr>
          <w:b/>
        </w:rPr>
        <w:t>12</w:t>
      </w:r>
      <w:r w:rsidRPr="00042C6A">
        <w:t>, 2522-2531.</w:t>
      </w:r>
    </w:p>
    <w:p w14:paraId="30773108" w14:textId="77777777" w:rsidR="00A54D29" w:rsidRPr="00042C6A" w:rsidRDefault="00A54D29" w:rsidP="00A54D29">
      <w:pPr>
        <w:pStyle w:val="EndNoteBibliography"/>
        <w:ind w:left="720" w:hanging="720"/>
      </w:pPr>
      <w:r w:rsidRPr="00042C6A">
        <w:t>50.</w:t>
      </w:r>
      <w:r w:rsidRPr="00042C6A">
        <w:tab/>
        <w:t xml:space="preserve">B. Coto, J. M. Escola, I. Suárez and M. J. Caballero, </w:t>
      </w:r>
      <w:r w:rsidRPr="00042C6A">
        <w:rPr>
          <w:i/>
        </w:rPr>
        <w:t>Polym. Test.</w:t>
      </w:r>
      <w:r w:rsidRPr="00042C6A">
        <w:t xml:space="preserve">, 2007, </w:t>
      </w:r>
      <w:r w:rsidRPr="00042C6A">
        <w:rPr>
          <w:b/>
        </w:rPr>
        <w:t>26</w:t>
      </w:r>
      <w:r w:rsidRPr="00042C6A">
        <w:t>, 568-575.</w:t>
      </w:r>
    </w:p>
    <w:p w14:paraId="6149F687" w14:textId="77777777" w:rsidR="00A54D29" w:rsidRPr="00042C6A" w:rsidRDefault="00A54D29" w:rsidP="00A54D29">
      <w:pPr>
        <w:pStyle w:val="EndNoteBibliography"/>
        <w:ind w:left="720" w:hanging="720"/>
      </w:pPr>
      <w:r w:rsidRPr="00042C6A">
        <w:t>51.</w:t>
      </w:r>
      <w:r w:rsidRPr="00042C6A">
        <w:tab/>
        <w:t xml:space="preserve">M. J. Leamen, N. T. McManus and A. Penlidis, </w:t>
      </w:r>
      <w:r w:rsidRPr="00042C6A">
        <w:rPr>
          <w:i/>
        </w:rPr>
        <w:t>J. Appl. Polym. Sci.</w:t>
      </w:r>
      <w:r w:rsidRPr="00042C6A">
        <w:t xml:space="preserve">, 2004, </w:t>
      </w:r>
      <w:r w:rsidRPr="00042C6A">
        <w:rPr>
          <w:b/>
        </w:rPr>
        <w:t>94</w:t>
      </w:r>
      <w:r w:rsidRPr="00042C6A">
        <w:t>, 2545-2547.</w:t>
      </w:r>
    </w:p>
    <w:p w14:paraId="6961DCAC" w14:textId="77777777" w:rsidR="00A54D29" w:rsidRPr="00042C6A" w:rsidRDefault="00A54D29" w:rsidP="00A54D29">
      <w:pPr>
        <w:pStyle w:val="EndNoteBibliography"/>
        <w:ind w:left="720" w:hanging="720"/>
      </w:pPr>
      <w:r w:rsidRPr="00042C6A">
        <w:t>52.</w:t>
      </w:r>
      <w:r w:rsidRPr="00042C6A">
        <w:tab/>
        <w:t xml:space="preserve">D. C. Bugada, R. Gagnon and A. Rudin, </w:t>
      </w:r>
      <w:r w:rsidRPr="00042C6A">
        <w:rPr>
          <w:i/>
        </w:rPr>
        <w:t>J. Appl. Polym. Sci.</w:t>
      </w:r>
      <w:r w:rsidRPr="00042C6A">
        <w:t xml:space="preserve">, 1987, </w:t>
      </w:r>
      <w:r w:rsidRPr="00042C6A">
        <w:rPr>
          <w:b/>
        </w:rPr>
        <w:t>34</w:t>
      </w:r>
      <w:r w:rsidRPr="00042C6A">
        <w:t>, 501-505.</w:t>
      </w:r>
    </w:p>
    <w:p w14:paraId="2AC1BB1F" w14:textId="77777777" w:rsidR="00A54D29" w:rsidRPr="00042C6A" w:rsidRDefault="00A54D29" w:rsidP="00A54D29">
      <w:pPr>
        <w:pStyle w:val="EndNoteBibliography"/>
        <w:ind w:left="720" w:hanging="720"/>
      </w:pPr>
      <w:r w:rsidRPr="00042C6A">
        <w:t>53.</w:t>
      </w:r>
      <w:r w:rsidRPr="00042C6A">
        <w:tab/>
        <w:t xml:space="preserve">X. Chen, Z. Xu, N. Hadjichristidis, L. J. Fetters, J. Carella and W. W. Graessley, </w:t>
      </w:r>
      <w:r w:rsidRPr="00042C6A">
        <w:rPr>
          <w:i/>
        </w:rPr>
        <w:t>J. Polym. Sci., Polym. Phys. Ed.</w:t>
      </w:r>
      <w:r w:rsidRPr="00042C6A">
        <w:t xml:space="preserve">, 1984, </w:t>
      </w:r>
      <w:r w:rsidRPr="00042C6A">
        <w:rPr>
          <w:b/>
        </w:rPr>
        <w:t>22</w:t>
      </w:r>
      <w:r w:rsidRPr="00042C6A">
        <w:t>, 777-779.</w:t>
      </w:r>
    </w:p>
    <w:p w14:paraId="26489A71" w14:textId="77777777" w:rsidR="00A54D29" w:rsidRPr="00042C6A" w:rsidRDefault="00A54D29" w:rsidP="00A54D29">
      <w:pPr>
        <w:pStyle w:val="EndNoteBibliography"/>
        <w:ind w:left="720" w:hanging="720"/>
      </w:pPr>
      <w:r w:rsidRPr="00042C6A">
        <w:t>54.</w:t>
      </w:r>
      <w:r w:rsidRPr="00042C6A">
        <w:tab/>
        <w:t xml:space="preserve">A. Striegel, </w:t>
      </w:r>
      <w:r w:rsidRPr="00042C6A">
        <w:rPr>
          <w:i/>
        </w:rPr>
        <w:t>Anal. Chem.</w:t>
      </w:r>
      <w:r w:rsidRPr="00042C6A">
        <w:t xml:space="preserve">, 2005, </w:t>
      </w:r>
      <w:r w:rsidRPr="00042C6A">
        <w:rPr>
          <w:b/>
        </w:rPr>
        <w:t>77</w:t>
      </w:r>
      <w:r w:rsidRPr="00042C6A">
        <w:t>, 104 A-113 A.</w:t>
      </w:r>
    </w:p>
    <w:p w14:paraId="6DF800EA" w14:textId="158CEB28" w:rsidR="00A54D29" w:rsidRPr="00042C6A" w:rsidRDefault="00A54D29" w:rsidP="00A54D29">
      <w:pPr>
        <w:pStyle w:val="EndNoteBibliography"/>
        <w:ind w:left="720" w:hanging="720"/>
      </w:pPr>
      <w:r w:rsidRPr="00042C6A">
        <w:t>55.</w:t>
      </w:r>
      <w:r w:rsidRPr="00042C6A">
        <w:tab/>
        <w:t xml:space="preserve">D. Some, WP9002: Fluorescent macromolecules and nanoparticles: characterization of molar mass, size and charge, </w:t>
      </w:r>
      <w:hyperlink r:id="rId16" w:history="1">
        <w:r w:rsidRPr="00042C6A">
          <w:rPr>
            <w:rStyle w:val="Hyperlink"/>
            <w:color w:val="auto"/>
          </w:rPr>
          <w:t>https://wyattfiles.s3-us-west-2.amazonaws.com/literature/white-papers/WP9002-Characterization-of-fluorescent-macromolecules-and-nanoparticles.pdf</w:t>
        </w:r>
      </w:hyperlink>
      <w:r w:rsidRPr="00042C6A">
        <w:t>).</w:t>
      </w:r>
    </w:p>
    <w:p w14:paraId="0D8F98F4" w14:textId="77777777" w:rsidR="00A54D29" w:rsidRPr="00042C6A" w:rsidRDefault="00A54D29" w:rsidP="00A54D29">
      <w:pPr>
        <w:pStyle w:val="EndNoteBibliography"/>
        <w:ind w:left="720" w:hanging="720"/>
      </w:pPr>
      <w:r w:rsidRPr="00042C6A">
        <w:t>56.</w:t>
      </w:r>
      <w:r w:rsidRPr="00042C6A">
        <w:tab/>
        <w:t xml:space="preserve">G. Zinovyev, I. Sulaeva, S. Podzimek, D. Rössner, I. Kilpeläinen, I. Sumerskii, T. Rosenau and A. Potthast, </w:t>
      </w:r>
      <w:r w:rsidRPr="00042C6A">
        <w:rPr>
          <w:i/>
        </w:rPr>
        <w:t>ChemSusChem</w:t>
      </w:r>
      <w:r w:rsidRPr="00042C6A">
        <w:t xml:space="preserve">, 2018, </w:t>
      </w:r>
      <w:r w:rsidRPr="00042C6A">
        <w:rPr>
          <w:b/>
        </w:rPr>
        <w:t>11</w:t>
      </w:r>
      <w:r w:rsidRPr="00042C6A">
        <w:t>, 3259-3268.</w:t>
      </w:r>
    </w:p>
    <w:p w14:paraId="6892929B" w14:textId="77777777" w:rsidR="00A54D29" w:rsidRPr="00042C6A" w:rsidRDefault="00A54D29" w:rsidP="00A54D29">
      <w:pPr>
        <w:pStyle w:val="EndNoteBibliography"/>
        <w:ind w:left="720" w:hanging="720"/>
      </w:pPr>
      <w:r w:rsidRPr="00042C6A">
        <w:t>57.</w:t>
      </w:r>
      <w:r w:rsidRPr="00042C6A">
        <w:tab/>
        <w:t xml:space="preserve">D. Dong and A. L. Fricke, </w:t>
      </w:r>
      <w:r w:rsidRPr="00042C6A">
        <w:rPr>
          <w:i/>
        </w:rPr>
        <w:t>J. Appl. Polym. Sci.</w:t>
      </w:r>
      <w:r w:rsidRPr="00042C6A">
        <w:t xml:space="preserve">, 1993, </w:t>
      </w:r>
      <w:r w:rsidRPr="00042C6A">
        <w:rPr>
          <w:b/>
        </w:rPr>
        <w:t>50</w:t>
      </w:r>
      <w:r w:rsidRPr="00042C6A">
        <w:t>, 1131-1140.</w:t>
      </w:r>
    </w:p>
    <w:p w14:paraId="12ADD657" w14:textId="77777777" w:rsidR="00A54D29" w:rsidRPr="00042C6A" w:rsidRDefault="00A54D29" w:rsidP="00A54D29">
      <w:pPr>
        <w:pStyle w:val="EndNoteBibliography"/>
        <w:ind w:left="720" w:hanging="720"/>
      </w:pPr>
      <w:r w:rsidRPr="00042C6A">
        <w:t>58.</w:t>
      </w:r>
      <w:r w:rsidRPr="00042C6A">
        <w:tab/>
        <w:t xml:space="preserve">Z. A. Pittman, M. E. McCarthy, M. R. Birtwistle and C. L. Kitchens, </w:t>
      </w:r>
      <w:r w:rsidRPr="00042C6A">
        <w:rPr>
          <w:i/>
        </w:rPr>
        <w:t>Biomacromolecules</w:t>
      </w:r>
      <w:r w:rsidRPr="00042C6A">
        <w:t xml:space="preserve">, 2022, </w:t>
      </w:r>
      <w:r w:rsidRPr="00042C6A">
        <w:rPr>
          <w:b/>
        </w:rPr>
        <w:t>23</w:t>
      </w:r>
      <w:r w:rsidRPr="00042C6A">
        <w:t>, 3743-3751.</w:t>
      </w:r>
    </w:p>
    <w:p w14:paraId="7889B854" w14:textId="77777777" w:rsidR="00A54D29" w:rsidRPr="00042C6A" w:rsidRDefault="00A54D29" w:rsidP="00A54D29">
      <w:pPr>
        <w:pStyle w:val="EndNoteBibliography"/>
        <w:ind w:left="720" w:hanging="720"/>
      </w:pPr>
      <w:r w:rsidRPr="00042C6A">
        <w:t>59.</w:t>
      </w:r>
      <w:r w:rsidRPr="00042C6A">
        <w:tab/>
        <w:t xml:space="preserve">C. Jackson, Y.-J. Chen and J. W. Mays, </w:t>
      </w:r>
      <w:r w:rsidRPr="00042C6A">
        <w:rPr>
          <w:i/>
        </w:rPr>
        <w:t>J. Appl. Polym. Sci.</w:t>
      </w:r>
      <w:r w:rsidRPr="00042C6A">
        <w:t xml:space="preserve">, 1996, </w:t>
      </w:r>
      <w:r w:rsidRPr="00042C6A">
        <w:rPr>
          <w:b/>
        </w:rPr>
        <w:t>61</w:t>
      </w:r>
      <w:r w:rsidRPr="00042C6A">
        <w:t>, 865-874.</w:t>
      </w:r>
    </w:p>
    <w:p w14:paraId="598BD0C3" w14:textId="77777777" w:rsidR="00A54D29" w:rsidRPr="00042C6A" w:rsidRDefault="00A54D29" w:rsidP="00A54D29">
      <w:pPr>
        <w:pStyle w:val="EndNoteBibliography"/>
        <w:ind w:left="720" w:hanging="720"/>
      </w:pPr>
      <w:r w:rsidRPr="00042C6A">
        <w:t>60.</w:t>
      </w:r>
      <w:r w:rsidRPr="00042C6A">
        <w:tab/>
        <w:t xml:space="preserve">M. Gaborieau and P. Castignolles, </w:t>
      </w:r>
      <w:r w:rsidRPr="00042C6A">
        <w:rPr>
          <w:i/>
        </w:rPr>
        <w:t>Anal. Bioanal. Chem.</w:t>
      </w:r>
      <w:r w:rsidRPr="00042C6A">
        <w:t xml:space="preserve">, 2011, </w:t>
      </w:r>
      <w:r w:rsidRPr="00042C6A">
        <w:rPr>
          <w:b/>
        </w:rPr>
        <w:t>399</w:t>
      </w:r>
      <w:r w:rsidRPr="00042C6A">
        <w:t>, 1413-1423.</w:t>
      </w:r>
    </w:p>
    <w:p w14:paraId="6F7A5E7E" w14:textId="77777777" w:rsidR="00A54D29" w:rsidRPr="00042C6A" w:rsidRDefault="00A54D29" w:rsidP="00A54D29">
      <w:pPr>
        <w:pStyle w:val="EndNoteBibliography"/>
        <w:ind w:left="720" w:hanging="720"/>
      </w:pPr>
      <w:r w:rsidRPr="00042C6A">
        <w:t>61.</w:t>
      </w:r>
      <w:r w:rsidRPr="00042C6A">
        <w:tab/>
        <w:t xml:space="preserve">J. A. Love, J. P. Morgan, T. M. Trnka and R. H. Grubbs, </w:t>
      </w:r>
      <w:r w:rsidRPr="00042C6A">
        <w:rPr>
          <w:i/>
        </w:rPr>
        <w:t>Angew. Chem. Int. Ed.</w:t>
      </w:r>
      <w:r w:rsidRPr="00042C6A">
        <w:t xml:space="preserve">, 2002, </w:t>
      </w:r>
      <w:r w:rsidRPr="00042C6A">
        <w:rPr>
          <w:b/>
        </w:rPr>
        <w:t>41</w:t>
      </w:r>
      <w:r w:rsidRPr="00042C6A">
        <w:t>, 4035-4037.</w:t>
      </w:r>
    </w:p>
    <w:p w14:paraId="3F03A6DC" w14:textId="77777777" w:rsidR="00A54D29" w:rsidRPr="00042C6A" w:rsidRDefault="00A54D29" w:rsidP="00A54D29">
      <w:pPr>
        <w:pStyle w:val="EndNoteBibliography"/>
        <w:ind w:left="720" w:hanging="720"/>
      </w:pPr>
      <w:r w:rsidRPr="00042C6A">
        <w:t>62.</w:t>
      </w:r>
      <w:r w:rsidRPr="00042C6A">
        <w:tab/>
        <w:t xml:space="preserve">J. Liu, A. X. Gao and J. A. Johnson, </w:t>
      </w:r>
      <w:r w:rsidRPr="00042C6A">
        <w:rPr>
          <w:i/>
        </w:rPr>
        <w:t>J. Vis. Exp.</w:t>
      </w:r>
      <w:r w:rsidRPr="00042C6A">
        <w:t>, 2013, e50874.</w:t>
      </w:r>
    </w:p>
    <w:p w14:paraId="4D688BB3" w14:textId="77777777" w:rsidR="00A54D29" w:rsidRPr="00042C6A" w:rsidRDefault="00A54D29" w:rsidP="00A54D29">
      <w:pPr>
        <w:pStyle w:val="EndNoteBibliography"/>
        <w:ind w:left="720" w:hanging="720"/>
      </w:pPr>
      <w:r w:rsidRPr="00042C6A">
        <w:t>63.</w:t>
      </w:r>
      <w:r w:rsidRPr="00042C6A">
        <w:tab/>
        <w:t xml:space="preserve">S. J. Scannelli, M. Alaboalirat, D. Troya and J. B. Matson, </w:t>
      </w:r>
      <w:r w:rsidRPr="00042C6A">
        <w:rPr>
          <w:i/>
        </w:rPr>
        <w:t>Macromolecules</w:t>
      </w:r>
      <w:r w:rsidRPr="00042C6A">
        <w:t xml:space="preserve">, 2023, </w:t>
      </w:r>
      <w:r w:rsidRPr="00042C6A">
        <w:rPr>
          <w:b/>
        </w:rPr>
        <w:t>56</w:t>
      </w:r>
      <w:r w:rsidRPr="00042C6A">
        <w:t>, 3838-3847.</w:t>
      </w:r>
    </w:p>
    <w:p w14:paraId="57167910" w14:textId="77777777" w:rsidR="00A54D29" w:rsidRPr="00042C6A" w:rsidRDefault="00A54D29" w:rsidP="00A54D29">
      <w:pPr>
        <w:pStyle w:val="EndNoteBibliography"/>
        <w:ind w:left="720" w:hanging="720"/>
      </w:pPr>
      <w:r w:rsidRPr="00042C6A">
        <w:t>64.</w:t>
      </w:r>
      <w:r w:rsidRPr="00042C6A">
        <w:tab/>
        <w:t xml:space="preserve">M. Alaboalirat, L. Qi, K. J. Arrington, S. Qian, J. K. Keum, H. Mei, K. C. Littrell, B. G. Sumpter, J.-M. Y. Carrillo, R. Verduzco and J. B. Matson, </w:t>
      </w:r>
      <w:r w:rsidRPr="00042C6A">
        <w:rPr>
          <w:i/>
        </w:rPr>
        <w:t>Macromolecules</w:t>
      </w:r>
      <w:r w:rsidRPr="00042C6A">
        <w:t xml:space="preserve">, 2019, </w:t>
      </w:r>
      <w:r w:rsidRPr="00042C6A">
        <w:rPr>
          <w:b/>
        </w:rPr>
        <w:t>52</w:t>
      </w:r>
      <w:r w:rsidRPr="00042C6A">
        <w:t>, 465-476.</w:t>
      </w:r>
    </w:p>
    <w:p w14:paraId="574DECC8" w14:textId="099C9540" w:rsidR="00E71DF8" w:rsidRPr="00042C6A" w:rsidRDefault="0060179A" w:rsidP="00E71DF8">
      <w:pPr>
        <w:spacing w:after="240" w:line="240" w:lineRule="auto"/>
        <w:jc w:val="both"/>
      </w:pPr>
      <w:r w:rsidRPr="00042C6A">
        <w:fldChar w:fldCharType="end"/>
      </w:r>
    </w:p>
    <w:p w14:paraId="3B721BDD" w14:textId="774405F1" w:rsidR="000C2ACC" w:rsidRPr="00042C6A" w:rsidRDefault="000C2ACC" w:rsidP="00E71DF8">
      <w:pPr>
        <w:spacing w:after="240" w:line="240" w:lineRule="auto"/>
        <w:jc w:val="both"/>
        <w:rPr>
          <w:b/>
          <w:bCs/>
          <w:u w:val="single"/>
        </w:rPr>
      </w:pPr>
      <w:r w:rsidRPr="00042C6A">
        <w:rPr>
          <w:b/>
          <w:bCs/>
          <w:u w:val="single"/>
        </w:rPr>
        <w:t>TOC</w:t>
      </w:r>
    </w:p>
    <w:p w14:paraId="5193A1B7" w14:textId="02C41808" w:rsidR="009E3C11" w:rsidRPr="00042C6A" w:rsidRDefault="005045D0" w:rsidP="00E71DF8">
      <w:pPr>
        <w:spacing w:after="240" w:line="240" w:lineRule="auto"/>
        <w:jc w:val="both"/>
      </w:pPr>
      <w:r w:rsidRPr="00042C6A">
        <w:rPr>
          <w:noProof/>
        </w:rPr>
        <w:drawing>
          <wp:inline distT="0" distB="0" distL="0" distR="0" wp14:anchorId="6D5504D8" wp14:editId="37DA9AF0">
            <wp:extent cx="2882210" cy="1280160"/>
            <wp:effectExtent l="0" t="0" r="0" b="0"/>
            <wp:docPr id="94765629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882210" cy="1280160"/>
                    </a:xfrm>
                    <a:prstGeom prst="rect">
                      <a:avLst/>
                    </a:prstGeom>
                    <a:noFill/>
                    <a:ln>
                      <a:noFill/>
                    </a:ln>
                  </pic:spPr>
                </pic:pic>
              </a:graphicData>
            </a:graphic>
          </wp:inline>
        </w:drawing>
      </w:r>
    </w:p>
    <w:p w14:paraId="1033D34C" w14:textId="77777777" w:rsidR="00CE5236" w:rsidRPr="00042C6A" w:rsidRDefault="00CE5236" w:rsidP="00CE5236">
      <w:pPr>
        <w:spacing w:after="240" w:line="240" w:lineRule="auto"/>
        <w:jc w:val="both"/>
        <w:rPr>
          <w:bCs/>
        </w:rPr>
      </w:pPr>
      <w:r w:rsidRPr="00042C6A">
        <w:rPr>
          <w:bCs/>
        </w:rPr>
        <w:t>We describe the theory and application of SEC-MALS with minimal equations and a focus on synthetic polymer characterization.</w:t>
      </w:r>
    </w:p>
    <w:p w14:paraId="1CB6F488" w14:textId="1C071552" w:rsidR="009E3C11" w:rsidRPr="00042C6A" w:rsidRDefault="009E3C11" w:rsidP="00E71DF8">
      <w:pPr>
        <w:spacing w:after="240" w:line="240" w:lineRule="auto"/>
        <w:jc w:val="both"/>
      </w:pPr>
    </w:p>
    <w:sectPr w:rsidR="009E3C11" w:rsidRPr="00042C6A">
      <w:footerReference w:type="default" r:id="rId18"/>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0810CF" w14:textId="77777777" w:rsidR="00AB4692" w:rsidRDefault="00AB4692">
      <w:pPr>
        <w:spacing w:line="240" w:lineRule="auto"/>
      </w:pPr>
      <w:r>
        <w:separator/>
      </w:r>
    </w:p>
  </w:endnote>
  <w:endnote w:type="continuationSeparator" w:id="0">
    <w:p w14:paraId="729450FF" w14:textId="77777777" w:rsidR="00AB4692" w:rsidRDefault="00AB469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DEC939" w14:textId="77777777" w:rsidR="008660C8" w:rsidRDefault="00000000">
    <w:pPr>
      <w:jc w:val="center"/>
      <w:rPr>
        <w:vertAlign w:val="subscript"/>
      </w:rPr>
    </w:pPr>
    <w:r>
      <w:rPr>
        <w:vertAlign w:val="subscript"/>
      </w:rPr>
      <w:fldChar w:fldCharType="begin"/>
    </w:r>
    <w:r>
      <w:rPr>
        <w:vertAlign w:val="subscript"/>
      </w:rPr>
      <w:instrText>PAGE</w:instrText>
    </w:r>
    <w:r>
      <w:rPr>
        <w:vertAlign w:val="subscript"/>
      </w:rPr>
      <w:fldChar w:fldCharType="separate"/>
    </w:r>
    <w:r w:rsidR="0060179A">
      <w:rPr>
        <w:noProof/>
        <w:vertAlign w:val="subscript"/>
      </w:rPr>
      <w:t>1</w:t>
    </w:r>
    <w:r>
      <w:rPr>
        <w:vertAlign w:val="subscript"/>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585EAA" w14:textId="77777777" w:rsidR="00AB4692" w:rsidRDefault="00AB4692">
      <w:pPr>
        <w:spacing w:line="240" w:lineRule="auto"/>
      </w:pPr>
      <w:r>
        <w:separator/>
      </w:r>
    </w:p>
  </w:footnote>
  <w:footnote w:type="continuationSeparator" w:id="0">
    <w:p w14:paraId="56EBA7AB" w14:textId="77777777" w:rsidR="00AB4692" w:rsidRDefault="00AB4692">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15B93"/>
    <w:multiLevelType w:val="multilevel"/>
    <w:tmpl w:val="9F38D86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29BA093B"/>
    <w:multiLevelType w:val="multilevel"/>
    <w:tmpl w:val="B12EC39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42491C1E"/>
    <w:multiLevelType w:val="multilevel"/>
    <w:tmpl w:val="AE08140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7E6B3202"/>
    <w:multiLevelType w:val="multilevel"/>
    <w:tmpl w:val="4244A6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279681321">
    <w:abstractNumId w:val="0"/>
  </w:num>
  <w:num w:numId="2" w16cid:durableId="351342291">
    <w:abstractNumId w:val="3"/>
  </w:num>
  <w:num w:numId="3" w16cid:durableId="1600286790">
    <w:abstractNumId w:val="2"/>
  </w:num>
  <w:num w:numId="4" w16cid:durableId="136454900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Chemical Society Reviews Copy&lt;/Style&gt;&lt;LeftDelim&gt;{&lt;/LeftDelim&gt;&lt;RightDelim&gt;}&lt;/RightDelim&gt;&lt;FontName&gt;Arial&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s099zvtzvxret0ea90up5t9ffdt2vpesf55w&quot;&gt;Schulz Group-Final&lt;record-ids&gt;&lt;item&gt;1822&lt;/item&gt;&lt;item&gt;1823&lt;/item&gt;&lt;item&gt;1824&lt;/item&gt;&lt;item&gt;1825&lt;/item&gt;&lt;item&gt;1826&lt;/item&gt;&lt;item&gt;1827&lt;/item&gt;&lt;item&gt;1828&lt;/item&gt;&lt;item&gt;1829&lt;/item&gt;&lt;item&gt;1830&lt;/item&gt;&lt;item&gt;1831&lt;/item&gt;&lt;item&gt;1832&lt;/item&gt;&lt;item&gt;1834&lt;/item&gt;&lt;item&gt;1835&lt;/item&gt;&lt;item&gt;1836&lt;/item&gt;&lt;item&gt;1837&lt;/item&gt;&lt;item&gt;1838&lt;/item&gt;&lt;item&gt;1839&lt;/item&gt;&lt;item&gt;1841&lt;/item&gt;&lt;item&gt;1842&lt;/item&gt;&lt;item&gt;1843&lt;/item&gt;&lt;item&gt;1844&lt;/item&gt;&lt;item&gt;1848&lt;/item&gt;&lt;item&gt;1849&lt;/item&gt;&lt;item&gt;1850&lt;/item&gt;&lt;item&gt;1851&lt;/item&gt;&lt;item&gt;1852&lt;/item&gt;&lt;item&gt;1853&lt;/item&gt;&lt;item&gt;1854&lt;/item&gt;&lt;item&gt;1855&lt;/item&gt;&lt;item&gt;1856&lt;/item&gt;&lt;item&gt;1857&lt;/item&gt;&lt;item&gt;1858&lt;/item&gt;&lt;item&gt;1859&lt;/item&gt;&lt;item&gt;1860&lt;/item&gt;&lt;item&gt;1861&lt;/item&gt;&lt;item&gt;1862&lt;/item&gt;&lt;item&gt;1863&lt;/item&gt;&lt;item&gt;1869&lt;/item&gt;&lt;item&gt;1871&lt;/item&gt;&lt;item&gt;1872&lt;/item&gt;&lt;item&gt;1873&lt;/item&gt;&lt;item&gt;1874&lt;/item&gt;&lt;item&gt;1886&lt;/item&gt;&lt;item&gt;1894&lt;/item&gt;&lt;item&gt;1896&lt;/item&gt;&lt;item&gt;1897&lt;/item&gt;&lt;item&gt;1899&lt;/item&gt;&lt;item&gt;1900&lt;/item&gt;&lt;item&gt;1901&lt;/item&gt;&lt;item&gt;1902&lt;/item&gt;&lt;item&gt;1903&lt;/item&gt;&lt;item&gt;1904&lt;/item&gt;&lt;item&gt;1905&lt;/item&gt;&lt;item&gt;1906&lt;/item&gt;&lt;item&gt;1913&lt;/item&gt;&lt;item&gt;1914&lt;/item&gt;&lt;item&gt;1915&lt;/item&gt;&lt;item&gt;1920&lt;/item&gt;&lt;item&gt;1921&lt;/item&gt;&lt;item&gt;1974&lt;/item&gt;&lt;item&gt;1975&lt;/item&gt;&lt;item&gt;1976&lt;/item&gt;&lt;item&gt;1977&lt;/item&gt;&lt;item&gt;1978&lt;/item&gt;&lt;/record-ids&gt;&lt;/item&gt;&lt;/Libraries&gt;"/>
  </w:docVars>
  <w:rsids>
    <w:rsidRoot w:val="008660C8"/>
    <w:rsid w:val="0000004B"/>
    <w:rsid w:val="0000375B"/>
    <w:rsid w:val="00004B08"/>
    <w:rsid w:val="00017C0D"/>
    <w:rsid w:val="00020A40"/>
    <w:rsid w:val="00024FF9"/>
    <w:rsid w:val="00042C6A"/>
    <w:rsid w:val="00043F33"/>
    <w:rsid w:val="000639C9"/>
    <w:rsid w:val="00087C2D"/>
    <w:rsid w:val="000B395D"/>
    <w:rsid w:val="000C178C"/>
    <w:rsid w:val="000C2ACC"/>
    <w:rsid w:val="000D746B"/>
    <w:rsid w:val="000E15FF"/>
    <w:rsid w:val="000E50BF"/>
    <w:rsid w:val="00101EB3"/>
    <w:rsid w:val="00106517"/>
    <w:rsid w:val="00122A28"/>
    <w:rsid w:val="00123274"/>
    <w:rsid w:val="001359E4"/>
    <w:rsid w:val="00140297"/>
    <w:rsid w:val="001514E3"/>
    <w:rsid w:val="00151DE6"/>
    <w:rsid w:val="00152BD9"/>
    <w:rsid w:val="00152D88"/>
    <w:rsid w:val="00161F81"/>
    <w:rsid w:val="00177B02"/>
    <w:rsid w:val="0018214C"/>
    <w:rsid w:val="0019077D"/>
    <w:rsid w:val="00196016"/>
    <w:rsid w:val="001A2969"/>
    <w:rsid w:val="001B435A"/>
    <w:rsid w:val="001C0B8E"/>
    <w:rsid w:val="001C71A2"/>
    <w:rsid w:val="001E5EA7"/>
    <w:rsid w:val="00224797"/>
    <w:rsid w:val="00256E00"/>
    <w:rsid w:val="002629B6"/>
    <w:rsid w:val="00262BF5"/>
    <w:rsid w:val="00292CC5"/>
    <w:rsid w:val="002C0069"/>
    <w:rsid w:val="002C4693"/>
    <w:rsid w:val="002D17A7"/>
    <w:rsid w:val="002E01D5"/>
    <w:rsid w:val="002F1EAA"/>
    <w:rsid w:val="003178D1"/>
    <w:rsid w:val="00335E54"/>
    <w:rsid w:val="00340BDE"/>
    <w:rsid w:val="00341558"/>
    <w:rsid w:val="00344967"/>
    <w:rsid w:val="003711E7"/>
    <w:rsid w:val="00373963"/>
    <w:rsid w:val="00381ACA"/>
    <w:rsid w:val="003852E6"/>
    <w:rsid w:val="0039126D"/>
    <w:rsid w:val="00392ED6"/>
    <w:rsid w:val="003948E1"/>
    <w:rsid w:val="003951E0"/>
    <w:rsid w:val="003A4386"/>
    <w:rsid w:val="003B0162"/>
    <w:rsid w:val="003B6C00"/>
    <w:rsid w:val="003C77A7"/>
    <w:rsid w:val="003D32FC"/>
    <w:rsid w:val="003D5B3B"/>
    <w:rsid w:val="003F52E7"/>
    <w:rsid w:val="003F5E36"/>
    <w:rsid w:val="00402940"/>
    <w:rsid w:val="00404487"/>
    <w:rsid w:val="004267F1"/>
    <w:rsid w:val="004352E6"/>
    <w:rsid w:val="00441428"/>
    <w:rsid w:val="004421B1"/>
    <w:rsid w:val="004538B7"/>
    <w:rsid w:val="00473004"/>
    <w:rsid w:val="0047375E"/>
    <w:rsid w:val="0048140A"/>
    <w:rsid w:val="0048687E"/>
    <w:rsid w:val="004A4F25"/>
    <w:rsid w:val="004B72A4"/>
    <w:rsid w:val="004C21BC"/>
    <w:rsid w:val="004C4B18"/>
    <w:rsid w:val="005045D0"/>
    <w:rsid w:val="00511B44"/>
    <w:rsid w:val="00517E09"/>
    <w:rsid w:val="00521F39"/>
    <w:rsid w:val="00572D4A"/>
    <w:rsid w:val="005859AB"/>
    <w:rsid w:val="00590522"/>
    <w:rsid w:val="0059531F"/>
    <w:rsid w:val="005A36DC"/>
    <w:rsid w:val="005B562B"/>
    <w:rsid w:val="005B60FB"/>
    <w:rsid w:val="005C379B"/>
    <w:rsid w:val="005D0915"/>
    <w:rsid w:val="005D1E90"/>
    <w:rsid w:val="005F1953"/>
    <w:rsid w:val="005F31C8"/>
    <w:rsid w:val="005F3A65"/>
    <w:rsid w:val="0060166C"/>
    <w:rsid w:val="0060179A"/>
    <w:rsid w:val="00604202"/>
    <w:rsid w:val="0060624A"/>
    <w:rsid w:val="00617E49"/>
    <w:rsid w:val="0062181F"/>
    <w:rsid w:val="006255B6"/>
    <w:rsid w:val="0063181A"/>
    <w:rsid w:val="00635FE2"/>
    <w:rsid w:val="00660092"/>
    <w:rsid w:val="006638A4"/>
    <w:rsid w:val="0069675F"/>
    <w:rsid w:val="006A1A15"/>
    <w:rsid w:val="006A7E38"/>
    <w:rsid w:val="006B38AF"/>
    <w:rsid w:val="006B6FD9"/>
    <w:rsid w:val="006D0BEC"/>
    <w:rsid w:val="006E6F5A"/>
    <w:rsid w:val="00701E0F"/>
    <w:rsid w:val="00704771"/>
    <w:rsid w:val="00710869"/>
    <w:rsid w:val="00714ECB"/>
    <w:rsid w:val="00731D38"/>
    <w:rsid w:val="00744FE8"/>
    <w:rsid w:val="007511FE"/>
    <w:rsid w:val="00753B01"/>
    <w:rsid w:val="007856A1"/>
    <w:rsid w:val="00786FF4"/>
    <w:rsid w:val="00790255"/>
    <w:rsid w:val="00790B8D"/>
    <w:rsid w:val="00795533"/>
    <w:rsid w:val="007A51EC"/>
    <w:rsid w:val="007B60B7"/>
    <w:rsid w:val="007C7256"/>
    <w:rsid w:val="007E140C"/>
    <w:rsid w:val="007E2229"/>
    <w:rsid w:val="007F7E8F"/>
    <w:rsid w:val="00823F91"/>
    <w:rsid w:val="008333FE"/>
    <w:rsid w:val="008341D9"/>
    <w:rsid w:val="008349BE"/>
    <w:rsid w:val="00840F35"/>
    <w:rsid w:val="00841FA5"/>
    <w:rsid w:val="008464D4"/>
    <w:rsid w:val="00854AE2"/>
    <w:rsid w:val="00856E38"/>
    <w:rsid w:val="008579A0"/>
    <w:rsid w:val="008660C8"/>
    <w:rsid w:val="00873B6B"/>
    <w:rsid w:val="00881046"/>
    <w:rsid w:val="00883DBD"/>
    <w:rsid w:val="0089524C"/>
    <w:rsid w:val="008A7A54"/>
    <w:rsid w:val="008B26A0"/>
    <w:rsid w:val="008B585F"/>
    <w:rsid w:val="008C2567"/>
    <w:rsid w:val="008D225F"/>
    <w:rsid w:val="008F33E7"/>
    <w:rsid w:val="008F4917"/>
    <w:rsid w:val="008F5F51"/>
    <w:rsid w:val="008F6434"/>
    <w:rsid w:val="008F6CAC"/>
    <w:rsid w:val="00910E41"/>
    <w:rsid w:val="009159C1"/>
    <w:rsid w:val="00924002"/>
    <w:rsid w:val="009311F4"/>
    <w:rsid w:val="00936407"/>
    <w:rsid w:val="00951062"/>
    <w:rsid w:val="009560C8"/>
    <w:rsid w:val="009562AA"/>
    <w:rsid w:val="009640B7"/>
    <w:rsid w:val="00982572"/>
    <w:rsid w:val="0098461E"/>
    <w:rsid w:val="00986169"/>
    <w:rsid w:val="009924F5"/>
    <w:rsid w:val="00993960"/>
    <w:rsid w:val="009A4DB5"/>
    <w:rsid w:val="009B1463"/>
    <w:rsid w:val="009C0530"/>
    <w:rsid w:val="009C1FDC"/>
    <w:rsid w:val="009D4D15"/>
    <w:rsid w:val="009D6D0B"/>
    <w:rsid w:val="009E3398"/>
    <w:rsid w:val="009E3C11"/>
    <w:rsid w:val="009F5503"/>
    <w:rsid w:val="00A150F6"/>
    <w:rsid w:val="00A21D4B"/>
    <w:rsid w:val="00A362CA"/>
    <w:rsid w:val="00A46AF0"/>
    <w:rsid w:val="00A52DD5"/>
    <w:rsid w:val="00A54C68"/>
    <w:rsid w:val="00A54D29"/>
    <w:rsid w:val="00A620F6"/>
    <w:rsid w:val="00A67A8B"/>
    <w:rsid w:val="00A71BBD"/>
    <w:rsid w:val="00A8228F"/>
    <w:rsid w:val="00A961D0"/>
    <w:rsid w:val="00AA34D5"/>
    <w:rsid w:val="00AB4692"/>
    <w:rsid w:val="00AB4D3A"/>
    <w:rsid w:val="00AC2FC6"/>
    <w:rsid w:val="00AD4D7F"/>
    <w:rsid w:val="00AE753B"/>
    <w:rsid w:val="00B02419"/>
    <w:rsid w:val="00B23332"/>
    <w:rsid w:val="00B26DCC"/>
    <w:rsid w:val="00B32AF7"/>
    <w:rsid w:val="00B33FDF"/>
    <w:rsid w:val="00B35FB1"/>
    <w:rsid w:val="00B409C2"/>
    <w:rsid w:val="00B41E6F"/>
    <w:rsid w:val="00B4703C"/>
    <w:rsid w:val="00B47466"/>
    <w:rsid w:val="00B50E92"/>
    <w:rsid w:val="00B52182"/>
    <w:rsid w:val="00B64232"/>
    <w:rsid w:val="00B66AFE"/>
    <w:rsid w:val="00B70C36"/>
    <w:rsid w:val="00B82EE6"/>
    <w:rsid w:val="00B908C1"/>
    <w:rsid w:val="00BC06B7"/>
    <w:rsid w:val="00C074ED"/>
    <w:rsid w:val="00C11F2A"/>
    <w:rsid w:val="00C15317"/>
    <w:rsid w:val="00C2485F"/>
    <w:rsid w:val="00C30F3F"/>
    <w:rsid w:val="00C31C1F"/>
    <w:rsid w:val="00C32D86"/>
    <w:rsid w:val="00C40DFA"/>
    <w:rsid w:val="00CA1A93"/>
    <w:rsid w:val="00CD25F8"/>
    <w:rsid w:val="00CE5236"/>
    <w:rsid w:val="00CE6AC1"/>
    <w:rsid w:val="00CF1D57"/>
    <w:rsid w:val="00CF5918"/>
    <w:rsid w:val="00D0022D"/>
    <w:rsid w:val="00D116BD"/>
    <w:rsid w:val="00D13EB6"/>
    <w:rsid w:val="00D168C3"/>
    <w:rsid w:val="00D171A7"/>
    <w:rsid w:val="00D32ABB"/>
    <w:rsid w:val="00D34CFA"/>
    <w:rsid w:val="00D43EA8"/>
    <w:rsid w:val="00D74B5F"/>
    <w:rsid w:val="00D76D03"/>
    <w:rsid w:val="00D95B05"/>
    <w:rsid w:val="00D95F72"/>
    <w:rsid w:val="00DA06E4"/>
    <w:rsid w:val="00DB4FDC"/>
    <w:rsid w:val="00DC4113"/>
    <w:rsid w:val="00DD75BA"/>
    <w:rsid w:val="00DE523E"/>
    <w:rsid w:val="00DE586B"/>
    <w:rsid w:val="00DF64AE"/>
    <w:rsid w:val="00E20EF2"/>
    <w:rsid w:val="00E326B4"/>
    <w:rsid w:val="00E351DA"/>
    <w:rsid w:val="00E364AF"/>
    <w:rsid w:val="00E43F8B"/>
    <w:rsid w:val="00E55827"/>
    <w:rsid w:val="00E6658F"/>
    <w:rsid w:val="00E71DF8"/>
    <w:rsid w:val="00E92A3A"/>
    <w:rsid w:val="00EA0870"/>
    <w:rsid w:val="00EA3014"/>
    <w:rsid w:val="00EA56B6"/>
    <w:rsid w:val="00EB6051"/>
    <w:rsid w:val="00EC0562"/>
    <w:rsid w:val="00ED53F8"/>
    <w:rsid w:val="00EF6644"/>
    <w:rsid w:val="00F01CCF"/>
    <w:rsid w:val="00F0582B"/>
    <w:rsid w:val="00F54815"/>
    <w:rsid w:val="00F74DB5"/>
    <w:rsid w:val="00F80319"/>
    <w:rsid w:val="00F85EAF"/>
    <w:rsid w:val="00F879BE"/>
    <w:rsid w:val="00F925EF"/>
    <w:rsid w:val="00FA2360"/>
    <w:rsid w:val="00FA3CC3"/>
    <w:rsid w:val="00FB3B5E"/>
    <w:rsid w:val="00FE1960"/>
    <w:rsid w:val="00FE732D"/>
    <w:rsid w:val="00FE73B2"/>
    <w:rsid w:val="00FF262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50E8D5"/>
  <w15:docId w15:val="{A432C749-69AF-48C5-AE0C-CB99CCF745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customStyle="1" w:styleId="EndNoteBibliographyTitle">
    <w:name w:val="EndNote Bibliography Title"/>
    <w:basedOn w:val="Normal"/>
    <w:link w:val="EndNoteBibliographyTitleChar"/>
    <w:rsid w:val="0060179A"/>
    <w:pPr>
      <w:jc w:val="center"/>
    </w:pPr>
    <w:rPr>
      <w:noProof/>
      <w:lang w:val="en-US"/>
    </w:rPr>
  </w:style>
  <w:style w:type="character" w:customStyle="1" w:styleId="EndNoteBibliographyTitleChar">
    <w:name w:val="EndNote Bibliography Title Char"/>
    <w:basedOn w:val="DefaultParagraphFont"/>
    <w:link w:val="EndNoteBibliographyTitle"/>
    <w:rsid w:val="0060179A"/>
    <w:rPr>
      <w:noProof/>
      <w:lang w:val="en-US"/>
    </w:rPr>
  </w:style>
  <w:style w:type="paragraph" w:customStyle="1" w:styleId="EndNoteBibliography">
    <w:name w:val="EndNote Bibliography"/>
    <w:basedOn w:val="Normal"/>
    <w:link w:val="EndNoteBibliographyChar"/>
    <w:rsid w:val="0060179A"/>
    <w:pPr>
      <w:spacing w:line="240" w:lineRule="auto"/>
      <w:jc w:val="both"/>
    </w:pPr>
    <w:rPr>
      <w:noProof/>
      <w:lang w:val="en-US"/>
    </w:rPr>
  </w:style>
  <w:style w:type="character" w:customStyle="1" w:styleId="EndNoteBibliographyChar">
    <w:name w:val="EndNote Bibliography Char"/>
    <w:basedOn w:val="DefaultParagraphFont"/>
    <w:link w:val="EndNoteBibliography"/>
    <w:rsid w:val="0060179A"/>
    <w:rPr>
      <w:noProof/>
      <w:lang w:val="en-US"/>
    </w:rPr>
  </w:style>
  <w:style w:type="paragraph" w:styleId="CommentSubject">
    <w:name w:val="annotation subject"/>
    <w:basedOn w:val="CommentText"/>
    <w:next w:val="CommentText"/>
    <w:link w:val="CommentSubjectChar"/>
    <w:uiPriority w:val="99"/>
    <w:semiHidden/>
    <w:unhideWhenUsed/>
    <w:rsid w:val="006B6FD9"/>
    <w:rPr>
      <w:b/>
      <w:bCs/>
    </w:rPr>
  </w:style>
  <w:style w:type="character" w:customStyle="1" w:styleId="CommentSubjectChar">
    <w:name w:val="Comment Subject Char"/>
    <w:basedOn w:val="CommentTextChar"/>
    <w:link w:val="CommentSubject"/>
    <w:uiPriority w:val="99"/>
    <w:semiHidden/>
    <w:rsid w:val="006B6FD9"/>
    <w:rPr>
      <w:b/>
      <w:bCs/>
      <w:sz w:val="20"/>
      <w:szCs w:val="20"/>
    </w:rPr>
  </w:style>
  <w:style w:type="paragraph" w:styleId="Header">
    <w:name w:val="header"/>
    <w:basedOn w:val="Normal"/>
    <w:link w:val="HeaderChar"/>
    <w:uiPriority w:val="99"/>
    <w:unhideWhenUsed/>
    <w:rsid w:val="004267F1"/>
    <w:pPr>
      <w:tabs>
        <w:tab w:val="center" w:pos="4680"/>
        <w:tab w:val="right" w:pos="9360"/>
      </w:tabs>
      <w:spacing w:line="240" w:lineRule="auto"/>
    </w:pPr>
  </w:style>
  <w:style w:type="character" w:customStyle="1" w:styleId="HeaderChar">
    <w:name w:val="Header Char"/>
    <w:basedOn w:val="DefaultParagraphFont"/>
    <w:link w:val="Header"/>
    <w:uiPriority w:val="99"/>
    <w:rsid w:val="004267F1"/>
  </w:style>
  <w:style w:type="paragraph" w:styleId="Footer">
    <w:name w:val="footer"/>
    <w:basedOn w:val="Normal"/>
    <w:link w:val="FooterChar"/>
    <w:uiPriority w:val="99"/>
    <w:unhideWhenUsed/>
    <w:rsid w:val="004267F1"/>
    <w:pPr>
      <w:tabs>
        <w:tab w:val="center" w:pos="4680"/>
        <w:tab w:val="right" w:pos="9360"/>
      </w:tabs>
      <w:spacing w:line="240" w:lineRule="auto"/>
    </w:pPr>
  </w:style>
  <w:style w:type="character" w:customStyle="1" w:styleId="FooterChar">
    <w:name w:val="Footer Char"/>
    <w:basedOn w:val="DefaultParagraphFont"/>
    <w:link w:val="Footer"/>
    <w:uiPriority w:val="99"/>
    <w:rsid w:val="004267F1"/>
  </w:style>
  <w:style w:type="character" w:styleId="Hyperlink">
    <w:name w:val="Hyperlink"/>
    <w:basedOn w:val="DefaultParagraphFont"/>
    <w:uiPriority w:val="99"/>
    <w:unhideWhenUsed/>
    <w:rsid w:val="00A54D29"/>
    <w:rPr>
      <w:color w:val="0000FF" w:themeColor="hyperlink"/>
      <w:u w:val="single"/>
    </w:rPr>
  </w:style>
  <w:style w:type="character" w:styleId="UnresolvedMention">
    <w:name w:val="Unresolved Mention"/>
    <w:basedOn w:val="DefaultParagraphFont"/>
    <w:uiPriority w:val="99"/>
    <w:semiHidden/>
    <w:unhideWhenUsed/>
    <w:rsid w:val="00A54D29"/>
    <w:rPr>
      <w:color w:val="605E5C"/>
      <w:shd w:val="clear" w:color="auto" w:fill="E1DFDD"/>
    </w:rPr>
  </w:style>
  <w:style w:type="paragraph" w:styleId="Revision">
    <w:name w:val="Revision"/>
    <w:hidden/>
    <w:uiPriority w:val="99"/>
    <w:semiHidden/>
    <w:rsid w:val="007E140C"/>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9.emf"/><Relationship Id="rId2" Type="http://schemas.openxmlformats.org/officeDocument/2006/relationships/numbering" Target="numbering.xml"/><Relationship Id="rId16" Type="http://schemas.openxmlformats.org/officeDocument/2006/relationships/hyperlink" Target="https://wyattfiles.s3-us-west-2.amazonaws.com/literature/white-papers/WP9002-Characterization-of-fluorescent-macromolecules-and-nanoparticles.pdf"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image" Target="media/image8.emf"/><Relationship Id="rId10" Type="http://schemas.openxmlformats.org/officeDocument/2006/relationships/image" Target="media/image3.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714A44-51BE-4DF2-AE04-5B51D7832C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26</Pages>
  <Words>18929</Words>
  <Characters>107899</Characters>
  <Application>Microsoft Office Word</Application>
  <DocSecurity>0</DocSecurity>
  <Lines>899</Lines>
  <Paragraphs>253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126575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Jonathan Mase</dc:creator>
  <cp:lastModifiedBy>Matson, John</cp:lastModifiedBy>
  <cp:revision>4</cp:revision>
  <cp:lastPrinted>2023-12-05T18:07:00Z</cp:lastPrinted>
  <dcterms:created xsi:type="dcterms:W3CDTF">2023-12-05T18:08:00Z</dcterms:created>
  <dcterms:modified xsi:type="dcterms:W3CDTF">2023-12-05T18:08:00Z</dcterms:modified>
</cp:coreProperties>
</file>