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0" w:firstLine="0"/>
        <w:jc w:val="center"/>
        <w:rPr>
          <w:b w:val="1"/>
          <w:sz w:val="28"/>
          <w:szCs w:val="28"/>
          <w:u w:val="single"/>
        </w:rPr>
      </w:pPr>
      <w:r w:rsidDel="00000000" w:rsidR="00000000" w:rsidRPr="00000000">
        <w:rPr>
          <w:b w:val="1"/>
          <w:sz w:val="28"/>
          <w:szCs w:val="28"/>
          <w:u w:val="single"/>
          <w:rtl w:val="0"/>
        </w:rPr>
        <w:t xml:space="preserve">Integrating Cybersecurity and Agricultural Innovation</w:t>
      </w:r>
    </w:p>
    <w:p w:rsidR="00000000" w:rsidDel="00000000" w:rsidP="00000000" w:rsidRDefault="00000000" w:rsidRPr="00000000" w14:paraId="00000002">
      <w:pPr>
        <w:spacing w:line="240" w:lineRule="auto"/>
        <w:ind w:left="0" w:firstLine="0"/>
        <w:jc w:val="center"/>
        <w:rPr>
          <w:b w:val="1"/>
          <w:sz w:val="28"/>
          <w:szCs w:val="28"/>
        </w:rPr>
      </w:pPr>
      <w:r w:rsidDel="00000000" w:rsidR="00000000" w:rsidRPr="00000000">
        <w:rPr>
          <w:b w:val="1"/>
          <w:sz w:val="28"/>
          <w:szCs w:val="28"/>
          <w:rtl w:val="0"/>
        </w:rPr>
        <w:t xml:space="preserve">1 - 2 credit Undergraduate Course</w:t>
      </w:r>
    </w:p>
    <w:p w:rsidR="00000000" w:rsidDel="00000000" w:rsidP="00000000" w:rsidRDefault="00000000" w:rsidRPr="00000000" w14:paraId="00000003">
      <w:pPr>
        <w:spacing w:line="240" w:lineRule="auto"/>
        <w:ind w:left="0" w:firstLine="0"/>
        <w:jc w:val="center"/>
        <w:rPr>
          <w:b w:val="1"/>
          <w:sz w:val="28"/>
          <w:szCs w:val="28"/>
          <w:u w:val="single"/>
        </w:rPr>
      </w:pPr>
      <w:r w:rsidDel="00000000" w:rsidR="00000000" w:rsidRPr="00000000">
        <w:rPr>
          <w:rtl w:val="0"/>
        </w:rPr>
      </w:r>
    </w:p>
    <w:p w:rsidR="00000000" w:rsidDel="00000000" w:rsidP="00000000" w:rsidRDefault="00000000" w:rsidRPr="00000000" w14:paraId="00000004">
      <w:pPr>
        <w:rPr>
          <w:sz w:val="24"/>
          <w:szCs w:val="24"/>
        </w:rPr>
      </w:pPr>
      <w:r w:rsidDel="00000000" w:rsidR="00000000" w:rsidRPr="00000000">
        <w:rPr>
          <w:rtl w:val="0"/>
        </w:rPr>
      </w:r>
    </w:p>
    <w:p w:rsidR="00000000" w:rsidDel="00000000" w:rsidP="00000000" w:rsidRDefault="00000000" w:rsidRPr="00000000" w14:paraId="00000005">
      <w:pPr>
        <w:rPr>
          <w:b w:val="1"/>
          <w:sz w:val="24"/>
          <w:szCs w:val="24"/>
        </w:rPr>
      </w:pPr>
      <w:r w:rsidDel="00000000" w:rsidR="00000000" w:rsidRPr="00000000">
        <w:rPr>
          <w:b w:val="1"/>
          <w:sz w:val="24"/>
          <w:szCs w:val="24"/>
          <w:rtl w:val="0"/>
        </w:rPr>
        <w:t xml:space="preserve">Course Description</w:t>
      </w:r>
    </w:p>
    <w:p w:rsidR="00000000" w:rsidDel="00000000" w:rsidP="00000000" w:rsidRDefault="00000000" w:rsidRPr="00000000" w14:paraId="00000006">
      <w:pPr>
        <w:spacing w:after="160" w:line="240" w:lineRule="auto"/>
        <w:rPr>
          <w:sz w:val="24"/>
          <w:szCs w:val="24"/>
        </w:rPr>
      </w:pPr>
      <w:r w:rsidDel="00000000" w:rsidR="00000000" w:rsidRPr="00000000">
        <w:rPr>
          <w:sz w:val="24"/>
          <w:szCs w:val="24"/>
          <w:rtl w:val="0"/>
        </w:rPr>
        <w:t xml:space="preserve">This 1-2 credit undergraduate course, as presented, is designed to provide an interdisciplinary, experiential-learning-based background and exposure to working on and completing a team project in cyberbiosecurity in agriculture and the life sciences. These modules and capstone are designed for you to learn about cyberbiosecurity and how your agriculture knowledge can provide employment opportunities related to cyberbiosecurity. This course will provide knowledge and training on cyberbiosecurity, issues with online data and security, how we might protect our biological data, and ethical implications of biological data sharing and ownership. The course will teach critical thinking and problem-solving in a team environment, professional presentations, and writing skills in the context of completing the capstone project. You will use these skills to complete the capstone project and present your work in person to the class. </w:t>
      </w:r>
    </w:p>
    <w:tbl>
      <w:tblPr>
        <w:tblStyle w:val="Table1"/>
        <w:tblW w:w="9345.0" w:type="dxa"/>
        <w:jc w:val="left"/>
        <w:tblInd w:w="0.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9345"/>
        <w:tblGridChange w:id="0">
          <w:tblGrid>
            <w:gridCol w:w="9345"/>
          </w:tblGrid>
        </w:tblGridChange>
      </w:tblGrid>
      <w:tr>
        <w:trPr>
          <w:cantSplit w:val="0"/>
          <w:trHeight w:val="46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07">
            <w:pPr>
              <w:spacing w:line="240" w:lineRule="auto"/>
              <w:rPr>
                <w:b w:val="1"/>
                <w:sz w:val="24"/>
                <w:szCs w:val="24"/>
              </w:rPr>
            </w:pPr>
            <w:r w:rsidDel="00000000" w:rsidR="00000000" w:rsidRPr="00000000">
              <w:rPr>
                <w:b w:val="1"/>
                <w:sz w:val="24"/>
                <w:szCs w:val="24"/>
                <w:rtl w:val="0"/>
              </w:rPr>
              <w:t xml:space="preserve">Learning Objectives</w:t>
            </w:r>
          </w:p>
        </w:tc>
      </w:tr>
      <w:tr>
        <w:trPr>
          <w:cantSplit w:val="0"/>
          <w:trHeight w:val="285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08">
            <w:pPr>
              <w:spacing w:line="240" w:lineRule="auto"/>
              <w:rPr>
                <w:i w:val="1"/>
                <w:sz w:val="24"/>
                <w:szCs w:val="24"/>
              </w:rPr>
            </w:pPr>
            <w:r w:rsidDel="00000000" w:rsidR="00000000" w:rsidRPr="00000000">
              <w:rPr>
                <w:i w:val="1"/>
                <w:sz w:val="24"/>
                <w:szCs w:val="24"/>
                <w:rtl w:val="0"/>
              </w:rPr>
              <w:t xml:space="preserve">Having successfully completed this course, students will be able to:</w:t>
            </w:r>
          </w:p>
          <w:p w:rsidR="00000000" w:rsidDel="00000000" w:rsidP="00000000" w:rsidRDefault="00000000" w:rsidRPr="00000000" w14:paraId="00000009">
            <w:pPr>
              <w:spacing w:line="24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00A">
            <w:pPr>
              <w:spacing w:line="240" w:lineRule="auto"/>
              <w:ind w:left="720" w:firstLine="0"/>
              <w:rPr>
                <w:sz w:val="24"/>
                <w:szCs w:val="24"/>
              </w:rPr>
            </w:pPr>
            <w:r w:rsidDel="00000000" w:rsidR="00000000" w:rsidRPr="00000000">
              <w:rPr>
                <w:sz w:val="24"/>
                <w:szCs w:val="24"/>
                <w:rtl w:val="0"/>
              </w:rPr>
              <w:t xml:space="preserve">1.     Understand and apply knowledge related to cyberbiosecurity in agriculturally based settings.</w:t>
            </w:r>
          </w:p>
          <w:p w:rsidR="00000000" w:rsidDel="00000000" w:rsidP="00000000" w:rsidRDefault="00000000" w:rsidRPr="00000000" w14:paraId="0000000B">
            <w:pPr>
              <w:spacing w:line="240" w:lineRule="auto"/>
              <w:ind w:left="720" w:firstLine="0"/>
              <w:rPr>
                <w:sz w:val="24"/>
                <w:szCs w:val="24"/>
              </w:rPr>
            </w:pPr>
            <w:r w:rsidDel="00000000" w:rsidR="00000000" w:rsidRPr="00000000">
              <w:rPr>
                <w:sz w:val="24"/>
                <w:szCs w:val="24"/>
                <w:rtl w:val="0"/>
              </w:rPr>
              <w:t xml:space="preserve">2.     Design and implement solutions related to cyberbiosecurity in agriculture and the life sciences in a team setting.</w:t>
            </w:r>
          </w:p>
          <w:p w:rsidR="00000000" w:rsidDel="00000000" w:rsidP="00000000" w:rsidRDefault="00000000" w:rsidRPr="00000000" w14:paraId="0000000C">
            <w:pPr>
              <w:spacing w:line="240" w:lineRule="auto"/>
              <w:ind w:left="720" w:firstLine="0"/>
              <w:rPr>
                <w:sz w:val="24"/>
                <w:szCs w:val="24"/>
              </w:rPr>
            </w:pPr>
            <w:r w:rsidDel="00000000" w:rsidR="00000000" w:rsidRPr="00000000">
              <w:rPr>
                <w:sz w:val="24"/>
                <w:szCs w:val="24"/>
                <w:rtl w:val="0"/>
              </w:rPr>
              <w:t xml:space="preserve">3.     Synthesize results and communicate data to stakeholders.</w:t>
            </w:r>
          </w:p>
          <w:p w:rsidR="00000000" w:rsidDel="00000000" w:rsidP="00000000" w:rsidRDefault="00000000" w:rsidRPr="00000000" w14:paraId="0000000D">
            <w:pPr>
              <w:spacing w:line="240" w:lineRule="auto"/>
              <w:ind w:left="720" w:firstLine="0"/>
              <w:rPr>
                <w:sz w:val="24"/>
                <w:szCs w:val="24"/>
              </w:rPr>
            </w:pPr>
            <w:r w:rsidDel="00000000" w:rsidR="00000000" w:rsidRPr="00000000">
              <w:rPr>
                <w:sz w:val="24"/>
                <w:szCs w:val="24"/>
                <w:rtl w:val="0"/>
              </w:rPr>
              <w:t xml:space="preserve">4.     Create a report that will enhance the ability to inform practice and conduct inquiry within multiple agriculture and life sciences settings.</w:t>
            </w:r>
          </w:p>
        </w:tc>
      </w:tr>
    </w:tbl>
    <w:p w:rsidR="00000000" w:rsidDel="00000000" w:rsidP="00000000" w:rsidRDefault="00000000" w:rsidRPr="00000000" w14:paraId="0000000E">
      <w:pPr>
        <w:spacing w:line="240" w:lineRule="auto"/>
        <w:rPr>
          <w:b w:val="1"/>
          <w:sz w:val="24"/>
          <w:szCs w:val="24"/>
        </w:rPr>
      </w:pPr>
      <w:r w:rsidDel="00000000" w:rsidR="00000000" w:rsidRPr="00000000">
        <w:rPr>
          <w:rtl w:val="0"/>
        </w:rPr>
      </w:r>
    </w:p>
    <w:p w:rsidR="00000000" w:rsidDel="00000000" w:rsidP="00000000" w:rsidRDefault="00000000" w:rsidRPr="00000000" w14:paraId="0000000F">
      <w:pPr>
        <w:spacing w:line="240" w:lineRule="auto"/>
        <w:rPr>
          <w:b w:val="1"/>
          <w:sz w:val="26"/>
          <w:szCs w:val="26"/>
        </w:rPr>
      </w:pPr>
      <w:r w:rsidDel="00000000" w:rsidR="00000000" w:rsidRPr="00000000">
        <w:rPr>
          <w:b w:val="1"/>
          <w:sz w:val="26"/>
          <w:szCs w:val="26"/>
          <w:rtl w:val="0"/>
        </w:rPr>
        <w:t xml:space="preserve">Required Texts</w:t>
      </w:r>
    </w:p>
    <w:p w:rsidR="00000000" w:rsidDel="00000000" w:rsidP="00000000" w:rsidRDefault="00000000" w:rsidRPr="00000000" w14:paraId="00000010">
      <w:pPr>
        <w:spacing w:line="240" w:lineRule="auto"/>
        <w:rPr>
          <w:sz w:val="20"/>
          <w:szCs w:val="20"/>
        </w:rPr>
      </w:pPr>
      <w:r w:rsidDel="00000000" w:rsidR="00000000" w:rsidRPr="00000000">
        <w:rPr>
          <w:sz w:val="20"/>
          <w:szCs w:val="20"/>
          <w:rtl w:val="0"/>
        </w:rPr>
        <w:t xml:space="preserve">There is no required textbook for this course. Documents containing information about useful writing and presenting tips and rubrics for grading will be provided via [INSERT HERE] Journal articles are available online and shared via [INSERT]. If you have questions or cannot access journal articles/resources, ask one of the instructors for help. You are encouraged to dive into your project's background literature early as it may require additional readings in scholarly, peer-reviewed journals.</w:t>
      </w:r>
    </w:p>
    <w:p w:rsidR="00000000" w:rsidDel="00000000" w:rsidP="00000000" w:rsidRDefault="00000000" w:rsidRPr="00000000" w14:paraId="00000011">
      <w:pPr>
        <w:spacing w:line="240" w:lineRule="auto"/>
        <w:ind w:left="360" w:firstLine="0"/>
        <w:rPr>
          <w:sz w:val="20"/>
          <w:szCs w:val="20"/>
          <w:highlight w:val="yellow"/>
        </w:rPr>
      </w:pPr>
      <w:r w:rsidDel="00000000" w:rsidR="00000000" w:rsidRPr="00000000">
        <w:rPr>
          <w:sz w:val="20"/>
          <w:szCs w:val="20"/>
          <w:highlight w:val="yellow"/>
          <w:rtl w:val="0"/>
        </w:rPr>
        <w:t xml:space="preserve"> </w:t>
      </w:r>
    </w:p>
    <w:p w:rsidR="00000000" w:rsidDel="00000000" w:rsidP="00000000" w:rsidRDefault="00000000" w:rsidRPr="00000000" w14:paraId="00000012">
      <w:pPr>
        <w:spacing w:line="240" w:lineRule="auto"/>
        <w:rPr>
          <w:sz w:val="20"/>
          <w:szCs w:val="20"/>
        </w:rPr>
      </w:pPr>
      <w:r w:rsidDel="00000000" w:rsidR="00000000" w:rsidRPr="00000000">
        <w:rPr>
          <w:sz w:val="20"/>
          <w:szCs w:val="20"/>
          <w:rtl w:val="0"/>
        </w:rPr>
        <w:t xml:space="preserve">All additional materials for this course will be provided online via Canvas as needed.</w:t>
      </w:r>
    </w:p>
    <w:p w:rsidR="00000000" w:rsidDel="00000000" w:rsidP="00000000" w:rsidRDefault="00000000" w:rsidRPr="00000000" w14:paraId="00000013">
      <w:pPr>
        <w:spacing w:line="240" w:lineRule="auto"/>
        <w:rPr>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253436</wp:posOffset>
            </wp:positionV>
            <wp:extent cx="1894205" cy="562849"/>
            <wp:effectExtent b="0" l="0" r="0" t="0"/>
            <wp:wrapSquare wrapText="bothSides" distB="114300" distT="114300" distL="114300" distR="114300"/>
            <wp:docPr id="6"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894205" cy="562849"/>
                    </a:xfrm>
                    <a:prstGeom prst="rect"/>
                    <a:ln/>
                  </pic:spPr>
                </pic:pic>
              </a:graphicData>
            </a:graphic>
          </wp:anchor>
        </w:drawing>
      </w:r>
    </w:p>
    <w:p w:rsidR="00000000" w:rsidDel="00000000" w:rsidP="00000000" w:rsidRDefault="00000000" w:rsidRPr="00000000" w14:paraId="00000014">
      <w:pPr>
        <w:spacing w:line="240" w:lineRule="auto"/>
        <w:rPr>
          <w:sz w:val="24"/>
          <w:szCs w:val="24"/>
        </w:rPr>
      </w:pPr>
      <w:r w:rsidDel="00000000" w:rsidR="00000000" w:rsidRPr="00000000">
        <w:rPr>
          <w:rtl w:val="0"/>
        </w:rPr>
      </w:r>
    </w:p>
    <w:p w:rsidR="00000000" w:rsidDel="00000000" w:rsidP="00000000" w:rsidRDefault="00000000" w:rsidRPr="00000000" w14:paraId="00000015">
      <w:pPr>
        <w:spacing w:line="240" w:lineRule="auto"/>
        <w:rPr>
          <w:rFonts w:ascii="Calibri" w:cs="Calibri" w:eastAsia="Calibri" w:hAnsi="Calibri"/>
          <w:sz w:val="18"/>
          <w:szCs w:val="18"/>
        </w:rPr>
      </w:pPr>
      <w:r w:rsidDel="00000000" w:rsidR="00000000" w:rsidRPr="00000000">
        <w:rPr>
          <w:rFonts w:ascii="Calibri" w:cs="Calibri" w:eastAsia="Calibri" w:hAnsi="Calibri"/>
          <w:sz w:val="18"/>
          <w:szCs w:val="18"/>
          <w:rtl w:val="0"/>
        </w:rPr>
        <w:t xml:space="preserve">This work was supported [in part] by the Commonwealth Cyber Initiative, an investment in the advancement of cyber R&amp;D, innovation, and workforce development. For more information about CCI, visit </w:t>
      </w:r>
      <w:hyperlink r:id="rId7">
        <w:r w:rsidDel="00000000" w:rsidR="00000000" w:rsidRPr="00000000">
          <w:rPr>
            <w:rFonts w:ascii="Calibri" w:cs="Calibri" w:eastAsia="Calibri" w:hAnsi="Calibri"/>
            <w:color w:val="1155cc"/>
            <w:sz w:val="18"/>
            <w:szCs w:val="18"/>
            <w:u w:val="single"/>
            <w:rtl w:val="0"/>
          </w:rPr>
          <w:t xml:space="preserve">www.cyberinitiative.org</w:t>
        </w:r>
      </w:hyperlink>
      <w:r w:rsidDel="00000000" w:rsidR="00000000" w:rsidRPr="00000000">
        <w:rPr>
          <w:rFonts w:ascii="Calibri" w:cs="Calibri" w:eastAsia="Calibri" w:hAnsi="Calibri"/>
          <w:sz w:val="18"/>
          <w:szCs w:val="18"/>
          <w:rtl w:val="0"/>
        </w:rPr>
        <w:t xml:space="preserve">.</w:t>
      </w:r>
    </w:p>
    <w:p w:rsidR="00000000" w:rsidDel="00000000" w:rsidP="00000000" w:rsidRDefault="00000000" w:rsidRPr="00000000" w14:paraId="00000016">
      <w:pPr>
        <w:spacing w:line="240" w:lineRule="auto"/>
        <w:rPr>
          <w:rFonts w:ascii="Calibri" w:cs="Calibri" w:eastAsia="Calibri" w:hAnsi="Calibri"/>
          <w:sz w:val="18"/>
          <w:szCs w:val="18"/>
        </w:rPr>
      </w:pPr>
      <w:r w:rsidDel="00000000" w:rsidR="00000000" w:rsidRPr="00000000">
        <w:rPr>
          <w:rtl w:val="0"/>
        </w:rPr>
      </w:r>
    </w:p>
    <w:p w:rsidR="00000000" w:rsidDel="00000000" w:rsidP="00000000" w:rsidRDefault="00000000" w:rsidRPr="00000000" w14:paraId="00000017">
      <w:pPr>
        <w:spacing w:line="240" w:lineRule="auto"/>
        <w:rPr>
          <w:rFonts w:ascii="Calibri" w:cs="Calibri" w:eastAsia="Calibri" w:hAnsi="Calibri"/>
          <w:sz w:val="18"/>
          <w:szCs w:val="18"/>
        </w:rPr>
      </w:pPr>
      <w:r w:rsidDel="00000000" w:rsidR="00000000" w:rsidRPr="00000000">
        <w:rPr>
          <w:rtl w:val="0"/>
        </w:rPr>
      </w:r>
    </w:p>
    <w:p w:rsidR="00000000" w:rsidDel="00000000" w:rsidP="00000000" w:rsidRDefault="00000000" w:rsidRPr="00000000" w14:paraId="00000018">
      <w:pPr>
        <w:spacing w:line="240" w:lineRule="auto"/>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943600" cy="533400"/>
            <wp:effectExtent b="0" l="0" r="0" t="0"/>
            <wp:docPr id="5"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5943600" cy="533400"/>
                    </a:xfrm>
                    <a:prstGeom prst="rect"/>
                    <a:ln/>
                  </pic:spPr>
                </pic:pic>
              </a:graphicData>
            </a:graphic>
          </wp:inline>
        </w:drawing>
      </w:r>
      <w:r w:rsidDel="00000000" w:rsidR="00000000" w:rsidRPr="00000000">
        <w:rPr>
          <w:rtl w:val="0"/>
        </w:rPr>
      </w:r>
    </w:p>
    <w:p w:rsidR="00000000" w:rsidDel="00000000" w:rsidP="00000000" w:rsidRDefault="00000000" w:rsidRPr="00000000" w14:paraId="00000019">
      <w:pP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1A">
      <w:pPr>
        <w:rPr>
          <w:sz w:val="24"/>
          <w:szCs w:val="24"/>
        </w:rPr>
      </w:pPr>
      <w:r w:rsidDel="00000000" w:rsidR="00000000" w:rsidRPr="00000000">
        <w:rPr>
          <w:rtl w:val="0"/>
        </w:rPr>
      </w:r>
    </w:p>
    <w:p w:rsidR="00000000" w:rsidDel="00000000" w:rsidP="00000000" w:rsidRDefault="00000000" w:rsidRPr="00000000" w14:paraId="0000001B">
      <w:pPr>
        <w:rPr>
          <w:b w:val="1"/>
          <w:sz w:val="28"/>
          <w:szCs w:val="28"/>
        </w:rPr>
      </w:pPr>
      <w:r w:rsidDel="00000000" w:rsidR="00000000" w:rsidRPr="00000000">
        <w:rPr>
          <w:rtl w:val="0"/>
        </w:rPr>
      </w:r>
    </w:p>
    <w:p w:rsidR="00000000" w:rsidDel="00000000" w:rsidP="00000000" w:rsidRDefault="00000000" w:rsidRPr="00000000" w14:paraId="0000001C">
      <w:pPr>
        <w:rPr>
          <w:b w:val="1"/>
          <w:sz w:val="30"/>
          <w:szCs w:val="30"/>
        </w:rPr>
      </w:pPr>
      <w:r w:rsidDel="00000000" w:rsidR="00000000" w:rsidRPr="00000000">
        <w:rPr>
          <w:b w:val="1"/>
          <w:sz w:val="30"/>
          <w:szCs w:val="30"/>
          <w:rtl w:val="0"/>
        </w:rPr>
        <w:t xml:space="preserve">Weekly Reading Schedule and Assignments</w:t>
      </w:r>
    </w:p>
    <w:p w:rsidR="00000000" w:rsidDel="00000000" w:rsidP="00000000" w:rsidRDefault="00000000" w:rsidRPr="00000000" w14:paraId="0000001D">
      <w:pPr>
        <w:ind w:left="720" w:firstLine="0"/>
        <w:rPr>
          <w:sz w:val="26"/>
          <w:szCs w:val="26"/>
        </w:rPr>
      </w:pPr>
      <w:r w:rsidDel="00000000" w:rsidR="00000000" w:rsidRPr="00000000">
        <w:rPr>
          <w:sz w:val="26"/>
          <w:szCs w:val="26"/>
          <w:rtl w:val="0"/>
        </w:rPr>
        <w:t xml:space="preserve">Weekly readings and viewings must be completed before class to be prepared for in-class discussion.</w:t>
      </w:r>
    </w:p>
    <w:p w:rsidR="00000000" w:rsidDel="00000000" w:rsidP="00000000" w:rsidRDefault="00000000" w:rsidRPr="00000000" w14:paraId="0000001E">
      <w:pPr>
        <w:rPr>
          <w:sz w:val="24"/>
          <w:szCs w:val="24"/>
          <w:u w:val="single"/>
        </w:rPr>
      </w:pPr>
      <w:r w:rsidDel="00000000" w:rsidR="00000000" w:rsidRPr="00000000">
        <w:rPr>
          <w:rtl w:val="0"/>
        </w:rPr>
      </w:r>
    </w:p>
    <w:p w:rsidR="00000000" w:rsidDel="00000000" w:rsidP="00000000" w:rsidRDefault="00000000" w:rsidRPr="00000000" w14:paraId="0000001F">
      <w:pPr>
        <w:rPr>
          <w:sz w:val="24"/>
          <w:szCs w:val="24"/>
          <w:u w:val="single"/>
        </w:rPr>
      </w:pPr>
      <w:r w:rsidDel="00000000" w:rsidR="00000000" w:rsidRPr="00000000">
        <w:rPr>
          <w:sz w:val="24"/>
          <w:szCs w:val="24"/>
          <w:u w:val="single"/>
          <w:rtl w:val="0"/>
        </w:rPr>
        <w:t xml:space="preserve">Week 1: Introduction to Cyberbiosecurity</w:t>
      </w:r>
    </w:p>
    <w:p w:rsidR="00000000" w:rsidDel="00000000" w:rsidP="00000000" w:rsidRDefault="00000000" w:rsidRPr="00000000" w14:paraId="00000020">
      <w:pPr>
        <w:spacing w:line="240" w:lineRule="auto"/>
        <w:ind w:left="720" w:firstLine="0"/>
        <w:rPr>
          <w:sz w:val="20"/>
          <w:szCs w:val="20"/>
          <w:highlight w:val="white"/>
        </w:rPr>
      </w:pPr>
      <w:r w:rsidDel="00000000" w:rsidR="00000000" w:rsidRPr="00000000">
        <w:rPr>
          <w:sz w:val="20"/>
          <w:szCs w:val="20"/>
          <w:highlight w:val="white"/>
          <w:rtl w:val="0"/>
        </w:rPr>
        <w:t xml:space="preserve">Murch, R. S., So, W. K., Buchholz, W. G., Raman, S., &amp; Peccoud, J. (2018). Cyberbiosecurity: a new discipline to help safeguard the bioeconomy. </w:t>
      </w:r>
      <w:r w:rsidDel="00000000" w:rsidR="00000000" w:rsidRPr="00000000">
        <w:rPr>
          <w:i w:val="1"/>
          <w:sz w:val="20"/>
          <w:szCs w:val="20"/>
          <w:highlight w:val="white"/>
          <w:rtl w:val="0"/>
        </w:rPr>
        <w:t xml:space="preserve">Frontiers in Bioengineering and Biotechnology</w:t>
      </w:r>
      <w:r w:rsidDel="00000000" w:rsidR="00000000" w:rsidRPr="00000000">
        <w:rPr>
          <w:sz w:val="20"/>
          <w:szCs w:val="20"/>
          <w:highlight w:val="white"/>
          <w:rtl w:val="0"/>
        </w:rPr>
        <w:t xml:space="preserve">, 39.</w:t>
      </w:r>
      <w:hyperlink r:id="rId9">
        <w:r w:rsidDel="00000000" w:rsidR="00000000" w:rsidRPr="00000000">
          <w:rPr>
            <w:color w:val="1155cc"/>
            <w:sz w:val="20"/>
            <w:szCs w:val="20"/>
            <w:highlight w:val="white"/>
            <w:u w:val="single"/>
            <w:rtl w:val="0"/>
          </w:rPr>
          <w:t xml:space="preserve"> </w:t>
        </w:r>
      </w:hyperlink>
      <w:hyperlink r:id="rId10">
        <w:r w:rsidDel="00000000" w:rsidR="00000000" w:rsidRPr="00000000">
          <w:rPr>
            <w:color w:val="1155cc"/>
            <w:sz w:val="20"/>
            <w:szCs w:val="20"/>
            <w:u w:val="single"/>
            <w:rtl w:val="0"/>
          </w:rPr>
          <w:t xml:space="preserve">https://doi.org/10.3389/fbioe.2018.00039</w:t>
        </w:r>
      </w:hyperlink>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021">
      <w:pPr>
        <w:ind w:left="720" w:firstLine="0"/>
        <w:rPr>
          <w:sz w:val="20"/>
          <w:szCs w:val="20"/>
        </w:rPr>
      </w:pPr>
      <w:r w:rsidDel="00000000" w:rsidR="00000000" w:rsidRPr="00000000">
        <w:rPr>
          <w:rtl w:val="0"/>
        </w:rPr>
      </w:r>
    </w:p>
    <w:p w:rsidR="00000000" w:rsidDel="00000000" w:rsidP="00000000" w:rsidRDefault="00000000" w:rsidRPr="00000000" w14:paraId="00000022">
      <w:pPr>
        <w:spacing w:line="240" w:lineRule="auto"/>
        <w:ind w:left="720" w:firstLine="0"/>
        <w:rPr>
          <w:sz w:val="20"/>
          <w:szCs w:val="20"/>
        </w:rPr>
      </w:pPr>
      <w:r w:rsidDel="00000000" w:rsidR="00000000" w:rsidRPr="00000000">
        <w:rPr>
          <w:sz w:val="20"/>
          <w:szCs w:val="20"/>
          <w:rtl w:val="0"/>
        </w:rPr>
        <w:t xml:space="preserve">Carniero, R., et al. (2021). Cyber attacks in agriculture: protecting your farm and small business with cyberbiosecurity. Virginia Cooperative Extension</w:t>
      </w:r>
      <w:r w:rsidDel="00000000" w:rsidR="00000000" w:rsidRPr="00000000">
        <w:rPr>
          <w:b w:val="1"/>
          <w:sz w:val="20"/>
          <w:szCs w:val="20"/>
          <w:rtl w:val="0"/>
        </w:rPr>
        <w:t xml:space="preserve">: </w:t>
      </w:r>
      <w:r w:rsidDel="00000000" w:rsidR="00000000" w:rsidRPr="00000000">
        <w:rPr>
          <w:sz w:val="20"/>
          <w:szCs w:val="20"/>
          <w:rtl w:val="0"/>
        </w:rPr>
        <w:t xml:space="preserve">1. </w:t>
      </w:r>
      <w:hyperlink r:id="rId11">
        <w:r w:rsidDel="00000000" w:rsidR="00000000" w:rsidRPr="00000000">
          <w:rPr>
            <w:color w:val="1155cc"/>
            <w:sz w:val="20"/>
            <w:szCs w:val="20"/>
            <w:u w:val="single"/>
            <w:rtl w:val="0"/>
          </w:rPr>
          <w:t xml:space="preserve">bit.ly/3ddUJnQ</w:t>
        </w:r>
      </w:hyperlink>
      <w:r w:rsidDel="00000000" w:rsidR="00000000" w:rsidRPr="00000000">
        <w:rPr>
          <w:rtl w:val="0"/>
        </w:rPr>
      </w:r>
    </w:p>
    <w:p w:rsidR="00000000" w:rsidDel="00000000" w:rsidP="00000000" w:rsidRDefault="00000000" w:rsidRPr="00000000" w14:paraId="00000023">
      <w:pPr>
        <w:ind w:left="1080" w:hanging="540"/>
        <w:rPr>
          <w:sz w:val="21"/>
          <w:szCs w:val="21"/>
        </w:rPr>
      </w:pPr>
      <w:r w:rsidDel="00000000" w:rsidR="00000000" w:rsidRPr="00000000">
        <w:rPr>
          <w:sz w:val="21"/>
          <w:szCs w:val="21"/>
          <w:rtl w:val="0"/>
        </w:rPr>
        <w:tab/>
      </w:r>
    </w:p>
    <w:p w:rsidR="00000000" w:rsidDel="00000000" w:rsidP="00000000" w:rsidRDefault="00000000" w:rsidRPr="00000000" w14:paraId="00000024">
      <w:pPr>
        <w:ind w:left="720" w:firstLine="0"/>
        <w:rPr>
          <w:sz w:val="24"/>
          <w:szCs w:val="24"/>
        </w:rPr>
      </w:pPr>
      <w:r w:rsidDel="00000000" w:rsidR="00000000" w:rsidRPr="00000000">
        <w:rPr>
          <w:rtl w:val="0"/>
        </w:rPr>
      </w:r>
    </w:p>
    <w:p w:rsidR="00000000" w:rsidDel="00000000" w:rsidP="00000000" w:rsidRDefault="00000000" w:rsidRPr="00000000" w14:paraId="00000025">
      <w:pPr>
        <w:ind w:left="0" w:firstLine="0"/>
        <w:rPr>
          <w:sz w:val="24"/>
          <w:szCs w:val="24"/>
          <w:u w:val="single"/>
        </w:rPr>
      </w:pPr>
      <w:r w:rsidDel="00000000" w:rsidR="00000000" w:rsidRPr="00000000">
        <w:rPr>
          <w:sz w:val="24"/>
          <w:szCs w:val="24"/>
          <w:u w:val="single"/>
          <w:rtl w:val="0"/>
        </w:rPr>
        <w:t xml:space="preserve">Week 2: The Enterprise of Cyberbiosecurity</w:t>
      </w:r>
    </w:p>
    <w:p w:rsidR="00000000" w:rsidDel="00000000" w:rsidP="00000000" w:rsidRDefault="00000000" w:rsidRPr="00000000" w14:paraId="00000026">
      <w:pPr>
        <w:spacing w:line="240" w:lineRule="auto"/>
        <w:ind w:firstLine="720"/>
        <w:rPr>
          <w:sz w:val="20"/>
          <w:szCs w:val="20"/>
        </w:rPr>
      </w:pPr>
      <w:r w:rsidDel="00000000" w:rsidR="00000000" w:rsidRPr="00000000">
        <w:rPr>
          <w:sz w:val="20"/>
          <w:szCs w:val="20"/>
          <w:highlight w:val="white"/>
          <w:rtl w:val="0"/>
        </w:rPr>
        <w:t xml:space="preserve">Peccoud, J., Gallegos, J. E., Murch, R., Buchholz, W. G., &amp; Raman, S. (2018). </w:t>
      </w:r>
      <w:r w:rsidDel="00000000" w:rsidR="00000000" w:rsidRPr="00000000">
        <w:rPr>
          <w:rtl w:val="0"/>
        </w:rPr>
      </w:r>
    </w:p>
    <w:p w:rsidR="00000000" w:rsidDel="00000000" w:rsidP="00000000" w:rsidRDefault="00000000" w:rsidRPr="00000000" w14:paraId="00000027">
      <w:pPr>
        <w:spacing w:line="240" w:lineRule="auto"/>
        <w:ind w:firstLine="720"/>
        <w:rPr>
          <w:sz w:val="20"/>
          <w:szCs w:val="20"/>
        </w:rPr>
      </w:pPr>
      <w:r w:rsidDel="00000000" w:rsidR="00000000" w:rsidRPr="00000000">
        <w:rPr>
          <w:sz w:val="20"/>
          <w:szCs w:val="20"/>
          <w:highlight w:val="white"/>
          <w:rtl w:val="0"/>
        </w:rPr>
        <w:t xml:space="preserve">Cyberbiosecurity: from naive trust to risk awareness. </w:t>
      </w:r>
      <w:r w:rsidDel="00000000" w:rsidR="00000000" w:rsidRPr="00000000">
        <w:rPr>
          <w:i w:val="1"/>
          <w:sz w:val="20"/>
          <w:szCs w:val="20"/>
          <w:highlight w:val="white"/>
          <w:rtl w:val="0"/>
        </w:rPr>
        <w:t xml:space="preserve">Trends in Biotechnology</w:t>
      </w:r>
      <w:r w:rsidDel="00000000" w:rsidR="00000000" w:rsidRPr="00000000">
        <w:rPr>
          <w:sz w:val="20"/>
          <w:szCs w:val="20"/>
          <w:highlight w:val="white"/>
          <w:rtl w:val="0"/>
        </w:rPr>
        <w:t xml:space="preserve">, </w:t>
      </w:r>
      <w:r w:rsidDel="00000000" w:rsidR="00000000" w:rsidRPr="00000000">
        <w:rPr>
          <w:rtl w:val="0"/>
        </w:rPr>
      </w:r>
    </w:p>
    <w:p w:rsidR="00000000" w:rsidDel="00000000" w:rsidP="00000000" w:rsidRDefault="00000000" w:rsidRPr="00000000" w14:paraId="00000028">
      <w:pPr>
        <w:spacing w:line="240" w:lineRule="auto"/>
        <w:ind w:left="720" w:firstLine="0"/>
        <w:rPr>
          <w:sz w:val="20"/>
          <w:szCs w:val="20"/>
        </w:rPr>
      </w:pPr>
      <w:r w:rsidDel="00000000" w:rsidR="00000000" w:rsidRPr="00000000">
        <w:rPr>
          <w:sz w:val="20"/>
          <w:szCs w:val="20"/>
          <w:highlight w:val="white"/>
          <w:rtl w:val="0"/>
        </w:rPr>
        <w:t xml:space="preserve">36(1), 4-7. </w:t>
      </w:r>
      <w:hyperlink r:id="rId12">
        <w:r w:rsidDel="00000000" w:rsidR="00000000" w:rsidRPr="00000000">
          <w:rPr>
            <w:color w:val="1155cc"/>
            <w:sz w:val="20"/>
            <w:szCs w:val="20"/>
            <w:u w:val="single"/>
            <w:rtl w:val="0"/>
          </w:rPr>
          <w:t xml:space="preserve">https://doi.org/10.1016/j.tibtech.2017.10.012</w:t>
        </w:r>
      </w:hyperlink>
      <w:hyperlink r:id="rId13">
        <w:r w:rsidDel="00000000" w:rsidR="00000000" w:rsidRPr="00000000">
          <w:rPr>
            <w:color w:val="1155cc"/>
            <w:sz w:val="20"/>
            <w:szCs w:val="20"/>
            <w:u w:val="single"/>
            <w:rtl w:val="0"/>
          </w:rPr>
          <w:t xml:space="preserve"> </w:t>
        </w:r>
      </w:hyperlink>
      <w:r w:rsidDel="00000000" w:rsidR="00000000" w:rsidRPr="00000000">
        <w:rPr>
          <w:rtl w:val="0"/>
        </w:rPr>
      </w:r>
    </w:p>
    <w:p w:rsidR="00000000" w:rsidDel="00000000" w:rsidP="00000000" w:rsidRDefault="00000000" w:rsidRPr="00000000" w14:paraId="00000029">
      <w:pPr>
        <w:ind w:left="0" w:firstLine="720"/>
        <w:rPr>
          <w:sz w:val="20"/>
          <w:szCs w:val="20"/>
        </w:rPr>
      </w:pPr>
      <w:r w:rsidDel="00000000" w:rsidR="00000000" w:rsidRPr="00000000">
        <w:rPr>
          <w:rtl w:val="0"/>
        </w:rPr>
      </w:r>
    </w:p>
    <w:p w:rsidR="00000000" w:rsidDel="00000000" w:rsidP="00000000" w:rsidRDefault="00000000" w:rsidRPr="00000000" w14:paraId="0000002A">
      <w:pPr>
        <w:spacing w:line="240" w:lineRule="auto"/>
        <w:ind w:firstLine="720"/>
        <w:rPr>
          <w:sz w:val="20"/>
          <w:szCs w:val="20"/>
        </w:rPr>
      </w:pPr>
      <w:r w:rsidDel="00000000" w:rsidR="00000000" w:rsidRPr="00000000">
        <w:rPr>
          <w:sz w:val="20"/>
          <w:szCs w:val="20"/>
          <w:highlight w:val="white"/>
          <w:rtl w:val="0"/>
        </w:rPr>
        <w:t xml:space="preserve">Murch, R., &amp; DiEuliis, D. (2019). Mapping the cyberbiosecurity enterprise. </w:t>
      </w:r>
      <w:r w:rsidDel="00000000" w:rsidR="00000000" w:rsidRPr="00000000">
        <w:rPr>
          <w:rtl w:val="0"/>
        </w:rPr>
      </w:r>
    </w:p>
    <w:p w:rsidR="00000000" w:rsidDel="00000000" w:rsidP="00000000" w:rsidRDefault="00000000" w:rsidRPr="00000000" w14:paraId="0000002B">
      <w:pPr>
        <w:spacing w:line="240" w:lineRule="auto"/>
        <w:ind w:left="720" w:firstLine="0"/>
        <w:rPr>
          <w:sz w:val="17"/>
          <w:szCs w:val="17"/>
        </w:rPr>
      </w:pPr>
      <w:r w:rsidDel="00000000" w:rsidR="00000000" w:rsidRPr="00000000">
        <w:rPr>
          <w:i w:val="1"/>
          <w:sz w:val="20"/>
          <w:szCs w:val="20"/>
          <w:highlight w:val="white"/>
          <w:rtl w:val="0"/>
        </w:rPr>
        <w:t xml:space="preserve">Frontiers in Bioengineering and Biotechnology</w:t>
      </w:r>
      <w:r w:rsidDel="00000000" w:rsidR="00000000" w:rsidRPr="00000000">
        <w:rPr>
          <w:sz w:val="20"/>
          <w:szCs w:val="20"/>
          <w:highlight w:val="white"/>
          <w:rtl w:val="0"/>
        </w:rPr>
        <w:t xml:space="preserve">, 235</w:t>
      </w:r>
      <w:r w:rsidDel="00000000" w:rsidR="00000000" w:rsidRPr="00000000">
        <w:rPr>
          <w:sz w:val="20"/>
          <w:szCs w:val="20"/>
          <w:rtl w:val="0"/>
        </w:rPr>
        <w:t xml:space="preserve">. </w:t>
      </w:r>
      <w:hyperlink r:id="rId14">
        <w:r w:rsidDel="00000000" w:rsidR="00000000" w:rsidRPr="00000000">
          <w:rPr>
            <w:color w:val="1155cc"/>
            <w:sz w:val="20"/>
            <w:szCs w:val="20"/>
            <w:u w:val="single"/>
            <w:rtl w:val="0"/>
          </w:rPr>
          <w:t xml:space="preserve">https://doi.org/10.3389/fbioe.2019.00235</w:t>
        </w:r>
      </w:hyperlink>
      <w:r w:rsidDel="00000000" w:rsidR="00000000" w:rsidRPr="00000000">
        <w:rPr>
          <w:rtl w:val="0"/>
        </w:rPr>
      </w:r>
    </w:p>
    <w:p w:rsidR="00000000" w:rsidDel="00000000" w:rsidP="00000000" w:rsidRDefault="00000000" w:rsidRPr="00000000" w14:paraId="0000002C">
      <w:pPr>
        <w:ind w:left="1080" w:hanging="540"/>
        <w:rPr>
          <w:sz w:val="24"/>
          <w:szCs w:val="24"/>
        </w:rPr>
      </w:pPr>
      <w:r w:rsidDel="00000000" w:rsidR="00000000" w:rsidRPr="00000000">
        <w:rPr>
          <w:sz w:val="21"/>
          <w:szCs w:val="21"/>
          <w:rtl w:val="0"/>
        </w:rPr>
        <w:tab/>
      </w:r>
      <w:r w:rsidDel="00000000" w:rsidR="00000000" w:rsidRPr="00000000">
        <w:rPr>
          <w:rtl w:val="0"/>
        </w:rPr>
      </w:r>
    </w:p>
    <w:p w:rsidR="00000000" w:rsidDel="00000000" w:rsidP="00000000" w:rsidRDefault="00000000" w:rsidRPr="00000000" w14:paraId="0000002D">
      <w:pPr>
        <w:rPr>
          <w:sz w:val="24"/>
          <w:szCs w:val="24"/>
          <w:u w:val="single"/>
        </w:rPr>
      </w:pPr>
      <w:r w:rsidDel="00000000" w:rsidR="00000000" w:rsidRPr="00000000">
        <w:rPr>
          <w:rtl w:val="0"/>
        </w:rPr>
      </w:r>
    </w:p>
    <w:p w:rsidR="00000000" w:rsidDel="00000000" w:rsidP="00000000" w:rsidRDefault="00000000" w:rsidRPr="00000000" w14:paraId="0000002E">
      <w:pPr>
        <w:rPr>
          <w:sz w:val="24"/>
          <w:szCs w:val="24"/>
          <w:u w:val="single"/>
        </w:rPr>
      </w:pPr>
      <w:r w:rsidDel="00000000" w:rsidR="00000000" w:rsidRPr="00000000">
        <w:rPr>
          <w:sz w:val="24"/>
          <w:szCs w:val="24"/>
          <w:u w:val="single"/>
          <w:rtl w:val="0"/>
        </w:rPr>
        <w:t xml:space="preserve">Week 3: Food System Vulnerabilities</w:t>
      </w:r>
    </w:p>
    <w:p w:rsidR="00000000" w:rsidDel="00000000" w:rsidP="00000000" w:rsidRDefault="00000000" w:rsidRPr="00000000" w14:paraId="0000002F">
      <w:pPr>
        <w:rPr>
          <w:sz w:val="20"/>
          <w:szCs w:val="20"/>
        </w:rPr>
      </w:pPr>
      <w:r w:rsidDel="00000000" w:rsidR="00000000" w:rsidRPr="00000000">
        <w:rPr>
          <w:sz w:val="24"/>
          <w:szCs w:val="24"/>
          <w:rtl w:val="0"/>
        </w:rPr>
        <w:tab/>
      </w:r>
      <w:r w:rsidDel="00000000" w:rsidR="00000000" w:rsidRPr="00000000">
        <w:rPr>
          <w:sz w:val="20"/>
          <w:szCs w:val="20"/>
          <w:rtl w:val="0"/>
        </w:rPr>
        <w:t xml:space="preserve">George, A. M. (2019). The national security implications of cyberbiosecurity. </w:t>
      </w:r>
      <w:r w:rsidDel="00000000" w:rsidR="00000000" w:rsidRPr="00000000">
        <w:rPr>
          <w:rtl w:val="0"/>
        </w:rPr>
      </w:r>
    </w:p>
    <w:p w:rsidR="00000000" w:rsidDel="00000000" w:rsidP="00000000" w:rsidRDefault="00000000" w:rsidRPr="00000000" w14:paraId="00000030">
      <w:pPr>
        <w:spacing w:line="240" w:lineRule="auto"/>
        <w:ind w:firstLine="720"/>
        <w:rPr>
          <w:sz w:val="20"/>
          <w:szCs w:val="20"/>
        </w:rPr>
      </w:pPr>
      <w:r w:rsidDel="00000000" w:rsidR="00000000" w:rsidRPr="00000000">
        <w:rPr>
          <w:i w:val="1"/>
          <w:sz w:val="20"/>
          <w:szCs w:val="20"/>
          <w:rtl w:val="0"/>
        </w:rPr>
        <w:t xml:space="preserve">Frontiers in Bioengineering and Biotechnology,</w:t>
      </w:r>
      <w:r w:rsidDel="00000000" w:rsidR="00000000" w:rsidRPr="00000000">
        <w:rPr>
          <w:sz w:val="20"/>
          <w:szCs w:val="20"/>
          <w:rtl w:val="0"/>
        </w:rPr>
        <w:t xml:space="preserve"> 7, 51</w:t>
      </w:r>
    </w:p>
    <w:p w:rsidR="00000000" w:rsidDel="00000000" w:rsidP="00000000" w:rsidRDefault="00000000" w:rsidRPr="00000000" w14:paraId="00000031">
      <w:pPr>
        <w:spacing w:line="240" w:lineRule="auto"/>
        <w:ind w:firstLine="720"/>
        <w:rPr>
          <w:sz w:val="20"/>
          <w:szCs w:val="20"/>
        </w:rPr>
      </w:pPr>
      <w:hyperlink r:id="rId15">
        <w:r w:rsidDel="00000000" w:rsidR="00000000" w:rsidRPr="00000000">
          <w:rPr>
            <w:color w:val="1155cc"/>
            <w:sz w:val="20"/>
            <w:szCs w:val="20"/>
            <w:u w:val="single"/>
            <w:rtl w:val="0"/>
          </w:rPr>
          <w:t xml:space="preserve">https://www.frontiersin.org/articles/10.3389/fbioe.2019.00051/full</w:t>
        </w:r>
      </w:hyperlink>
      <w:r w:rsidDel="00000000" w:rsidR="00000000" w:rsidRPr="00000000">
        <w:rPr>
          <w:sz w:val="20"/>
          <w:szCs w:val="20"/>
          <w:rtl w:val="0"/>
        </w:rPr>
        <w:t xml:space="preserve">. </w:t>
      </w:r>
    </w:p>
    <w:p w:rsidR="00000000" w:rsidDel="00000000" w:rsidP="00000000" w:rsidRDefault="00000000" w:rsidRPr="00000000" w14:paraId="00000032">
      <w:pPr>
        <w:spacing w:line="240" w:lineRule="auto"/>
        <w:ind w:left="720" w:firstLine="720"/>
        <w:rPr>
          <w:sz w:val="20"/>
          <w:szCs w:val="20"/>
          <w:highlight w:val="white"/>
        </w:rPr>
      </w:pPr>
      <w:r w:rsidDel="00000000" w:rsidR="00000000" w:rsidRPr="00000000">
        <w:rPr>
          <w:sz w:val="20"/>
          <w:szCs w:val="20"/>
          <w:rtl w:val="0"/>
        </w:rPr>
        <w:br w:type="textWrapping"/>
      </w:r>
      <w:r w:rsidDel="00000000" w:rsidR="00000000" w:rsidRPr="00000000">
        <w:rPr>
          <w:sz w:val="20"/>
          <w:szCs w:val="20"/>
          <w:highlight w:val="white"/>
          <w:rtl w:val="0"/>
        </w:rPr>
        <w:t xml:space="preserve">​​Cox, J. (2022, June). </w:t>
      </w:r>
      <w:r w:rsidDel="00000000" w:rsidR="00000000" w:rsidRPr="00000000">
        <w:rPr>
          <w:i w:val="1"/>
          <w:sz w:val="20"/>
          <w:szCs w:val="20"/>
          <w:highlight w:val="white"/>
          <w:rtl w:val="0"/>
        </w:rPr>
        <w:t xml:space="preserve">Agriculture industry on alert after string of cyber attacks</w:t>
      </w:r>
      <w:r w:rsidDel="00000000" w:rsidR="00000000" w:rsidRPr="00000000">
        <w:rPr>
          <w:sz w:val="20"/>
          <w:szCs w:val="20"/>
          <w:highlight w:val="white"/>
          <w:rtl w:val="0"/>
        </w:rPr>
        <w:t xml:space="preserve">. GovTech.</w:t>
      </w:r>
      <w:hyperlink r:id="rId16">
        <w:r w:rsidDel="00000000" w:rsidR="00000000" w:rsidRPr="00000000">
          <w:rPr>
            <w:color w:val="1155cc"/>
            <w:sz w:val="20"/>
            <w:szCs w:val="20"/>
            <w:u w:val="single"/>
            <w:rtl w:val="0"/>
          </w:rPr>
          <w:t xml:space="preserve"> </w:t>
        </w:r>
      </w:hyperlink>
      <w:hyperlink r:id="rId17">
        <w:r w:rsidDel="00000000" w:rsidR="00000000" w:rsidRPr="00000000">
          <w:rPr>
            <w:color w:val="1155cc"/>
            <w:sz w:val="20"/>
            <w:szCs w:val="20"/>
            <w:highlight w:val="white"/>
            <w:u w:val="single"/>
            <w:rtl w:val="0"/>
          </w:rPr>
          <w:t xml:space="preserve">https://www.govtech.com/security/agriculture-industry-on-alert-after-string-of-cyber-attacks</w:t>
        </w:r>
      </w:hyperlink>
      <w:r w:rsidDel="00000000" w:rsidR="00000000" w:rsidRPr="00000000">
        <w:rPr>
          <w:sz w:val="20"/>
          <w:szCs w:val="20"/>
          <w:highlight w:val="white"/>
          <w:rtl w:val="0"/>
        </w:rPr>
        <w:t xml:space="preserve"> . </w:t>
      </w:r>
    </w:p>
    <w:p w:rsidR="00000000" w:rsidDel="00000000" w:rsidP="00000000" w:rsidRDefault="00000000" w:rsidRPr="00000000" w14:paraId="00000033">
      <w:pPr>
        <w:spacing w:line="240" w:lineRule="auto"/>
        <w:rPr>
          <w:sz w:val="20"/>
          <w:szCs w:val="20"/>
          <w:highlight w:val="white"/>
        </w:rPr>
      </w:pPr>
      <w:r w:rsidDel="00000000" w:rsidR="00000000" w:rsidRPr="00000000">
        <w:rPr>
          <w:rtl w:val="0"/>
        </w:rPr>
      </w:r>
    </w:p>
    <w:p w:rsidR="00000000" w:rsidDel="00000000" w:rsidP="00000000" w:rsidRDefault="00000000" w:rsidRPr="00000000" w14:paraId="00000034">
      <w:pPr>
        <w:ind w:left="720" w:firstLine="0"/>
        <w:rPr>
          <w:sz w:val="20"/>
          <w:szCs w:val="20"/>
          <w:highlight w:val="white"/>
        </w:rPr>
      </w:pPr>
      <w:r w:rsidDel="00000000" w:rsidR="00000000" w:rsidRPr="00000000">
        <w:rPr>
          <w:sz w:val="20"/>
          <w:szCs w:val="20"/>
          <w:highlight w:val="white"/>
          <w:rtl w:val="0"/>
        </w:rPr>
        <w:t xml:space="preserve">Stitzner, L. M. (2021, June). </w:t>
      </w:r>
      <w:r w:rsidDel="00000000" w:rsidR="00000000" w:rsidRPr="00000000">
        <w:rPr>
          <w:i w:val="1"/>
          <w:sz w:val="20"/>
          <w:szCs w:val="20"/>
          <w:highlight w:val="white"/>
          <w:rtl w:val="0"/>
        </w:rPr>
        <w:t xml:space="preserve">Cyberattack at JBS: understanding meat technology</w:t>
      </w:r>
      <w:r w:rsidDel="00000000" w:rsidR="00000000" w:rsidRPr="00000000">
        <w:rPr>
          <w:sz w:val="20"/>
          <w:szCs w:val="20"/>
          <w:highlight w:val="white"/>
          <w:rtl w:val="0"/>
        </w:rPr>
        <w:t xml:space="preserve">. Dirt to Dinner.</w:t>
      </w:r>
      <w:r w:rsidDel="00000000" w:rsidR="00000000" w:rsidRPr="00000000">
        <w:rPr>
          <w:sz w:val="20"/>
          <w:szCs w:val="20"/>
          <w:rtl w:val="0"/>
        </w:rPr>
        <w:t xml:space="preserve">  </w:t>
      </w:r>
      <w:hyperlink r:id="rId18">
        <w:r w:rsidDel="00000000" w:rsidR="00000000" w:rsidRPr="00000000">
          <w:rPr>
            <w:color w:val="1155cc"/>
            <w:sz w:val="20"/>
            <w:szCs w:val="20"/>
            <w:highlight w:val="white"/>
            <w:u w:val="single"/>
            <w:rtl w:val="0"/>
          </w:rPr>
          <w:t xml:space="preserve">https://dirt-to-dinner.com/</w:t>
        </w:r>
      </w:hyperlink>
      <w:hyperlink r:id="rId19">
        <w:r w:rsidDel="00000000" w:rsidR="00000000" w:rsidRPr="00000000">
          <w:rPr>
            <w:color w:val="1155cc"/>
            <w:sz w:val="20"/>
            <w:szCs w:val="20"/>
            <w:highlight w:val="white"/>
            <w:u w:val="single"/>
            <w:rtl w:val="0"/>
          </w:rPr>
          <w:t xml:space="preserve">cyberattack-at-jbs-understanding-meat-technology/</w:t>
        </w:r>
      </w:hyperlink>
      <w:r w:rsidDel="00000000" w:rsidR="00000000" w:rsidRPr="00000000">
        <w:rPr>
          <w:color w:val="1155cc"/>
          <w:sz w:val="20"/>
          <w:szCs w:val="20"/>
          <w:highlight w:val="white"/>
          <w:rtl w:val="0"/>
        </w:rPr>
        <w:t xml:space="preserve">.</w:t>
      </w:r>
      <w:r w:rsidDel="00000000" w:rsidR="00000000" w:rsidRPr="00000000">
        <w:rPr>
          <w:sz w:val="20"/>
          <w:szCs w:val="20"/>
          <w:highlight w:val="white"/>
          <w:rtl w:val="0"/>
        </w:rPr>
        <w:t xml:space="preserve">    </w:t>
      </w:r>
    </w:p>
    <w:p w:rsidR="00000000" w:rsidDel="00000000" w:rsidP="00000000" w:rsidRDefault="00000000" w:rsidRPr="00000000" w14:paraId="00000035">
      <w:pPr>
        <w:ind w:left="720" w:firstLine="0"/>
        <w:rPr>
          <w:sz w:val="24"/>
          <w:szCs w:val="24"/>
          <w:highlight w:val="yellow"/>
        </w:rPr>
      </w:pPr>
      <w:r w:rsidDel="00000000" w:rsidR="00000000" w:rsidRPr="00000000">
        <w:rPr>
          <w:rtl w:val="0"/>
        </w:rPr>
      </w:r>
    </w:p>
    <w:p w:rsidR="00000000" w:rsidDel="00000000" w:rsidP="00000000" w:rsidRDefault="00000000" w:rsidRPr="00000000" w14:paraId="00000036">
      <w:pPr>
        <w:rPr>
          <w:sz w:val="24"/>
          <w:szCs w:val="24"/>
        </w:rPr>
      </w:pPr>
      <w:r w:rsidDel="00000000" w:rsidR="00000000" w:rsidRPr="00000000">
        <w:rPr>
          <w:rtl w:val="0"/>
        </w:rPr>
      </w:r>
    </w:p>
    <w:p w:rsidR="00000000" w:rsidDel="00000000" w:rsidP="00000000" w:rsidRDefault="00000000" w:rsidRPr="00000000" w14:paraId="00000037">
      <w:pPr>
        <w:rPr>
          <w:sz w:val="24"/>
          <w:szCs w:val="24"/>
          <w:u w:val="single"/>
        </w:rPr>
      </w:pPr>
      <w:r w:rsidDel="00000000" w:rsidR="00000000" w:rsidRPr="00000000">
        <w:rPr>
          <w:sz w:val="24"/>
          <w:szCs w:val="24"/>
          <w:u w:val="single"/>
          <w:rtl w:val="0"/>
        </w:rPr>
        <w:t xml:space="preserve">Week 4: Data-driven Farming</w:t>
      </w:r>
    </w:p>
    <w:p w:rsidR="00000000" w:rsidDel="00000000" w:rsidP="00000000" w:rsidRDefault="00000000" w:rsidRPr="00000000" w14:paraId="00000038">
      <w:pPr>
        <w:spacing w:line="240" w:lineRule="auto"/>
        <w:ind w:left="720" w:firstLine="0"/>
        <w:rPr>
          <w:sz w:val="20"/>
          <w:szCs w:val="20"/>
        </w:rPr>
      </w:pPr>
      <w:r w:rsidDel="00000000" w:rsidR="00000000" w:rsidRPr="00000000">
        <w:rPr>
          <w:sz w:val="20"/>
          <w:szCs w:val="20"/>
          <w:rtl w:val="0"/>
        </w:rPr>
        <w:t xml:space="preserve">Ellixson, A., &amp; Griffin, T. (2020) </w:t>
      </w:r>
      <w:r w:rsidDel="00000000" w:rsidR="00000000" w:rsidRPr="00000000">
        <w:rPr>
          <w:i w:val="1"/>
          <w:sz w:val="20"/>
          <w:szCs w:val="20"/>
          <w:rtl w:val="0"/>
        </w:rPr>
        <w:t xml:space="preserve">Farmers must actively protect data to secure trade secret protections</w:t>
      </w:r>
      <w:r w:rsidDel="00000000" w:rsidR="00000000" w:rsidRPr="00000000">
        <w:rPr>
          <w:sz w:val="20"/>
          <w:szCs w:val="20"/>
          <w:rtl w:val="0"/>
        </w:rPr>
        <w:t xml:space="preserve">. University of Maryland Department of Agricultural and Resource Economics. </w:t>
      </w:r>
      <w:hyperlink r:id="rId20">
        <w:r w:rsidDel="00000000" w:rsidR="00000000" w:rsidRPr="00000000">
          <w:rPr>
            <w:color w:val="1155cc"/>
            <w:sz w:val="20"/>
            <w:szCs w:val="20"/>
            <w:u w:val="single"/>
            <w:rtl w:val="0"/>
          </w:rPr>
          <w:t xml:space="preserve">bit.ly/3QqvhcU</w:t>
        </w:r>
      </w:hyperlink>
      <w:r w:rsidDel="00000000" w:rsidR="00000000" w:rsidRPr="00000000">
        <w:rPr>
          <w:rtl w:val="0"/>
        </w:rPr>
      </w:r>
    </w:p>
    <w:p w:rsidR="00000000" w:rsidDel="00000000" w:rsidP="00000000" w:rsidRDefault="00000000" w:rsidRPr="00000000" w14:paraId="00000039">
      <w:pPr>
        <w:ind w:left="720" w:firstLine="0"/>
        <w:rPr>
          <w:sz w:val="20"/>
          <w:szCs w:val="20"/>
        </w:rPr>
      </w:pPr>
      <w:r w:rsidDel="00000000" w:rsidR="00000000" w:rsidRPr="00000000">
        <w:rPr>
          <w:rtl w:val="0"/>
        </w:rPr>
      </w:r>
    </w:p>
    <w:p w:rsidR="00000000" w:rsidDel="00000000" w:rsidP="00000000" w:rsidRDefault="00000000" w:rsidRPr="00000000" w14:paraId="0000003A">
      <w:pPr>
        <w:spacing w:line="240" w:lineRule="auto"/>
        <w:ind w:left="720" w:firstLine="0"/>
        <w:rPr>
          <w:sz w:val="24"/>
          <w:szCs w:val="24"/>
        </w:rPr>
      </w:pPr>
      <w:r w:rsidDel="00000000" w:rsidR="00000000" w:rsidRPr="00000000">
        <w:rPr>
          <w:sz w:val="20"/>
          <w:szCs w:val="20"/>
          <w:highlight w:val="white"/>
          <w:rtl w:val="0"/>
        </w:rPr>
        <w:t xml:space="preserve">Duncan, S. E., Reinhard, R., Williams, R. C., Ramsey, F., Thomason, W., Lee, K.,Dudek, N., Mostaghimi, S., Colbert, E., &amp; Murch, R. (2019). Cyberbiosecurity: a new perspective on protecting US food and agricultural system. </w:t>
      </w:r>
      <w:r w:rsidDel="00000000" w:rsidR="00000000" w:rsidRPr="00000000">
        <w:rPr>
          <w:i w:val="1"/>
          <w:sz w:val="20"/>
          <w:szCs w:val="20"/>
          <w:highlight w:val="white"/>
          <w:rtl w:val="0"/>
        </w:rPr>
        <w:t xml:space="preserve">Frontiers in Bioengineering and Biotechnology</w:t>
      </w:r>
      <w:r w:rsidDel="00000000" w:rsidR="00000000" w:rsidRPr="00000000">
        <w:rPr>
          <w:sz w:val="20"/>
          <w:szCs w:val="20"/>
          <w:highlight w:val="white"/>
          <w:rtl w:val="0"/>
        </w:rPr>
        <w:t xml:space="preserve">, </w:t>
      </w:r>
      <w:r w:rsidDel="00000000" w:rsidR="00000000" w:rsidRPr="00000000">
        <w:rPr>
          <w:i w:val="1"/>
          <w:sz w:val="20"/>
          <w:szCs w:val="20"/>
          <w:highlight w:val="white"/>
          <w:rtl w:val="0"/>
        </w:rPr>
        <w:t xml:space="preserve">7</w:t>
      </w:r>
      <w:r w:rsidDel="00000000" w:rsidR="00000000" w:rsidRPr="00000000">
        <w:rPr>
          <w:sz w:val="20"/>
          <w:szCs w:val="20"/>
          <w:highlight w:val="white"/>
          <w:rtl w:val="0"/>
        </w:rPr>
        <w:t xml:space="preserve">, 63. </w:t>
      </w:r>
      <w:hyperlink r:id="rId21">
        <w:r w:rsidDel="00000000" w:rsidR="00000000" w:rsidRPr="00000000">
          <w:rPr>
            <w:color w:val="1155cc"/>
            <w:sz w:val="20"/>
            <w:szCs w:val="20"/>
            <w:highlight w:val="white"/>
            <w:u w:val="single"/>
            <w:rtl w:val="0"/>
          </w:rPr>
          <w:t xml:space="preserve">https://doi.org/10.3389/fbioe.2019.00063</w:t>
        </w:r>
      </w:hyperlink>
      <w:r w:rsidDel="00000000" w:rsidR="00000000" w:rsidRPr="00000000">
        <w:rPr>
          <w:sz w:val="20"/>
          <w:szCs w:val="20"/>
          <w:highlight w:val="white"/>
          <w:rtl w:val="0"/>
        </w:rPr>
        <w:t xml:space="preserve"> </w:t>
      </w:r>
      <w:r w:rsidDel="00000000" w:rsidR="00000000" w:rsidRPr="00000000">
        <w:rPr>
          <w:rtl w:val="0"/>
        </w:rPr>
      </w:r>
    </w:p>
    <w:p w:rsidR="00000000" w:rsidDel="00000000" w:rsidP="00000000" w:rsidRDefault="00000000" w:rsidRPr="00000000" w14:paraId="0000003B">
      <w:pPr>
        <w:rPr>
          <w:sz w:val="24"/>
          <w:szCs w:val="24"/>
        </w:rPr>
      </w:pPr>
      <w:r w:rsidDel="00000000" w:rsidR="00000000" w:rsidRPr="00000000">
        <w:rPr>
          <w:sz w:val="24"/>
          <w:szCs w:val="24"/>
          <w:rtl w:val="0"/>
        </w:rPr>
        <w:tab/>
      </w:r>
    </w:p>
    <w:p w:rsidR="00000000" w:rsidDel="00000000" w:rsidP="00000000" w:rsidRDefault="00000000" w:rsidRPr="00000000" w14:paraId="0000003C">
      <w:pPr>
        <w:rPr>
          <w:sz w:val="24"/>
          <w:szCs w:val="24"/>
        </w:rPr>
      </w:pPr>
      <w:r w:rsidDel="00000000" w:rsidR="00000000" w:rsidRPr="00000000">
        <w:rPr>
          <w:rtl w:val="0"/>
        </w:rPr>
      </w:r>
    </w:p>
    <w:p w:rsidR="00000000" w:rsidDel="00000000" w:rsidP="00000000" w:rsidRDefault="00000000" w:rsidRPr="00000000" w14:paraId="0000003D">
      <w:pPr>
        <w:rPr>
          <w:sz w:val="24"/>
          <w:szCs w:val="24"/>
          <w:u w:val="single"/>
        </w:rPr>
      </w:pPr>
      <w:r w:rsidDel="00000000" w:rsidR="00000000" w:rsidRPr="00000000">
        <w:rPr>
          <w:sz w:val="24"/>
          <w:szCs w:val="24"/>
          <w:u w:val="single"/>
          <w:rtl w:val="0"/>
        </w:rPr>
        <w:t xml:space="preserve">Week 5: Data and Agricultural Research</w:t>
      </w:r>
    </w:p>
    <w:p w:rsidR="00000000" w:rsidDel="00000000" w:rsidP="00000000" w:rsidRDefault="00000000" w:rsidRPr="00000000" w14:paraId="0000003E">
      <w:pPr>
        <w:ind w:left="0" w:firstLine="720"/>
        <w:rPr>
          <w:sz w:val="20"/>
          <w:szCs w:val="20"/>
        </w:rPr>
      </w:pPr>
      <w:r w:rsidDel="00000000" w:rsidR="00000000" w:rsidRPr="00000000">
        <w:rPr>
          <w:sz w:val="20"/>
          <w:szCs w:val="20"/>
          <w:rtl w:val="0"/>
        </w:rPr>
        <w:t xml:space="preserve">Youtube: Precision Technologies for Agroforestry (5:54) </w:t>
      </w:r>
    </w:p>
    <w:p w:rsidR="00000000" w:rsidDel="00000000" w:rsidP="00000000" w:rsidRDefault="00000000" w:rsidRPr="00000000" w14:paraId="0000003F">
      <w:pPr>
        <w:ind w:left="0" w:firstLine="720"/>
        <w:rPr>
          <w:sz w:val="20"/>
          <w:szCs w:val="20"/>
        </w:rPr>
      </w:pPr>
      <w:hyperlink r:id="rId22">
        <w:r w:rsidDel="00000000" w:rsidR="00000000" w:rsidRPr="00000000">
          <w:rPr>
            <w:color w:val="1155cc"/>
            <w:sz w:val="20"/>
            <w:szCs w:val="20"/>
            <w:rtl w:val="0"/>
          </w:rPr>
          <w:t xml:space="preserve">https://youtu.be/DO35QIAPrtg</w:t>
        </w:r>
      </w:hyperlink>
      <w:r w:rsidDel="00000000" w:rsidR="00000000" w:rsidRPr="00000000">
        <w:rPr>
          <w:rtl w:val="0"/>
        </w:rPr>
      </w:r>
    </w:p>
    <w:p w:rsidR="00000000" w:rsidDel="00000000" w:rsidP="00000000" w:rsidRDefault="00000000" w:rsidRPr="00000000" w14:paraId="00000040">
      <w:pPr>
        <w:ind w:left="0" w:firstLine="720"/>
        <w:rPr>
          <w:sz w:val="20"/>
          <w:szCs w:val="20"/>
        </w:rPr>
      </w:pPr>
      <w:r w:rsidDel="00000000" w:rsidR="00000000" w:rsidRPr="00000000">
        <w:rPr>
          <w:rtl w:val="0"/>
        </w:rPr>
      </w:r>
    </w:p>
    <w:p w:rsidR="00000000" w:rsidDel="00000000" w:rsidP="00000000" w:rsidRDefault="00000000" w:rsidRPr="00000000" w14:paraId="00000041">
      <w:pPr>
        <w:ind w:left="720" w:firstLine="0"/>
        <w:rPr>
          <w:sz w:val="20"/>
          <w:szCs w:val="20"/>
        </w:rPr>
      </w:pPr>
      <w:r w:rsidDel="00000000" w:rsidR="00000000" w:rsidRPr="00000000">
        <w:rPr>
          <w:color w:val="222222"/>
          <w:sz w:val="20"/>
          <w:szCs w:val="20"/>
          <w:highlight w:val="white"/>
          <w:rtl w:val="0"/>
        </w:rPr>
        <w:t xml:space="preserve">Caswell, J., Gans, J. D., Generous, N., Hudson, C. M., Merkley, E., Johnson, C., Oehmen, C., Omberg, K., Purvine, E., Taylor, K., Ting, C., Wolinsky, M., &amp; Xie, G. (2019). Defending our public biological databases as a global critical infrastructure. </w:t>
      </w:r>
      <w:r w:rsidDel="00000000" w:rsidR="00000000" w:rsidRPr="00000000">
        <w:rPr>
          <w:i w:val="1"/>
          <w:color w:val="222222"/>
          <w:sz w:val="20"/>
          <w:szCs w:val="20"/>
          <w:highlight w:val="white"/>
          <w:rtl w:val="0"/>
        </w:rPr>
        <w:t xml:space="preserve">Frontiers in Bioengineering and Biotechnology</w:t>
      </w:r>
      <w:r w:rsidDel="00000000" w:rsidR="00000000" w:rsidRPr="00000000">
        <w:rPr>
          <w:color w:val="222222"/>
          <w:sz w:val="20"/>
          <w:szCs w:val="20"/>
          <w:highlight w:val="white"/>
          <w:rtl w:val="0"/>
        </w:rPr>
        <w:t xml:space="preserve">, </w:t>
      </w:r>
      <w:r w:rsidDel="00000000" w:rsidR="00000000" w:rsidRPr="00000000">
        <w:rPr>
          <w:i w:val="1"/>
          <w:color w:val="222222"/>
          <w:sz w:val="20"/>
          <w:szCs w:val="20"/>
          <w:highlight w:val="white"/>
          <w:rtl w:val="0"/>
        </w:rPr>
        <w:t xml:space="preserve">7</w:t>
      </w:r>
      <w:r w:rsidDel="00000000" w:rsidR="00000000" w:rsidRPr="00000000">
        <w:rPr>
          <w:color w:val="222222"/>
          <w:sz w:val="20"/>
          <w:szCs w:val="20"/>
          <w:highlight w:val="white"/>
          <w:rtl w:val="0"/>
        </w:rPr>
        <w:t xml:space="preserve">, 58. </w:t>
      </w:r>
      <w:hyperlink r:id="rId23">
        <w:r w:rsidDel="00000000" w:rsidR="00000000" w:rsidRPr="00000000">
          <w:rPr>
            <w:color w:val="1155cc"/>
            <w:sz w:val="20"/>
            <w:szCs w:val="20"/>
            <w:u w:val="single"/>
            <w:shd w:fill="f7f7f7" w:val="clear"/>
            <w:rtl w:val="0"/>
          </w:rPr>
          <w:t xml:space="preserve">https://doi.org/10.3389/fbioe.2019.00058</w:t>
        </w:r>
      </w:hyperlink>
      <w:r w:rsidDel="00000000" w:rsidR="00000000" w:rsidRPr="00000000">
        <w:rPr>
          <w:rtl w:val="0"/>
        </w:rPr>
      </w:r>
    </w:p>
    <w:p w:rsidR="00000000" w:rsidDel="00000000" w:rsidP="00000000" w:rsidRDefault="00000000" w:rsidRPr="00000000" w14:paraId="00000042">
      <w:pPr>
        <w:ind w:left="0" w:firstLine="720"/>
        <w:rPr>
          <w:sz w:val="20"/>
          <w:szCs w:val="20"/>
        </w:rPr>
      </w:pPr>
      <w:r w:rsidDel="00000000" w:rsidR="00000000" w:rsidRPr="00000000">
        <w:rPr>
          <w:rtl w:val="0"/>
        </w:rPr>
      </w:r>
    </w:p>
    <w:p w:rsidR="00000000" w:rsidDel="00000000" w:rsidP="00000000" w:rsidRDefault="00000000" w:rsidRPr="00000000" w14:paraId="00000043">
      <w:pPr>
        <w:spacing w:line="240" w:lineRule="auto"/>
        <w:ind w:left="720" w:firstLine="0"/>
        <w:rPr>
          <w:sz w:val="20"/>
          <w:szCs w:val="20"/>
        </w:rPr>
      </w:pPr>
      <w:r w:rsidDel="00000000" w:rsidR="00000000" w:rsidRPr="00000000">
        <w:rPr>
          <w:sz w:val="20"/>
          <w:szCs w:val="20"/>
          <w:rtl w:val="0"/>
        </w:rPr>
        <w:t xml:space="preserve">Murch, R. and T. Drape (2022). </w:t>
      </w:r>
      <w:r w:rsidDel="00000000" w:rsidR="00000000" w:rsidRPr="00000000">
        <w:rPr>
          <w:i w:val="1"/>
          <w:sz w:val="20"/>
          <w:szCs w:val="20"/>
          <w:rtl w:val="0"/>
        </w:rPr>
        <w:t xml:space="preserve">Cyberbiosecurity threats: potential scenarios</w:t>
      </w:r>
      <w:r w:rsidDel="00000000" w:rsidR="00000000" w:rsidRPr="00000000">
        <w:rPr>
          <w:sz w:val="20"/>
          <w:szCs w:val="20"/>
          <w:rtl w:val="0"/>
        </w:rPr>
        <w:t xml:space="preserve">. Virginia Tech. Commonwealth Cyber Initiative.</w:t>
      </w:r>
      <w:r w:rsidDel="00000000" w:rsidR="00000000" w:rsidRPr="00000000">
        <w:rPr>
          <w:rtl w:val="0"/>
        </w:rPr>
      </w:r>
    </w:p>
    <w:p w:rsidR="00000000" w:rsidDel="00000000" w:rsidP="00000000" w:rsidRDefault="00000000" w:rsidRPr="00000000" w14:paraId="00000044">
      <w:pPr>
        <w:rPr>
          <w:sz w:val="24"/>
          <w:szCs w:val="24"/>
        </w:rPr>
      </w:pPr>
      <w:r w:rsidDel="00000000" w:rsidR="00000000" w:rsidRPr="00000000">
        <w:rPr>
          <w:rtl w:val="0"/>
        </w:rPr>
      </w:r>
    </w:p>
    <w:p w:rsidR="00000000" w:rsidDel="00000000" w:rsidP="00000000" w:rsidRDefault="00000000" w:rsidRPr="00000000" w14:paraId="00000045">
      <w:pPr>
        <w:rPr>
          <w:sz w:val="24"/>
          <w:szCs w:val="24"/>
        </w:rPr>
      </w:pPr>
      <w:r w:rsidDel="00000000" w:rsidR="00000000" w:rsidRPr="00000000">
        <w:rPr>
          <w:rtl w:val="0"/>
        </w:rPr>
      </w:r>
    </w:p>
    <w:p w:rsidR="00000000" w:rsidDel="00000000" w:rsidP="00000000" w:rsidRDefault="00000000" w:rsidRPr="00000000" w14:paraId="00000046">
      <w:pPr>
        <w:rPr>
          <w:sz w:val="24"/>
          <w:szCs w:val="24"/>
          <w:u w:val="single"/>
        </w:rPr>
      </w:pPr>
      <w:r w:rsidDel="00000000" w:rsidR="00000000" w:rsidRPr="00000000">
        <w:rPr>
          <w:sz w:val="24"/>
          <w:szCs w:val="24"/>
          <w:u w:val="single"/>
          <w:rtl w:val="0"/>
        </w:rPr>
        <w:t xml:space="preserve">Week 6: Ag Industry and Big Data</w:t>
      </w:r>
    </w:p>
    <w:p w:rsidR="00000000" w:rsidDel="00000000" w:rsidP="00000000" w:rsidRDefault="00000000" w:rsidRPr="00000000" w14:paraId="00000047">
      <w:pPr>
        <w:ind w:left="720" w:firstLine="0"/>
        <w:rPr>
          <w:i w:val="1"/>
          <w:sz w:val="20"/>
          <w:szCs w:val="20"/>
        </w:rPr>
      </w:pPr>
      <w:r w:rsidDel="00000000" w:rsidR="00000000" w:rsidRPr="00000000">
        <w:rPr>
          <w:sz w:val="20"/>
          <w:szCs w:val="20"/>
          <w:rtl w:val="0"/>
        </w:rPr>
        <w:t xml:space="preserve">Doering, C. (2014, May).</w:t>
      </w:r>
      <w:r w:rsidDel="00000000" w:rsidR="00000000" w:rsidRPr="00000000">
        <w:rPr>
          <w:i w:val="1"/>
          <w:sz w:val="20"/>
          <w:szCs w:val="20"/>
          <w:rtl w:val="0"/>
        </w:rPr>
        <w:t xml:space="preserve"> Big data means big profits, risks for farmers</w:t>
      </w:r>
      <w:r w:rsidDel="00000000" w:rsidR="00000000" w:rsidRPr="00000000">
        <w:rPr>
          <w:sz w:val="20"/>
          <w:szCs w:val="20"/>
          <w:rtl w:val="0"/>
        </w:rPr>
        <w:t xml:space="preserve">. USA Today. </w:t>
      </w:r>
      <w:hyperlink r:id="rId24">
        <w:r w:rsidDel="00000000" w:rsidR="00000000" w:rsidRPr="00000000">
          <w:rPr>
            <w:color w:val="1155cc"/>
            <w:sz w:val="20"/>
            <w:szCs w:val="20"/>
            <w:u w:val="single"/>
            <w:rtl w:val="0"/>
          </w:rPr>
          <w:t xml:space="preserve">bit.ly/3dcHFz3</w:t>
        </w:r>
      </w:hyperlink>
      <w:r w:rsidDel="00000000" w:rsidR="00000000" w:rsidRPr="00000000">
        <w:rPr>
          <w:i w:val="1"/>
          <w:sz w:val="20"/>
          <w:szCs w:val="20"/>
          <w:rtl w:val="0"/>
        </w:rPr>
        <w:t xml:space="preserve">  </w:t>
      </w:r>
      <w:r w:rsidDel="00000000" w:rsidR="00000000" w:rsidRPr="00000000">
        <w:rPr>
          <w:rtl w:val="0"/>
        </w:rPr>
      </w:r>
    </w:p>
    <w:p w:rsidR="00000000" w:rsidDel="00000000" w:rsidP="00000000" w:rsidRDefault="00000000" w:rsidRPr="00000000" w14:paraId="00000048">
      <w:pPr>
        <w:rPr>
          <w:sz w:val="20"/>
          <w:szCs w:val="20"/>
          <w:u w:val="single"/>
        </w:rPr>
      </w:pPr>
      <w:r w:rsidDel="00000000" w:rsidR="00000000" w:rsidRPr="00000000">
        <w:rPr>
          <w:rtl w:val="0"/>
        </w:rPr>
      </w:r>
    </w:p>
    <w:p w:rsidR="00000000" w:rsidDel="00000000" w:rsidP="00000000" w:rsidRDefault="00000000" w:rsidRPr="00000000" w14:paraId="00000049">
      <w:pPr>
        <w:spacing w:line="240" w:lineRule="auto"/>
        <w:ind w:left="720" w:firstLine="0"/>
        <w:rPr>
          <w:sz w:val="20"/>
          <w:szCs w:val="20"/>
          <w:u w:val="single"/>
        </w:rPr>
      </w:pPr>
      <w:r w:rsidDel="00000000" w:rsidR="00000000" w:rsidRPr="00000000">
        <w:rPr>
          <w:sz w:val="20"/>
          <w:szCs w:val="20"/>
          <w:rtl w:val="0"/>
        </w:rPr>
        <w:t xml:space="preserve">Anonymous. (2019). </w:t>
      </w:r>
      <w:r w:rsidDel="00000000" w:rsidR="00000000" w:rsidRPr="00000000">
        <w:rPr>
          <w:i w:val="1"/>
          <w:sz w:val="20"/>
          <w:szCs w:val="20"/>
          <w:rtl w:val="0"/>
        </w:rPr>
        <w:t xml:space="preserve">Big data in agriculture - smart farming made easy</w:t>
      </w:r>
      <w:r w:rsidDel="00000000" w:rsidR="00000000" w:rsidRPr="00000000">
        <w:rPr>
          <w:sz w:val="20"/>
          <w:szCs w:val="20"/>
          <w:rtl w:val="0"/>
        </w:rPr>
        <w:t xml:space="preserve">. Datahen. </w:t>
      </w:r>
      <w:hyperlink r:id="rId25">
        <w:r w:rsidDel="00000000" w:rsidR="00000000" w:rsidRPr="00000000">
          <w:rPr>
            <w:color w:val="1155cc"/>
            <w:sz w:val="20"/>
            <w:szCs w:val="20"/>
            <w:u w:val="single"/>
            <w:rtl w:val="0"/>
          </w:rPr>
          <w:t xml:space="preserve">bit.ly/3zBuCic</w:t>
        </w:r>
      </w:hyperlink>
      <w:r w:rsidDel="00000000" w:rsidR="00000000" w:rsidRPr="00000000">
        <w:rPr>
          <w:rtl w:val="0"/>
        </w:rPr>
      </w:r>
    </w:p>
    <w:p w:rsidR="00000000" w:rsidDel="00000000" w:rsidP="00000000" w:rsidRDefault="00000000" w:rsidRPr="00000000" w14:paraId="0000004A">
      <w:pPr>
        <w:rPr>
          <w:sz w:val="24"/>
          <w:szCs w:val="24"/>
          <w:u w:val="single"/>
        </w:rPr>
      </w:pPr>
      <w:r w:rsidDel="00000000" w:rsidR="00000000" w:rsidRPr="00000000">
        <w:rPr>
          <w:rtl w:val="0"/>
        </w:rPr>
      </w:r>
    </w:p>
    <w:p w:rsidR="00000000" w:rsidDel="00000000" w:rsidP="00000000" w:rsidRDefault="00000000" w:rsidRPr="00000000" w14:paraId="0000004B">
      <w:pPr>
        <w:rPr>
          <w:sz w:val="24"/>
          <w:szCs w:val="24"/>
          <w:u w:val="single"/>
        </w:rPr>
      </w:pPr>
      <w:r w:rsidDel="00000000" w:rsidR="00000000" w:rsidRPr="00000000">
        <w:rPr>
          <w:sz w:val="24"/>
          <w:szCs w:val="24"/>
          <w:u w:val="single"/>
          <w:rtl w:val="0"/>
        </w:rPr>
        <w:t xml:space="preserve">Week 7: Data Control and Ownership</w:t>
      </w:r>
      <w:r w:rsidDel="00000000" w:rsidR="00000000" w:rsidRPr="00000000">
        <w:rPr>
          <w:rtl w:val="0"/>
        </w:rPr>
      </w:r>
    </w:p>
    <w:p w:rsidR="00000000" w:rsidDel="00000000" w:rsidP="00000000" w:rsidRDefault="00000000" w:rsidRPr="00000000" w14:paraId="0000004C">
      <w:pPr>
        <w:ind w:left="720" w:firstLine="0"/>
        <w:rPr>
          <w:sz w:val="20"/>
          <w:szCs w:val="20"/>
        </w:rPr>
      </w:pPr>
      <w:r w:rsidDel="00000000" w:rsidR="00000000" w:rsidRPr="00000000">
        <w:rPr>
          <w:sz w:val="20"/>
          <w:szCs w:val="20"/>
          <w:rtl w:val="0"/>
        </w:rPr>
        <w:t xml:space="preserve">Goeringer, P. (2020, February). </w:t>
      </w:r>
      <w:r w:rsidDel="00000000" w:rsidR="00000000" w:rsidRPr="00000000">
        <w:rPr>
          <w:i w:val="1"/>
          <w:sz w:val="20"/>
          <w:szCs w:val="20"/>
          <w:rtl w:val="0"/>
        </w:rPr>
        <w:t xml:space="preserve">Who really owns your farm data?</w:t>
      </w:r>
      <w:r w:rsidDel="00000000" w:rsidR="00000000" w:rsidRPr="00000000">
        <w:rPr>
          <w:sz w:val="20"/>
          <w:szCs w:val="20"/>
          <w:rtl w:val="0"/>
        </w:rPr>
        <w:t xml:space="preserve"> American Agriculturalist. </w:t>
      </w:r>
      <w:hyperlink r:id="rId26">
        <w:r w:rsidDel="00000000" w:rsidR="00000000" w:rsidRPr="00000000">
          <w:rPr>
            <w:color w:val="1155cc"/>
            <w:sz w:val="20"/>
            <w:szCs w:val="20"/>
            <w:u w:val="single"/>
            <w:rtl w:val="0"/>
          </w:rPr>
          <w:t xml:space="preserve">bit.ly/3dfRA6X</w:t>
        </w:r>
      </w:hyperlink>
      <w:r w:rsidDel="00000000" w:rsidR="00000000" w:rsidRPr="00000000">
        <w:rPr>
          <w:rtl w:val="0"/>
        </w:rPr>
      </w:r>
    </w:p>
    <w:p w:rsidR="00000000" w:rsidDel="00000000" w:rsidP="00000000" w:rsidRDefault="00000000" w:rsidRPr="00000000" w14:paraId="0000004D">
      <w:pPr>
        <w:spacing w:after="240" w:before="240" w:lineRule="auto"/>
        <w:ind w:left="720" w:firstLine="0"/>
        <w:rPr>
          <w:sz w:val="24"/>
          <w:szCs w:val="24"/>
        </w:rPr>
      </w:pPr>
      <w:r w:rsidDel="00000000" w:rsidR="00000000" w:rsidRPr="00000000">
        <w:rPr>
          <w:sz w:val="20"/>
          <w:szCs w:val="20"/>
          <w:rtl w:val="0"/>
        </w:rPr>
        <w:t xml:space="preserve">McClain, S. D. (2022, June 7). </w:t>
      </w:r>
      <w:r w:rsidDel="00000000" w:rsidR="00000000" w:rsidRPr="00000000">
        <w:rPr>
          <w:i w:val="1"/>
          <w:sz w:val="20"/>
          <w:szCs w:val="20"/>
          <w:rtl w:val="0"/>
        </w:rPr>
        <w:t xml:space="preserve">Senate bill would boost Agricultural Data Collection</w:t>
      </w:r>
      <w:r w:rsidDel="00000000" w:rsidR="00000000" w:rsidRPr="00000000">
        <w:rPr>
          <w:sz w:val="20"/>
          <w:szCs w:val="20"/>
          <w:rtl w:val="0"/>
        </w:rPr>
        <w:t xml:space="preserve">. Capital Press.</w:t>
      </w:r>
      <w:hyperlink r:id="rId27">
        <w:r w:rsidDel="00000000" w:rsidR="00000000" w:rsidRPr="00000000">
          <w:rPr>
            <w:color w:val="1155cc"/>
            <w:sz w:val="20"/>
            <w:szCs w:val="20"/>
            <w:u w:val="single"/>
            <w:rtl w:val="0"/>
          </w:rPr>
          <w:t xml:space="preserve"> bit.ly/3A6b0nQ</w:t>
        </w:r>
      </w:hyperlink>
      <w:r w:rsidDel="00000000" w:rsidR="00000000" w:rsidRPr="00000000">
        <w:rPr>
          <w:sz w:val="24"/>
          <w:szCs w:val="24"/>
          <w:rtl w:val="0"/>
        </w:rPr>
        <w:t xml:space="preserve"> </w:t>
      </w:r>
    </w:p>
    <w:p w:rsidR="00000000" w:rsidDel="00000000" w:rsidP="00000000" w:rsidRDefault="00000000" w:rsidRPr="00000000" w14:paraId="0000004E">
      <w:pPr>
        <w:rPr>
          <w:sz w:val="24"/>
          <w:szCs w:val="24"/>
          <w:u w:val="single"/>
        </w:rPr>
      </w:pPr>
      <w:r w:rsidDel="00000000" w:rsidR="00000000" w:rsidRPr="00000000">
        <w:rPr>
          <w:rtl w:val="0"/>
        </w:rPr>
      </w:r>
    </w:p>
    <w:p w:rsidR="00000000" w:rsidDel="00000000" w:rsidP="00000000" w:rsidRDefault="00000000" w:rsidRPr="00000000" w14:paraId="0000004F">
      <w:pPr>
        <w:rPr>
          <w:sz w:val="24"/>
          <w:szCs w:val="24"/>
          <w:u w:val="single"/>
        </w:rPr>
      </w:pPr>
      <w:r w:rsidDel="00000000" w:rsidR="00000000" w:rsidRPr="00000000">
        <w:rPr>
          <w:sz w:val="24"/>
          <w:szCs w:val="24"/>
          <w:u w:val="single"/>
          <w:rtl w:val="0"/>
        </w:rPr>
        <w:t xml:space="preserve">Week 8: Ethics of Data Control and Ownership</w:t>
      </w:r>
    </w:p>
    <w:p w:rsidR="00000000" w:rsidDel="00000000" w:rsidP="00000000" w:rsidRDefault="00000000" w:rsidRPr="00000000" w14:paraId="00000050">
      <w:pPr>
        <w:ind w:left="720" w:firstLine="0"/>
        <w:rPr>
          <w:color w:val="1155cd"/>
          <w:sz w:val="20"/>
          <w:szCs w:val="20"/>
          <w:u w:val="single"/>
        </w:rPr>
      </w:pPr>
      <w:r w:rsidDel="00000000" w:rsidR="00000000" w:rsidRPr="00000000">
        <w:rPr>
          <w:sz w:val="20"/>
          <w:szCs w:val="20"/>
          <w:highlight w:val="white"/>
          <w:rtl w:val="0"/>
        </w:rPr>
        <w:t xml:space="preserve">Berger, K. M., &amp; Schneck, P. A. (2019). National and transnational security implications of asymmetric access to and use of biological data. </w:t>
      </w:r>
      <w:r w:rsidDel="00000000" w:rsidR="00000000" w:rsidRPr="00000000">
        <w:rPr>
          <w:i w:val="1"/>
          <w:sz w:val="20"/>
          <w:szCs w:val="20"/>
          <w:highlight w:val="white"/>
          <w:rtl w:val="0"/>
        </w:rPr>
        <w:t xml:space="preserve">Frontiers in </w:t>
      </w:r>
      <w:r w:rsidDel="00000000" w:rsidR="00000000" w:rsidRPr="00000000">
        <w:rPr>
          <w:i w:val="1"/>
          <w:sz w:val="20"/>
          <w:szCs w:val="20"/>
          <w:rtl w:val="0"/>
        </w:rPr>
        <w:t xml:space="preserve">Bioengineering and Biotechnology</w:t>
      </w:r>
      <w:r w:rsidDel="00000000" w:rsidR="00000000" w:rsidRPr="00000000">
        <w:rPr>
          <w:sz w:val="20"/>
          <w:szCs w:val="20"/>
          <w:rtl w:val="0"/>
        </w:rPr>
        <w:t xml:space="preserve">, 7, 21.</w:t>
      </w:r>
      <w:r w:rsidDel="00000000" w:rsidR="00000000" w:rsidRPr="00000000">
        <w:rPr>
          <w:sz w:val="20"/>
          <w:szCs w:val="20"/>
          <w:u w:val="single"/>
          <w:rtl w:val="0"/>
        </w:rPr>
        <w:t xml:space="preserve"> </w:t>
      </w:r>
      <w:hyperlink r:id="rId28">
        <w:r w:rsidDel="00000000" w:rsidR="00000000" w:rsidRPr="00000000">
          <w:rPr>
            <w:color w:val="1155cd"/>
            <w:sz w:val="20"/>
            <w:szCs w:val="20"/>
            <w:u w:val="single"/>
            <w:rtl w:val="0"/>
          </w:rPr>
          <w:t xml:space="preserve">https://doi.org/10.3389/fbioe.2019.00021</w:t>
        </w:r>
      </w:hyperlink>
      <w:r w:rsidDel="00000000" w:rsidR="00000000" w:rsidRPr="00000000">
        <w:rPr>
          <w:color w:val="1155cd"/>
          <w:sz w:val="20"/>
          <w:szCs w:val="20"/>
          <w:u w:val="single"/>
          <w:rtl w:val="0"/>
        </w:rPr>
        <w:t xml:space="preserve"> </w:t>
      </w:r>
      <w:r w:rsidDel="00000000" w:rsidR="00000000" w:rsidRPr="00000000">
        <w:rPr>
          <w:rtl w:val="0"/>
        </w:rPr>
      </w:r>
    </w:p>
    <w:p w:rsidR="00000000" w:rsidDel="00000000" w:rsidP="00000000" w:rsidRDefault="00000000" w:rsidRPr="00000000" w14:paraId="00000051">
      <w:pPr>
        <w:ind w:left="720" w:firstLine="0"/>
        <w:rPr>
          <w:sz w:val="20"/>
          <w:szCs w:val="20"/>
        </w:rPr>
      </w:pPr>
      <w:r w:rsidDel="00000000" w:rsidR="00000000" w:rsidRPr="00000000">
        <w:rPr>
          <w:rtl w:val="0"/>
        </w:rPr>
      </w:r>
    </w:p>
    <w:p w:rsidR="00000000" w:rsidDel="00000000" w:rsidP="00000000" w:rsidRDefault="00000000" w:rsidRPr="00000000" w14:paraId="00000052">
      <w:pPr>
        <w:ind w:left="720" w:firstLine="0"/>
        <w:rPr>
          <w:sz w:val="20"/>
          <w:szCs w:val="20"/>
        </w:rPr>
      </w:pPr>
      <w:r w:rsidDel="00000000" w:rsidR="00000000" w:rsidRPr="00000000">
        <w:rPr>
          <w:sz w:val="20"/>
          <w:szCs w:val="20"/>
          <w:highlight w:val="white"/>
          <w:rtl w:val="0"/>
        </w:rPr>
        <w:t xml:space="preserve">Ryan, M. (2020). Agricultural big data analytics and the ethics of power. </w:t>
      </w:r>
      <w:r w:rsidDel="00000000" w:rsidR="00000000" w:rsidRPr="00000000">
        <w:rPr>
          <w:i w:val="1"/>
          <w:sz w:val="20"/>
          <w:szCs w:val="20"/>
          <w:highlight w:val="white"/>
          <w:rtl w:val="0"/>
        </w:rPr>
        <w:t xml:space="preserve">Journal of Agricultural and Environmental Ethics</w:t>
      </w:r>
      <w:r w:rsidDel="00000000" w:rsidR="00000000" w:rsidRPr="00000000">
        <w:rPr>
          <w:sz w:val="20"/>
          <w:szCs w:val="20"/>
          <w:highlight w:val="white"/>
          <w:rtl w:val="0"/>
        </w:rPr>
        <w:t xml:space="preserve">, </w:t>
      </w:r>
      <w:r w:rsidDel="00000000" w:rsidR="00000000" w:rsidRPr="00000000">
        <w:rPr>
          <w:i w:val="1"/>
          <w:sz w:val="20"/>
          <w:szCs w:val="20"/>
          <w:highlight w:val="white"/>
          <w:rtl w:val="0"/>
        </w:rPr>
        <w:t xml:space="preserve">33</w:t>
      </w:r>
      <w:r w:rsidDel="00000000" w:rsidR="00000000" w:rsidRPr="00000000">
        <w:rPr>
          <w:sz w:val="20"/>
          <w:szCs w:val="20"/>
          <w:highlight w:val="white"/>
          <w:rtl w:val="0"/>
        </w:rPr>
        <w:t xml:space="preserve">(1), 49-69. </w:t>
      </w:r>
      <w:hyperlink r:id="rId29">
        <w:r w:rsidDel="00000000" w:rsidR="00000000" w:rsidRPr="00000000">
          <w:rPr>
            <w:color w:val="1155cc"/>
            <w:sz w:val="20"/>
            <w:szCs w:val="20"/>
            <w:highlight w:val="white"/>
            <w:u w:val="single"/>
            <w:rtl w:val="0"/>
          </w:rPr>
          <w:t xml:space="preserve">https://link.springer.com/article/10.1007/s10806-019-09812-0</w:t>
        </w:r>
      </w:hyperlink>
      <w:r w:rsidDel="00000000" w:rsidR="00000000" w:rsidRPr="00000000">
        <w:rPr>
          <w:sz w:val="20"/>
          <w:szCs w:val="20"/>
          <w:highlight w:val="white"/>
          <w:rtl w:val="0"/>
        </w:rPr>
        <w:t xml:space="preserve"> </w:t>
      </w:r>
      <w:r w:rsidDel="00000000" w:rsidR="00000000" w:rsidRPr="00000000">
        <w:rPr>
          <w:rtl w:val="0"/>
        </w:rPr>
      </w:r>
    </w:p>
    <w:p w:rsidR="00000000" w:rsidDel="00000000" w:rsidP="00000000" w:rsidRDefault="00000000" w:rsidRPr="00000000" w14:paraId="00000053">
      <w:pPr>
        <w:ind w:left="720" w:firstLine="0"/>
        <w:rPr>
          <w:sz w:val="24"/>
          <w:szCs w:val="24"/>
        </w:rPr>
      </w:pPr>
      <w:r w:rsidDel="00000000" w:rsidR="00000000" w:rsidRPr="00000000">
        <w:rPr>
          <w:rtl w:val="0"/>
        </w:rPr>
      </w:r>
    </w:p>
    <w:p w:rsidR="00000000" w:rsidDel="00000000" w:rsidP="00000000" w:rsidRDefault="00000000" w:rsidRPr="00000000" w14:paraId="00000054">
      <w:pPr>
        <w:rPr>
          <w:sz w:val="24"/>
          <w:szCs w:val="24"/>
        </w:rPr>
      </w:pPr>
      <w:r w:rsidDel="00000000" w:rsidR="00000000" w:rsidRPr="00000000">
        <w:rPr>
          <w:rtl w:val="0"/>
        </w:rPr>
      </w:r>
    </w:p>
    <w:p w:rsidR="00000000" w:rsidDel="00000000" w:rsidP="00000000" w:rsidRDefault="00000000" w:rsidRPr="00000000" w14:paraId="00000055">
      <w:pPr>
        <w:rPr>
          <w:sz w:val="24"/>
          <w:szCs w:val="24"/>
          <w:u w:val="single"/>
        </w:rPr>
      </w:pPr>
      <w:r w:rsidDel="00000000" w:rsidR="00000000" w:rsidRPr="00000000">
        <w:rPr>
          <w:sz w:val="24"/>
          <w:szCs w:val="24"/>
          <w:u w:val="single"/>
          <w:rtl w:val="0"/>
        </w:rPr>
        <w:t xml:space="preserve">Week 9: Capstone Prep - Visualizing Data</w:t>
      </w:r>
    </w:p>
    <w:p w:rsidR="00000000" w:rsidDel="00000000" w:rsidP="00000000" w:rsidRDefault="00000000" w:rsidRPr="00000000" w14:paraId="00000056">
      <w:pPr>
        <w:rPr>
          <w:sz w:val="20"/>
          <w:szCs w:val="20"/>
        </w:rPr>
      </w:pPr>
      <w:r w:rsidDel="00000000" w:rsidR="00000000" w:rsidRPr="00000000">
        <w:rPr>
          <w:sz w:val="24"/>
          <w:szCs w:val="24"/>
          <w:rtl w:val="0"/>
        </w:rPr>
        <w:tab/>
      </w:r>
      <w:r w:rsidDel="00000000" w:rsidR="00000000" w:rsidRPr="00000000">
        <w:rPr>
          <w:sz w:val="20"/>
          <w:szCs w:val="20"/>
          <w:rtl w:val="0"/>
        </w:rPr>
        <w:t xml:space="preserve">Youtube: The Art of Data Visualization | Off Book | PBS Digital Studios (7:47)</w:t>
      </w:r>
    </w:p>
    <w:p w:rsidR="00000000" w:rsidDel="00000000" w:rsidP="00000000" w:rsidRDefault="00000000" w:rsidRPr="00000000" w14:paraId="00000057">
      <w:pPr>
        <w:rPr>
          <w:sz w:val="20"/>
          <w:szCs w:val="20"/>
        </w:rPr>
      </w:pPr>
      <w:r w:rsidDel="00000000" w:rsidR="00000000" w:rsidRPr="00000000">
        <w:rPr>
          <w:sz w:val="20"/>
          <w:szCs w:val="20"/>
          <w:rtl w:val="0"/>
        </w:rPr>
        <w:tab/>
      </w:r>
      <w:hyperlink r:id="rId30">
        <w:r w:rsidDel="00000000" w:rsidR="00000000" w:rsidRPr="00000000">
          <w:rPr>
            <w:color w:val="1155cc"/>
            <w:sz w:val="20"/>
            <w:szCs w:val="20"/>
            <w:u w:val="single"/>
            <w:rtl w:val="0"/>
          </w:rPr>
          <w:t xml:space="preserve">https://youtu.be/AdSZJzb-aX8</w:t>
        </w:r>
      </w:hyperlink>
      <w:r w:rsidDel="00000000" w:rsidR="00000000" w:rsidRPr="00000000">
        <w:rPr>
          <w:sz w:val="20"/>
          <w:szCs w:val="20"/>
          <w:rtl w:val="0"/>
        </w:rPr>
        <w:t xml:space="preserve"> </w:t>
      </w:r>
    </w:p>
    <w:p w:rsidR="00000000" w:rsidDel="00000000" w:rsidP="00000000" w:rsidRDefault="00000000" w:rsidRPr="00000000" w14:paraId="00000058">
      <w:pPr>
        <w:rPr>
          <w:sz w:val="24"/>
          <w:szCs w:val="24"/>
        </w:rPr>
      </w:pPr>
      <w:r w:rsidDel="00000000" w:rsidR="00000000" w:rsidRPr="00000000">
        <w:rPr>
          <w:sz w:val="24"/>
          <w:szCs w:val="24"/>
          <w:rtl w:val="0"/>
        </w:rPr>
        <w:tab/>
      </w:r>
    </w:p>
    <w:p w:rsidR="00000000" w:rsidDel="00000000" w:rsidP="00000000" w:rsidRDefault="00000000" w:rsidRPr="00000000" w14:paraId="00000059">
      <w:pPr>
        <w:rPr>
          <w:sz w:val="24"/>
          <w:szCs w:val="24"/>
        </w:rPr>
      </w:pPr>
      <w:r w:rsidDel="00000000" w:rsidR="00000000" w:rsidRPr="00000000">
        <w:rPr>
          <w:rtl w:val="0"/>
        </w:rPr>
      </w:r>
    </w:p>
    <w:p w:rsidR="00000000" w:rsidDel="00000000" w:rsidP="00000000" w:rsidRDefault="00000000" w:rsidRPr="00000000" w14:paraId="0000005A">
      <w:pPr>
        <w:rPr>
          <w:sz w:val="24"/>
          <w:szCs w:val="24"/>
          <w:u w:val="single"/>
        </w:rPr>
      </w:pPr>
      <w:r w:rsidDel="00000000" w:rsidR="00000000" w:rsidRPr="00000000">
        <w:rPr>
          <w:sz w:val="24"/>
          <w:szCs w:val="24"/>
          <w:u w:val="single"/>
          <w:rtl w:val="0"/>
        </w:rPr>
        <w:t xml:space="preserve">Week 10: Capstone Prep - Communicating Science</w:t>
      </w:r>
    </w:p>
    <w:p w:rsidR="00000000" w:rsidDel="00000000" w:rsidP="00000000" w:rsidRDefault="00000000" w:rsidRPr="00000000" w14:paraId="0000005B">
      <w:pPr>
        <w:ind w:left="0" w:firstLine="0"/>
        <w:rPr>
          <w:sz w:val="20"/>
          <w:szCs w:val="20"/>
        </w:rPr>
      </w:pPr>
      <w:r w:rsidDel="00000000" w:rsidR="00000000" w:rsidRPr="00000000">
        <w:rPr>
          <w:sz w:val="20"/>
          <w:szCs w:val="20"/>
          <w:rtl w:val="0"/>
        </w:rPr>
        <w:tab/>
        <w:t xml:space="preserve">No assignments.</w:t>
      </w:r>
    </w:p>
    <w:p w:rsidR="00000000" w:rsidDel="00000000" w:rsidP="00000000" w:rsidRDefault="00000000" w:rsidRPr="00000000" w14:paraId="0000005C">
      <w:pPr>
        <w:rPr>
          <w:sz w:val="24"/>
          <w:szCs w:val="24"/>
        </w:rPr>
      </w:pPr>
      <w:r w:rsidDel="00000000" w:rsidR="00000000" w:rsidRPr="00000000">
        <w:rPr>
          <w:rtl w:val="0"/>
        </w:rPr>
      </w:r>
    </w:p>
    <w:p w:rsidR="00000000" w:rsidDel="00000000" w:rsidP="00000000" w:rsidRDefault="00000000" w:rsidRPr="00000000" w14:paraId="0000005D">
      <w:pPr>
        <w:rPr>
          <w:sz w:val="24"/>
          <w:szCs w:val="24"/>
        </w:rPr>
      </w:pPr>
      <w:r w:rsidDel="00000000" w:rsidR="00000000" w:rsidRPr="00000000">
        <w:rPr>
          <w:rtl w:val="0"/>
        </w:rPr>
      </w:r>
    </w:p>
    <w:p w:rsidR="00000000" w:rsidDel="00000000" w:rsidP="00000000" w:rsidRDefault="00000000" w:rsidRPr="00000000" w14:paraId="0000005E">
      <w:pPr>
        <w:rPr>
          <w:sz w:val="24"/>
          <w:szCs w:val="24"/>
          <w:u w:val="single"/>
        </w:rPr>
      </w:pPr>
      <w:r w:rsidDel="00000000" w:rsidR="00000000" w:rsidRPr="00000000">
        <w:rPr>
          <w:sz w:val="24"/>
          <w:szCs w:val="24"/>
          <w:u w:val="single"/>
          <w:rtl w:val="0"/>
        </w:rPr>
        <w:t xml:space="preserve">Week 11: Exploring Internships and Careers</w:t>
      </w:r>
    </w:p>
    <w:p w:rsidR="00000000" w:rsidDel="00000000" w:rsidP="00000000" w:rsidRDefault="00000000" w:rsidRPr="00000000" w14:paraId="0000005F">
      <w:pPr>
        <w:ind w:left="720" w:firstLine="0"/>
        <w:rPr>
          <w:sz w:val="20"/>
          <w:szCs w:val="20"/>
        </w:rPr>
      </w:pPr>
      <w:r w:rsidDel="00000000" w:rsidR="00000000" w:rsidRPr="00000000">
        <w:rPr>
          <w:sz w:val="20"/>
          <w:szCs w:val="20"/>
          <w:highlight w:val="white"/>
          <w:u w:val="single"/>
          <w:rtl w:val="0"/>
        </w:rPr>
        <w:t xml:space="preserve">Richardson, L. C., Lewis, S. M., &amp; Burnette, R. N. (2019). Building capacity for</w:t>
        <w:tab/>
        <w:t xml:space="preserve">cyberbiosecurity training.</w:t>
      </w:r>
      <w:r w:rsidDel="00000000" w:rsidR="00000000" w:rsidRPr="00000000">
        <w:rPr>
          <w:i w:val="1"/>
          <w:sz w:val="20"/>
          <w:szCs w:val="20"/>
          <w:highlight w:val="white"/>
          <w:u w:val="single"/>
          <w:rtl w:val="0"/>
        </w:rPr>
        <w:t xml:space="preserve"> Frontiers in Bioengineering and Biotechnology</w:t>
      </w:r>
      <w:r w:rsidDel="00000000" w:rsidR="00000000" w:rsidRPr="00000000">
        <w:rPr>
          <w:sz w:val="20"/>
          <w:szCs w:val="20"/>
          <w:highlight w:val="white"/>
          <w:u w:val="single"/>
          <w:rtl w:val="0"/>
        </w:rPr>
        <w:t xml:space="preserve">, 7, 112</w:t>
      </w:r>
      <w:r w:rsidDel="00000000" w:rsidR="00000000" w:rsidRPr="00000000">
        <w:rPr>
          <w:sz w:val="20"/>
          <w:szCs w:val="20"/>
          <w:u w:val="single"/>
          <w:rtl w:val="0"/>
        </w:rPr>
        <w:t xml:space="preserve">. </w:t>
      </w:r>
      <w:hyperlink r:id="rId31">
        <w:r w:rsidDel="00000000" w:rsidR="00000000" w:rsidRPr="00000000">
          <w:rPr>
            <w:color w:val="1155cc"/>
            <w:sz w:val="20"/>
            <w:szCs w:val="20"/>
            <w:u w:val="single"/>
            <w:rtl w:val="0"/>
          </w:rPr>
          <w:t xml:space="preserve">https://doi.org/10.3389/fbioe.2019.00112</w:t>
        </w:r>
      </w:hyperlink>
      <w:r w:rsidDel="00000000" w:rsidR="00000000" w:rsidRPr="00000000">
        <w:rPr>
          <w:rtl w:val="0"/>
        </w:rPr>
      </w:r>
    </w:p>
    <w:p w:rsidR="00000000" w:rsidDel="00000000" w:rsidP="00000000" w:rsidRDefault="00000000" w:rsidRPr="00000000" w14:paraId="00000060">
      <w:pPr>
        <w:ind w:left="720" w:firstLine="0"/>
        <w:rPr>
          <w:sz w:val="24"/>
          <w:szCs w:val="24"/>
        </w:rPr>
      </w:pPr>
      <w:r w:rsidDel="00000000" w:rsidR="00000000" w:rsidRPr="00000000">
        <w:rPr>
          <w:rtl w:val="0"/>
        </w:rPr>
      </w:r>
    </w:p>
    <w:p w:rsidR="00000000" w:rsidDel="00000000" w:rsidP="00000000" w:rsidRDefault="00000000" w:rsidRPr="00000000" w14:paraId="00000061">
      <w:pPr>
        <w:ind w:left="720" w:firstLine="0"/>
        <w:rPr>
          <w:sz w:val="24"/>
          <w:szCs w:val="24"/>
          <w:u w:val="single"/>
        </w:rPr>
      </w:pPr>
      <w:r w:rsidDel="00000000" w:rsidR="00000000" w:rsidRPr="00000000">
        <w:rPr>
          <w:rtl w:val="0"/>
        </w:rPr>
      </w:r>
    </w:p>
    <w:p w:rsidR="00000000" w:rsidDel="00000000" w:rsidP="00000000" w:rsidRDefault="00000000" w:rsidRPr="00000000" w14:paraId="00000062">
      <w:pPr>
        <w:ind w:left="0" w:firstLine="0"/>
        <w:rPr>
          <w:sz w:val="24"/>
          <w:szCs w:val="24"/>
          <w:u w:val="single"/>
        </w:rPr>
      </w:pPr>
      <w:r w:rsidDel="00000000" w:rsidR="00000000" w:rsidRPr="00000000">
        <w:rPr>
          <w:sz w:val="24"/>
          <w:szCs w:val="24"/>
          <w:u w:val="single"/>
          <w:rtl w:val="0"/>
        </w:rPr>
        <w:t xml:space="preserve">Weeks 12+: Capstone Presentations</w:t>
      </w:r>
      <w:r w:rsidDel="00000000" w:rsidR="00000000" w:rsidRPr="00000000">
        <w:rPr>
          <w:rtl w:val="0"/>
        </w:rPr>
      </w:r>
    </w:p>
    <w:p w:rsidR="00000000" w:rsidDel="00000000" w:rsidP="00000000" w:rsidRDefault="00000000" w:rsidRPr="00000000" w14:paraId="00000063">
      <w:pPr>
        <w:rPr>
          <w:sz w:val="20"/>
          <w:szCs w:val="20"/>
        </w:rPr>
      </w:pPr>
      <w:r w:rsidDel="00000000" w:rsidR="00000000" w:rsidRPr="00000000">
        <w:rPr>
          <w:b w:val="1"/>
          <w:sz w:val="24"/>
          <w:szCs w:val="24"/>
          <w:rtl w:val="0"/>
        </w:rPr>
        <w:tab/>
      </w:r>
      <w:r w:rsidDel="00000000" w:rsidR="00000000" w:rsidRPr="00000000">
        <w:rPr>
          <w:sz w:val="20"/>
          <w:szCs w:val="20"/>
          <w:rtl w:val="0"/>
        </w:rPr>
        <w:t xml:space="preserve">No reading assignments.</w:t>
      </w:r>
    </w:p>
    <w:p w:rsidR="00000000" w:rsidDel="00000000" w:rsidP="00000000" w:rsidRDefault="00000000" w:rsidRPr="00000000" w14:paraId="00000064">
      <w:pPr>
        <w:rPr>
          <w:b w:val="1"/>
        </w:rPr>
      </w:pPr>
      <w:r w:rsidDel="00000000" w:rsidR="00000000" w:rsidRPr="00000000">
        <w:rPr>
          <w:rtl w:val="0"/>
        </w:rPr>
      </w:r>
    </w:p>
    <w:p w:rsidR="00000000" w:rsidDel="00000000" w:rsidP="00000000" w:rsidRDefault="00000000" w:rsidRPr="00000000" w14:paraId="00000065">
      <w:pPr>
        <w:jc w:val="center"/>
        <w:rPr>
          <w:b w:val="1"/>
          <w:sz w:val="30"/>
          <w:szCs w:val="30"/>
          <w:u w:val="single"/>
        </w:rPr>
      </w:pPr>
      <w:r w:rsidDel="00000000" w:rsidR="00000000" w:rsidRPr="00000000">
        <w:rPr>
          <w:rtl w:val="0"/>
        </w:rPr>
      </w:r>
    </w:p>
    <w:p w:rsidR="00000000" w:rsidDel="00000000" w:rsidP="00000000" w:rsidRDefault="00000000" w:rsidRPr="00000000" w14:paraId="00000066">
      <w:pPr>
        <w:jc w:val="center"/>
        <w:rPr>
          <w:b w:val="1"/>
          <w:sz w:val="30"/>
          <w:szCs w:val="30"/>
          <w:u w:val="single"/>
        </w:rPr>
      </w:pPr>
      <w:r w:rsidDel="00000000" w:rsidR="00000000" w:rsidRPr="00000000">
        <w:br w:type="page"/>
      </w:r>
      <w:r w:rsidDel="00000000" w:rsidR="00000000" w:rsidRPr="00000000">
        <w:rPr>
          <w:rtl w:val="0"/>
        </w:rPr>
      </w:r>
    </w:p>
    <w:p w:rsidR="00000000" w:rsidDel="00000000" w:rsidP="00000000" w:rsidRDefault="00000000" w:rsidRPr="00000000" w14:paraId="00000067">
      <w:pPr>
        <w:jc w:val="center"/>
        <w:rPr>
          <w:b w:val="1"/>
          <w:sz w:val="30"/>
          <w:szCs w:val="30"/>
          <w:u w:val="single"/>
        </w:rPr>
      </w:pPr>
      <w:r w:rsidDel="00000000" w:rsidR="00000000" w:rsidRPr="00000000">
        <w:rPr>
          <w:b w:val="1"/>
          <w:sz w:val="30"/>
          <w:szCs w:val="30"/>
          <w:u w:val="single"/>
          <w:rtl w:val="0"/>
        </w:rPr>
        <w:t xml:space="preserve">INSTRUCTOR GUIDE</w:t>
      </w:r>
    </w:p>
    <w:p w:rsidR="00000000" w:rsidDel="00000000" w:rsidP="00000000" w:rsidRDefault="00000000" w:rsidRPr="00000000" w14:paraId="00000068">
      <w:pPr>
        <w:jc w:val="center"/>
        <w:rPr>
          <w:b w:val="1"/>
          <w:sz w:val="30"/>
          <w:szCs w:val="30"/>
          <w:u w:val="single"/>
        </w:rPr>
      </w:pPr>
      <w:r w:rsidDel="00000000" w:rsidR="00000000" w:rsidRPr="00000000">
        <w:rPr>
          <w:b w:val="1"/>
          <w:sz w:val="30"/>
          <w:szCs w:val="30"/>
          <w:u w:val="single"/>
          <w:rtl w:val="0"/>
        </w:rPr>
        <w:t xml:space="preserve">Supplemental Material and Suggested Assignments</w:t>
      </w:r>
    </w:p>
    <w:p w:rsidR="00000000" w:rsidDel="00000000" w:rsidP="00000000" w:rsidRDefault="00000000" w:rsidRPr="00000000" w14:paraId="00000069">
      <w:pPr>
        <w:rPr>
          <w:b w:val="1"/>
          <w:sz w:val="28"/>
          <w:szCs w:val="28"/>
          <w:u w:val="single"/>
        </w:rPr>
      </w:pPr>
      <w:r w:rsidDel="00000000" w:rsidR="00000000" w:rsidRPr="00000000">
        <w:rPr>
          <w:rtl w:val="0"/>
        </w:rPr>
      </w:r>
    </w:p>
    <w:p w:rsidR="00000000" w:rsidDel="00000000" w:rsidP="00000000" w:rsidRDefault="00000000" w:rsidRPr="00000000" w14:paraId="0000006A">
      <w:pPr>
        <w:rPr>
          <w:b w:val="1"/>
          <w:sz w:val="28"/>
          <w:szCs w:val="28"/>
        </w:rPr>
      </w:pPr>
      <w:r w:rsidDel="00000000" w:rsidR="00000000" w:rsidRPr="00000000">
        <w:rPr>
          <w:b w:val="1"/>
          <w:sz w:val="28"/>
          <w:szCs w:val="28"/>
          <w:u w:val="single"/>
          <w:rtl w:val="0"/>
        </w:rPr>
        <w:t xml:space="preserve">Suggested Guidance for Weekly Readings</w:t>
      </w:r>
      <w:r w:rsidDel="00000000" w:rsidR="00000000" w:rsidRPr="00000000">
        <w:rPr>
          <w:rtl w:val="0"/>
        </w:rPr>
      </w:r>
    </w:p>
    <w:p w:rsidR="00000000" w:rsidDel="00000000" w:rsidP="00000000" w:rsidRDefault="00000000" w:rsidRPr="00000000" w14:paraId="0000006B">
      <w:pPr>
        <w:rPr>
          <w:sz w:val="20"/>
          <w:szCs w:val="20"/>
        </w:rPr>
      </w:pPr>
      <w:r w:rsidDel="00000000" w:rsidR="00000000" w:rsidRPr="00000000">
        <w:rPr>
          <w:sz w:val="20"/>
          <w:szCs w:val="20"/>
          <w:rtl w:val="0"/>
        </w:rPr>
        <w:t xml:space="preserve">Students read assigned material in the weekly reading schedule before class each week. </w:t>
      </w:r>
    </w:p>
    <w:p w:rsidR="00000000" w:rsidDel="00000000" w:rsidP="00000000" w:rsidRDefault="00000000" w:rsidRPr="00000000" w14:paraId="0000006C">
      <w:pPr>
        <w:rPr>
          <w:sz w:val="20"/>
          <w:szCs w:val="20"/>
        </w:rPr>
      </w:pPr>
      <w:r w:rsidDel="00000000" w:rsidR="00000000" w:rsidRPr="00000000">
        <w:rPr>
          <w:rtl w:val="0"/>
        </w:rPr>
      </w:r>
    </w:p>
    <w:p w:rsidR="00000000" w:rsidDel="00000000" w:rsidP="00000000" w:rsidRDefault="00000000" w:rsidRPr="00000000" w14:paraId="0000006D">
      <w:pPr>
        <w:rPr>
          <w:sz w:val="20"/>
          <w:szCs w:val="20"/>
        </w:rPr>
      </w:pPr>
      <w:r w:rsidDel="00000000" w:rsidR="00000000" w:rsidRPr="00000000">
        <w:rPr>
          <w:sz w:val="20"/>
          <w:szCs w:val="20"/>
          <w:rtl w:val="0"/>
        </w:rPr>
        <w:t xml:space="preserve">Weekly lesson plan guidance can be found in each week’s folder listed as W#_readings.doc or W#_readings.pdf. In these files, instructors may find guiding discussion questions, in-class activities, and outside assignments.</w:t>
      </w:r>
    </w:p>
    <w:p w:rsidR="00000000" w:rsidDel="00000000" w:rsidP="00000000" w:rsidRDefault="00000000" w:rsidRPr="00000000" w14:paraId="0000006E">
      <w:pPr>
        <w:rPr>
          <w:sz w:val="20"/>
          <w:szCs w:val="20"/>
        </w:rPr>
      </w:pPr>
      <w:r w:rsidDel="00000000" w:rsidR="00000000" w:rsidRPr="00000000">
        <w:rPr>
          <w:rtl w:val="0"/>
        </w:rPr>
      </w:r>
    </w:p>
    <w:p w:rsidR="00000000" w:rsidDel="00000000" w:rsidP="00000000" w:rsidRDefault="00000000" w:rsidRPr="00000000" w14:paraId="0000006F">
      <w:pPr>
        <w:rPr>
          <w:sz w:val="20"/>
          <w:szCs w:val="20"/>
        </w:rPr>
      </w:pPr>
      <w:r w:rsidDel="00000000" w:rsidR="00000000" w:rsidRPr="00000000">
        <w:rPr>
          <w:sz w:val="20"/>
          <w:szCs w:val="20"/>
          <w:rtl w:val="0"/>
        </w:rPr>
        <w:t xml:space="preserve">Folders also include open source versions of articles, as available. For others, links are provided.</w:t>
      </w:r>
    </w:p>
    <w:p w:rsidR="00000000" w:rsidDel="00000000" w:rsidP="00000000" w:rsidRDefault="00000000" w:rsidRPr="00000000" w14:paraId="00000070">
      <w:pPr>
        <w:rPr>
          <w:sz w:val="24"/>
          <w:szCs w:val="24"/>
        </w:rPr>
      </w:pPr>
      <w:r w:rsidDel="00000000" w:rsidR="00000000" w:rsidRPr="00000000">
        <w:rPr>
          <w:rtl w:val="0"/>
        </w:rPr>
      </w:r>
    </w:p>
    <w:p w:rsidR="00000000" w:rsidDel="00000000" w:rsidP="00000000" w:rsidRDefault="00000000" w:rsidRPr="00000000" w14:paraId="00000071">
      <w:pPr>
        <w:rPr>
          <w:b w:val="1"/>
          <w:sz w:val="24"/>
          <w:szCs w:val="24"/>
          <w:u w:val="single"/>
        </w:rPr>
      </w:pPr>
      <w:r w:rsidDel="00000000" w:rsidR="00000000" w:rsidRPr="00000000">
        <w:rPr>
          <w:b w:val="1"/>
          <w:sz w:val="24"/>
          <w:szCs w:val="24"/>
          <w:u w:val="single"/>
          <w:rtl w:val="0"/>
        </w:rPr>
        <w:t xml:space="preserve">Reading reflections</w:t>
      </w:r>
    </w:p>
    <w:p w:rsidR="00000000" w:rsidDel="00000000" w:rsidP="00000000" w:rsidRDefault="00000000" w:rsidRPr="00000000" w14:paraId="00000072">
      <w:pPr>
        <w:rPr>
          <w:sz w:val="20"/>
          <w:szCs w:val="20"/>
        </w:rPr>
      </w:pPr>
      <w:r w:rsidDel="00000000" w:rsidR="00000000" w:rsidRPr="00000000">
        <w:rPr>
          <w:sz w:val="20"/>
          <w:szCs w:val="20"/>
          <w:rtl w:val="0"/>
        </w:rPr>
        <w:t xml:space="preserve">Students submit a reflective XX-word* commentary to at least one reading or viewing from the week’s assignment. The reflection will be posted no later than XX hours* before class.</w:t>
      </w:r>
    </w:p>
    <w:p w:rsidR="00000000" w:rsidDel="00000000" w:rsidP="00000000" w:rsidRDefault="00000000" w:rsidRPr="00000000" w14:paraId="00000073">
      <w:pPr>
        <w:rPr>
          <w:sz w:val="24"/>
          <w:szCs w:val="24"/>
        </w:rPr>
      </w:pPr>
      <w:r w:rsidDel="00000000" w:rsidR="00000000" w:rsidRPr="00000000">
        <w:rPr>
          <w:rtl w:val="0"/>
        </w:rPr>
      </w:r>
    </w:p>
    <w:p w:rsidR="00000000" w:rsidDel="00000000" w:rsidP="00000000" w:rsidRDefault="00000000" w:rsidRPr="00000000" w14:paraId="00000074">
      <w:pPr>
        <w:rPr>
          <w:b w:val="1"/>
          <w:sz w:val="24"/>
          <w:szCs w:val="24"/>
          <w:u w:val="single"/>
        </w:rPr>
      </w:pPr>
      <w:r w:rsidDel="00000000" w:rsidR="00000000" w:rsidRPr="00000000">
        <w:rPr>
          <w:b w:val="1"/>
          <w:sz w:val="24"/>
          <w:szCs w:val="24"/>
          <w:u w:val="single"/>
          <w:rtl w:val="0"/>
        </w:rPr>
        <w:t xml:space="preserve">Peer responses</w:t>
      </w:r>
    </w:p>
    <w:p w:rsidR="00000000" w:rsidDel="00000000" w:rsidP="00000000" w:rsidRDefault="00000000" w:rsidRPr="00000000" w14:paraId="00000075">
      <w:pPr>
        <w:rPr>
          <w:sz w:val="20"/>
          <w:szCs w:val="20"/>
        </w:rPr>
      </w:pPr>
      <w:r w:rsidDel="00000000" w:rsidR="00000000" w:rsidRPr="00000000">
        <w:rPr>
          <w:sz w:val="20"/>
          <w:szCs w:val="20"/>
          <w:rtl w:val="0"/>
        </w:rPr>
        <w:t xml:space="preserve">Students will provide XX-word* responses to at least one (1) of the reading reflections for the assigned week. Responses will be submitted no later than XX hours* before class.</w:t>
      </w:r>
    </w:p>
    <w:p w:rsidR="00000000" w:rsidDel="00000000" w:rsidP="00000000" w:rsidRDefault="00000000" w:rsidRPr="00000000" w14:paraId="00000076">
      <w:pPr>
        <w:rPr>
          <w:sz w:val="24"/>
          <w:szCs w:val="24"/>
        </w:rPr>
      </w:pPr>
      <w:r w:rsidDel="00000000" w:rsidR="00000000" w:rsidRPr="00000000">
        <w:rPr>
          <w:rtl w:val="0"/>
        </w:rPr>
      </w:r>
    </w:p>
    <w:p w:rsidR="00000000" w:rsidDel="00000000" w:rsidP="00000000" w:rsidRDefault="00000000" w:rsidRPr="00000000" w14:paraId="00000077">
      <w:pPr>
        <w:rPr>
          <w:b w:val="1"/>
          <w:sz w:val="24"/>
          <w:szCs w:val="24"/>
          <w:u w:val="single"/>
        </w:rPr>
      </w:pPr>
      <w:r w:rsidDel="00000000" w:rsidR="00000000" w:rsidRPr="00000000">
        <w:rPr>
          <w:b w:val="1"/>
          <w:sz w:val="24"/>
          <w:szCs w:val="24"/>
          <w:u w:val="single"/>
          <w:rtl w:val="0"/>
        </w:rPr>
        <w:t xml:space="preserve">Post-class feedback </w:t>
      </w:r>
    </w:p>
    <w:p w:rsidR="00000000" w:rsidDel="00000000" w:rsidP="00000000" w:rsidRDefault="00000000" w:rsidRPr="00000000" w14:paraId="00000078">
      <w:pPr>
        <w:rPr>
          <w:sz w:val="20"/>
          <w:szCs w:val="20"/>
        </w:rPr>
      </w:pPr>
      <w:r w:rsidDel="00000000" w:rsidR="00000000" w:rsidRPr="00000000">
        <w:rPr>
          <w:sz w:val="20"/>
          <w:szCs w:val="20"/>
          <w:rtl w:val="0"/>
        </w:rPr>
        <w:t xml:space="preserve">Following each class, students submit a 3 to 5-sentence commentary describing the most interesting point or lingering question from the week’s in-class discussion. Commentary will be posted no later than XX hours* following the end of the class period.</w:t>
      </w:r>
    </w:p>
    <w:p w:rsidR="00000000" w:rsidDel="00000000" w:rsidP="00000000" w:rsidRDefault="00000000" w:rsidRPr="00000000" w14:paraId="00000079">
      <w:pPr>
        <w:rPr>
          <w:sz w:val="20"/>
          <w:szCs w:val="20"/>
        </w:rPr>
      </w:pPr>
      <w:r w:rsidDel="00000000" w:rsidR="00000000" w:rsidRPr="00000000">
        <w:rPr>
          <w:rtl w:val="0"/>
        </w:rPr>
      </w:r>
    </w:p>
    <w:p w:rsidR="00000000" w:rsidDel="00000000" w:rsidP="00000000" w:rsidRDefault="00000000" w:rsidRPr="00000000" w14:paraId="0000007A">
      <w:pPr>
        <w:rPr>
          <w:sz w:val="20"/>
          <w:szCs w:val="20"/>
        </w:rPr>
      </w:pPr>
      <w:r w:rsidDel="00000000" w:rsidR="00000000" w:rsidRPr="00000000">
        <w:rPr>
          <w:sz w:val="20"/>
          <w:szCs w:val="20"/>
          <w:rtl w:val="0"/>
        </w:rPr>
        <w:t xml:space="preserve">*To be determined by instructor</w:t>
      </w:r>
    </w:p>
    <w:p w:rsidR="00000000" w:rsidDel="00000000" w:rsidP="00000000" w:rsidRDefault="00000000" w:rsidRPr="00000000" w14:paraId="0000007B">
      <w:pPr>
        <w:rPr>
          <w:b w:val="1"/>
          <w:sz w:val="24"/>
          <w:szCs w:val="24"/>
          <w:highlight w:val="yellow"/>
        </w:rPr>
      </w:pPr>
      <w:r w:rsidDel="00000000" w:rsidR="00000000" w:rsidRPr="00000000">
        <w:rPr>
          <w:rtl w:val="0"/>
        </w:rPr>
      </w:r>
    </w:p>
    <w:p w:rsidR="00000000" w:rsidDel="00000000" w:rsidP="00000000" w:rsidRDefault="00000000" w:rsidRPr="00000000" w14:paraId="0000007C">
      <w:pPr>
        <w:rPr>
          <w:b w:val="1"/>
          <w:sz w:val="24"/>
          <w:szCs w:val="24"/>
          <w:u w:val="single"/>
        </w:rPr>
      </w:pPr>
      <w:r w:rsidDel="00000000" w:rsidR="00000000" w:rsidRPr="00000000">
        <w:rPr>
          <w:b w:val="1"/>
          <w:sz w:val="24"/>
          <w:szCs w:val="24"/>
          <w:u w:val="single"/>
          <w:rtl w:val="0"/>
        </w:rPr>
        <w:t xml:space="preserve">Capstone project</w:t>
      </w:r>
    </w:p>
    <w:p w:rsidR="00000000" w:rsidDel="00000000" w:rsidP="00000000" w:rsidRDefault="00000000" w:rsidRPr="00000000" w14:paraId="0000007D">
      <w:pPr>
        <w:rPr>
          <w:sz w:val="20"/>
          <w:szCs w:val="20"/>
        </w:rPr>
      </w:pPr>
      <w:r w:rsidDel="00000000" w:rsidR="00000000" w:rsidRPr="00000000">
        <w:rPr>
          <w:sz w:val="20"/>
          <w:szCs w:val="20"/>
          <w:rtl w:val="0"/>
        </w:rPr>
        <w:t xml:space="preserve">Recommended team-centered capstone projects provide students with two options: 1) industry-focused and 2) political action. Capstone details include guidance for project papers and in-class presentations. The capstone project also includes a rubric framework. Capstone is designed for a 1-2 credit course and may be modified based on class schedule and/or instructor and class needs. </w:t>
      </w:r>
    </w:p>
    <w:p w:rsidR="00000000" w:rsidDel="00000000" w:rsidP="00000000" w:rsidRDefault="00000000" w:rsidRPr="00000000" w14:paraId="0000007E">
      <w:pPr>
        <w:rPr>
          <w:sz w:val="24"/>
          <w:szCs w:val="24"/>
        </w:rPr>
      </w:pPr>
      <w:r w:rsidDel="00000000" w:rsidR="00000000" w:rsidRPr="00000000">
        <w:rPr>
          <w:rtl w:val="0"/>
        </w:rPr>
      </w:r>
    </w:p>
    <w:p w:rsidR="00000000" w:rsidDel="00000000" w:rsidP="00000000" w:rsidRDefault="00000000" w:rsidRPr="00000000" w14:paraId="0000007F">
      <w:pPr>
        <w:rPr>
          <w:b w:val="1"/>
          <w:sz w:val="24"/>
          <w:szCs w:val="24"/>
          <w:u w:val="single"/>
        </w:rPr>
      </w:pPr>
      <w:r w:rsidDel="00000000" w:rsidR="00000000" w:rsidRPr="00000000">
        <w:br w:type="page"/>
      </w:r>
      <w:r w:rsidDel="00000000" w:rsidR="00000000" w:rsidRPr="00000000">
        <w:rPr>
          <w:rtl w:val="0"/>
        </w:rPr>
      </w:r>
    </w:p>
    <w:p w:rsidR="00000000" w:rsidDel="00000000" w:rsidP="00000000" w:rsidRDefault="00000000" w:rsidRPr="00000000" w14:paraId="00000080">
      <w:pPr>
        <w:rPr>
          <w:b w:val="1"/>
          <w:sz w:val="24"/>
          <w:szCs w:val="24"/>
          <w:u w:val="single"/>
        </w:rPr>
      </w:pPr>
      <w:r w:rsidDel="00000000" w:rsidR="00000000" w:rsidRPr="00000000">
        <w:rPr>
          <w:b w:val="1"/>
          <w:sz w:val="24"/>
          <w:szCs w:val="24"/>
          <w:u w:val="single"/>
          <w:rtl w:val="0"/>
        </w:rPr>
        <w:t xml:space="preserve">Copyright and sharing</w:t>
      </w:r>
    </w:p>
    <w:p w:rsidR="00000000" w:rsidDel="00000000" w:rsidP="00000000" w:rsidRDefault="00000000" w:rsidRPr="00000000" w14:paraId="00000081">
      <w:pPr>
        <w:rPr>
          <w:sz w:val="20"/>
          <w:szCs w:val="20"/>
        </w:rPr>
      </w:pPr>
      <w:r w:rsidDel="00000000" w:rsidR="00000000" w:rsidRPr="00000000">
        <w:rPr>
          <w:sz w:val="20"/>
          <w:szCs w:val="20"/>
          <w:rtl w:val="0"/>
        </w:rPr>
        <w:t xml:space="preserve">This course is copyright protected and released under a </w:t>
      </w:r>
      <w:hyperlink r:id="rId32">
        <w:r w:rsidDel="00000000" w:rsidR="00000000" w:rsidRPr="00000000">
          <w:rPr>
            <w:color w:val="1155cc"/>
            <w:sz w:val="20"/>
            <w:szCs w:val="20"/>
            <w:u w:val="single"/>
            <w:rtl w:val="0"/>
          </w:rPr>
          <w:t xml:space="preserve">Creative Commons Attribution ShareAlike </w:t>
        </w:r>
      </w:hyperlink>
      <w:r w:rsidDel="00000000" w:rsidR="00000000" w:rsidRPr="00000000">
        <w:rPr>
          <w:sz w:val="20"/>
          <w:szCs w:val="20"/>
          <w:rtl w:val="0"/>
        </w:rPr>
        <w:t xml:space="preserve">license. End users may modify and share content but must follow the terms of the </w:t>
      </w:r>
      <w:hyperlink r:id="rId33">
        <w:r w:rsidDel="00000000" w:rsidR="00000000" w:rsidRPr="00000000">
          <w:rPr>
            <w:color w:val="1155cc"/>
            <w:sz w:val="20"/>
            <w:szCs w:val="20"/>
            <w:u w:val="single"/>
            <w:rtl w:val="0"/>
          </w:rPr>
          <w:t xml:space="preserve">license</w:t>
        </w:r>
      </w:hyperlink>
      <w:r w:rsidDel="00000000" w:rsidR="00000000" w:rsidRPr="00000000">
        <w:rPr>
          <w:sz w:val="20"/>
          <w:szCs w:val="20"/>
          <w:rtl w:val="0"/>
        </w:rPr>
        <w:t xml:space="preserve">, which requires giving attribution, indicating if changes are made and released under the same license. End users must include all attributions and logos in the modules (below).  </w:t>
      </w:r>
      <w:r w:rsidDel="00000000" w:rsidR="00000000" w:rsidRPr="00000000">
        <w:rPr>
          <w:sz w:val="20"/>
          <w:szCs w:val="20"/>
          <w:rtl w:val="0"/>
        </w:rPr>
        <w:t xml:space="preserve">Please note that illustrations and images are used by permission of Canva, not subject to Creative Commons licensing, and may not be modified or used outside of this course package.</w:t>
      </w:r>
    </w:p>
    <w:p w:rsidR="00000000" w:rsidDel="00000000" w:rsidP="00000000" w:rsidRDefault="00000000" w:rsidRPr="00000000" w14:paraId="00000082">
      <w:pPr>
        <w:rPr>
          <w:sz w:val="20"/>
          <w:szCs w:val="20"/>
        </w:rPr>
      </w:pPr>
      <w:r w:rsidDel="00000000" w:rsidR="00000000" w:rsidRPr="00000000">
        <w:rPr>
          <w:sz w:val="20"/>
          <w:szCs w:val="20"/>
        </w:rPr>
        <w:drawing>
          <wp:inline distB="114300" distT="114300" distL="114300" distR="114300">
            <wp:extent cx="2320055" cy="965609"/>
            <wp:effectExtent b="0" l="0" r="0" t="0"/>
            <wp:docPr id="3" name="image6.png"/>
            <a:graphic>
              <a:graphicData uri="http://schemas.openxmlformats.org/drawingml/2006/picture">
                <pic:pic>
                  <pic:nvPicPr>
                    <pic:cNvPr id="0" name="image6.png"/>
                    <pic:cNvPicPr preferRelativeResize="0"/>
                  </pic:nvPicPr>
                  <pic:blipFill>
                    <a:blip r:embed="rId34"/>
                    <a:srcRect b="0" l="0" r="0" t="0"/>
                    <a:stretch>
                      <a:fillRect/>
                    </a:stretch>
                  </pic:blipFill>
                  <pic:spPr>
                    <a:xfrm>
                      <a:off x="0" y="0"/>
                      <a:ext cx="2320055" cy="965609"/>
                    </a:xfrm>
                    <a:prstGeom prst="rect"/>
                    <a:ln/>
                  </pic:spPr>
                </pic:pic>
              </a:graphicData>
            </a:graphic>
          </wp:inline>
        </w:drawing>
      </w:r>
      <w:r w:rsidDel="00000000" w:rsidR="00000000" w:rsidRPr="00000000">
        <w:rPr>
          <w:sz w:val="20"/>
          <w:szCs w:val="20"/>
          <w:rtl w:val="0"/>
        </w:rPr>
        <w:t xml:space="preserve">   </w:t>
      </w:r>
      <w:r w:rsidDel="00000000" w:rsidR="00000000" w:rsidRPr="00000000">
        <w:drawing>
          <wp:anchor allowOverlap="1" behindDoc="0" distB="114300" distT="114300" distL="114300" distR="114300" hidden="0" layoutInCell="1" locked="0" relativeHeight="0" simplePos="0">
            <wp:simplePos x="0" y="0"/>
            <wp:positionH relativeFrom="column">
              <wp:posOffset>4206875</wp:posOffset>
            </wp:positionH>
            <wp:positionV relativeFrom="paragraph">
              <wp:posOffset>132166</wp:posOffset>
            </wp:positionV>
            <wp:extent cx="1779549" cy="745716"/>
            <wp:effectExtent b="0" l="0" r="0" t="0"/>
            <wp:wrapNone/>
            <wp:docPr id="2" name="image4.png"/>
            <a:graphic>
              <a:graphicData uri="http://schemas.openxmlformats.org/drawingml/2006/picture">
                <pic:pic>
                  <pic:nvPicPr>
                    <pic:cNvPr id="0" name="image4.png"/>
                    <pic:cNvPicPr preferRelativeResize="0"/>
                  </pic:nvPicPr>
                  <pic:blipFill>
                    <a:blip r:embed="rId35"/>
                    <a:srcRect b="0" l="0" r="0" t="0"/>
                    <a:stretch>
                      <a:fillRect/>
                    </a:stretch>
                  </pic:blipFill>
                  <pic:spPr>
                    <a:xfrm>
                      <a:off x="0" y="0"/>
                      <a:ext cx="1779549" cy="745716"/>
                    </a:xfrm>
                    <a:prstGeom prst="rect"/>
                    <a:ln/>
                  </pic:spPr>
                </pic:pic>
              </a:graphicData>
            </a:graphic>
          </wp:anchor>
        </w:drawing>
      </w:r>
    </w:p>
    <w:p w:rsidR="00000000" w:rsidDel="00000000" w:rsidP="00000000" w:rsidRDefault="00000000" w:rsidRPr="00000000" w14:paraId="00000083">
      <w:pPr>
        <w:rPr>
          <w:b w:val="1"/>
          <w:sz w:val="24"/>
          <w:szCs w:val="24"/>
          <w:u w:val="single"/>
        </w:rPr>
      </w:pPr>
      <w:r w:rsidDel="00000000" w:rsidR="00000000" w:rsidRPr="00000000">
        <w:rPr>
          <w:b w:val="1"/>
          <w:sz w:val="24"/>
          <w:szCs w:val="24"/>
          <w:u w:val="single"/>
        </w:rPr>
        <w:drawing>
          <wp:inline distB="114300" distT="114300" distL="114300" distR="114300">
            <wp:extent cx="5943600" cy="711200"/>
            <wp:effectExtent b="0" l="0" r="0" t="0"/>
            <wp:docPr id="1" name="image2.png"/>
            <a:graphic>
              <a:graphicData uri="http://schemas.openxmlformats.org/drawingml/2006/picture">
                <pic:pic>
                  <pic:nvPicPr>
                    <pic:cNvPr id="0" name="image2.png"/>
                    <pic:cNvPicPr preferRelativeResize="0"/>
                  </pic:nvPicPr>
                  <pic:blipFill>
                    <a:blip r:embed="rId36"/>
                    <a:srcRect b="0" l="0" r="0" t="0"/>
                    <a:stretch>
                      <a:fillRect/>
                    </a:stretch>
                  </pic:blipFill>
                  <pic:spPr>
                    <a:xfrm>
                      <a:off x="0" y="0"/>
                      <a:ext cx="5943600" cy="711200"/>
                    </a:xfrm>
                    <a:prstGeom prst="rect"/>
                    <a:ln/>
                  </pic:spPr>
                </pic:pic>
              </a:graphicData>
            </a:graphic>
          </wp:inline>
        </w:drawing>
      </w:r>
      <w:r w:rsidDel="00000000" w:rsidR="00000000" w:rsidRPr="00000000">
        <w:rPr>
          <w:rtl w:val="0"/>
        </w:rPr>
      </w:r>
    </w:p>
    <w:p w:rsidR="00000000" w:rsidDel="00000000" w:rsidP="00000000" w:rsidRDefault="00000000" w:rsidRPr="00000000" w14:paraId="00000084">
      <w:pPr>
        <w:rPr>
          <w:b w:val="1"/>
          <w:sz w:val="30"/>
          <w:szCs w:val="30"/>
          <w:u w:val="single"/>
        </w:rPr>
      </w:pPr>
      <w:r w:rsidDel="00000000" w:rsidR="00000000" w:rsidRPr="00000000">
        <w:rPr>
          <w:rtl w:val="0"/>
        </w:rPr>
      </w:r>
    </w:p>
    <w:p w:rsidR="00000000" w:rsidDel="00000000" w:rsidP="00000000" w:rsidRDefault="00000000" w:rsidRPr="00000000" w14:paraId="00000085">
      <w:pPr>
        <w:rPr>
          <w:b w:val="1"/>
          <w:sz w:val="30"/>
          <w:szCs w:val="30"/>
          <w:u w:val="single"/>
        </w:rPr>
      </w:pPr>
      <w:r w:rsidDel="00000000" w:rsidR="00000000" w:rsidRPr="00000000">
        <w:rPr>
          <w:rtl w:val="0"/>
        </w:rPr>
      </w:r>
    </w:p>
    <w:p w:rsidR="00000000" w:rsidDel="00000000" w:rsidP="00000000" w:rsidRDefault="00000000" w:rsidRPr="00000000" w14:paraId="00000086">
      <w:pPr>
        <w:rPr>
          <w:b w:val="1"/>
          <w:sz w:val="30"/>
          <w:szCs w:val="30"/>
          <w:u w:val="single"/>
        </w:rPr>
      </w:pPr>
      <w:r w:rsidDel="00000000" w:rsidR="00000000" w:rsidRPr="00000000">
        <w:rPr>
          <w:rtl w:val="0"/>
        </w:rPr>
      </w:r>
    </w:p>
    <w:p w:rsidR="00000000" w:rsidDel="00000000" w:rsidP="00000000" w:rsidRDefault="00000000" w:rsidRPr="00000000" w14:paraId="00000087">
      <w:pPr>
        <w:rPr>
          <w:b w:val="1"/>
          <w:sz w:val="30"/>
          <w:szCs w:val="30"/>
          <w:u w:val="single"/>
        </w:rPr>
      </w:pPr>
      <w:r w:rsidDel="00000000" w:rsidR="00000000" w:rsidRPr="00000000">
        <w:br w:type="page"/>
      </w:r>
      <w:r w:rsidDel="00000000" w:rsidR="00000000" w:rsidRPr="00000000">
        <w:rPr>
          <w:rtl w:val="0"/>
        </w:rPr>
      </w:r>
    </w:p>
    <w:p w:rsidR="00000000" w:rsidDel="00000000" w:rsidP="00000000" w:rsidRDefault="00000000" w:rsidRPr="00000000" w14:paraId="00000088">
      <w:pPr>
        <w:rPr>
          <w:b w:val="1"/>
          <w:sz w:val="30"/>
          <w:szCs w:val="30"/>
          <w:u w:val="single"/>
        </w:rPr>
      </w:pPr>
      <w:r w:rsidDel="00000000" w:rsidR="00000000" w:rsidRPr="00000000">
        <w:rPr>
          <w:b w:val="1"/>
          <w:sz w:val="30"/>
          <w:szCs w:val="30"/>
          <w:u w:val="single"/>
          <w:rtl w:val="0"/>
        </w:rPr>
        <w:t xml:space="preserve">Instructor Notes</w:t>
      </w:r>
    </w:p>
    <w:p w:rsidR="00000000" w:rsidDel="00000000" w:rsidP="00000000" w:rsidRDefault="00000000" w:rsidRPr="00000000" w14:paraId="00000089">
      <w:pPr>
        <w:rPr>
          <w:b w:val="1"/>
          <w:sz w:val="24"/>
          <w:szCs w:val="24"/>
        </w:rPr>
      </w:pPr>
      <w:r w:rsidDel="00000000" w:rsidR="00000000" w:rsidRPr="00000000">
        <w:rPr>
          <w:rtl w:val="0"/>
        </w:rPr>
      </w:r>
    </w:p>
    <w:p w:rsidR="00000000" w:rsidDel="00000000" w:rsidP="00000000" w:rsidRDefault="00000000" w:rsidRPr="00000000" w14:paraId="0000008A">
      <w:pPr>
        <w:rPr>
          <w:b w:val="1"/>
          <w:sz w:val="24"/>
          <w:szCs w:val="24"/>
          <w:u w:val="single"/>
        </w:rPr>
      </w:pPr>
      <w:r w:rsidDel="00000000" w:rsidR="00000000" w:rsidRPr="00000000">
        <w:rPr>
          <w:b w:val="1"/>
          <w:sz w:val="24"/>
          <w:szCs w:val="24"/>
          <w:u w:val="single"/>
          <w:rtl w:val="0"/>
        </w:rPr>
        <w:t xml:space="preserve">Week 1</w:t>
        <w:tab/>
        <w:t xml:space="preserve">Introduction to Cyberbiosecurity</w:t>
      </w:r>
      <w:r w:rsidDel="00000000" w:rsidR="00000000" w:rsidRPr="00000000">
        <w:rPr>
          <w:rtl w:val="0"/>
        </w:rPr>
      </w:r>
    </w:p>
    <w:p w:rsidR="00000000" w:rsidDel="00000000" w:rsidP="00000000" w:rsidRDefault="00000000" w:rsidRPr="00000000" w14:paraId="0000008B">
      <w:pPr>
        <w:numPr>
          <w:ilvl w:val="0"/>
          <w:numId w:val="9"/>
        </w:numPr>
        <w:ind w:left="1440" w:hanging="360"/>
        <w:rPr>
          <w:b w:val="1"/>
          <w:sz w:val="24"/>
          <w:szCs w:val="24"/>
        </w:rPr>
      </w:pPr>
      <w:r w:rsidDel="00000000" w:rsidR="00000000" w:rsidRPr="00000000">
        <w:rPr>
          <w:b w:val="1"/>
          <w:sz w:val="24"/>
          <w:szCs w:val="24"/>
          <w:rtl w:val="0"/>
        </w:rPr>
        <w:t xml:space="preserve">Powerpoint.</w:t>
      </w:r>
    </w:p>
    <w:p w:rsidR="00000000" w:rsidDel="00000000" w:rsidP="00000000" w:rsidRDefault="00000000" w:rsidRPr="00000000" w14:paraId="0000008C">
      <w:pPr>
        <w:numPr>
          <w:ilvl w:val="0"/>
          <w:numId w:val="9"/>
        </w:numPr>
        <w:ind w:left="1440" w:hanging="360"/>
        <w:rPr>
          <w:b w:val="1"/>
          <w:sz w:val="24"/>
          <w:szCs w:val="24"/>
        </w:rPr>
      </w:pPr>
      <w:r w:rsidDel="00000000" w:rsidR="00000000" w:rsidRPr="00000000">
        <w:rPr>
          <w:b w:val="1"/>
          <w:sz w:val="24"/>
          <w:szCs w:val="24"/>
          <w:rtl w:val="0"/>
        </w:rPr>
        <w:t xml:space="preserve">Readings discussion (slides 7-8).</w:t>
      </w:r>
      <w:r w:rsidDel="00000000" w:rsidR="00000000" w:rsidRPr="00000000">
        <w:rPr>
          <w:rtl w:val="0"/>
        </w:rPr>
      </w:r>
    </w:p>
    <w:p w:rsidR="00000000" w:rsidDel="00000000" w:rsidP="00000000" w:rsidRDefault="00000000" w:rsidRPr="00000000" w14:paraId="0000008D">
      <w:pPr>
        <w:rPr>
          <w:b w:val="1"/>
          <w:sz w:val="24"/>
          <w:szCs w:val="24"/>
        </w:rPr>
      </w:pPr>
      <w:r w:rsidDel="00000000" w:rsidR="00000000" w:rsidRPr="00000000">
        <w:rPr>
          <w:rtl w:val="0"/>
        </w:rPr>
      </w:r>
    </w:p>
    <w:p w:rsidR="00000000" w:rsidDel="00000000" w:rsidP="00000000" w:rsidRDefault="00000000" w:rsidRPr="00000000" w14:paraId="0000008E">
      <w:pPr>
        <w:rPr>
          <w:b w:val="1"/>
          <w:sz w:val="24"/>
          <w:szCs w:val="24"/>
        </w:rPr>
      </w:pPr>
      <w:r w:rsidDel="00000000" w:rsidR="00000000" w:rsidRPr="00000000">
        <w:rPr>
          <w:rtl w:val="0"/>
        </w:rPr>
      </w:r>
    </w:p>
    <w:p w:rsidR="00000000" w:rsidDel="00000000" w:rsidP="00000000" w:rsidRDefault="00000000" w:rsidRPr="00000000" w14:paraId="0000008F">
      <w:pPr>
        <w:rPr>
          <w:b w:val="1"/>
          <w:sz w:val="24"/>
          <w:szCs w:val="24"/>
          <w:u w:val="single"/>
        </w:rPr>
      </w:pPr>
      <w:r w:rsidDel="00000000" w:rsidR="00000000" w:rsidRPr="00000000">
        <w:rPr>
          <w:b w:val="1"/>
          <w:sz w:val="24"/>
          <w:szCs w:val="24"/>
          <w:u w:val="single"/>
          <w:rtl w:val="0"/>
        </w:rPr>
        <w:t xml:space="preserve">Week 2</w:t>
        <w:tab/>
        <w:t xml:space="preserve">The Enterprise of Cyberbiosecurity</w:t>
      </w:r>
      <w:r w:rsidDel="00000000" w:rsidR="00000000" w:rsidRPr="00000000">
        <w:rPr>
          <w:rtl w:val="0"/>
        </w:rPr>
      </w:r>
    </w:p>
    <w:p w:rsidR="00000000" w:rsidDel="00000000" w:rsidP="00000000" w:rsidRDefault="00000000" w:rsidRPr="00000000" w14:paraId="00000090">
      <w:pPr>
        <w:numPr>
          <w:ilvl w:val="0"/>
          <w:numId w:val="11"/>
        </w:numPr>
        <w:ind w:left="1440" w:hanging="360"/>
        <w:rPr>
          <w:b w:val="1"/>
          <w:sz w:val="24"/>
          <w:szCs w:val="24"/>
          <w:u w:val="none"/>
        </w:rPr>
      </w:pPr>
      <w:r w:rsidDel="00000000" w:rsidR="00000000" w:rsidRPr="00000000">
        <w:rPr>
          <w:b w:val="1"/>
          <w:sz w:val="24"/>
          <w:szCs w:val="24"/>
          <w:rtl w:val="0"/>
        </w:rPr>
        <w:t xml:space="preserve">Readings Discussion.</w:t>
      </w:r>
      <w:r w:rsidDel="00000000" w:rsidR="00000000" w:rsidRPr="00000000">
        <w:rPr>
          <w:rtl w:val="0"/>
        </w:rPr>
      </w:r>
    </w:p>
    <w:p w:rsidR="00000000" w:rsidDel="00000000" w:rsidP="00000000" w:rsidRDefault="00000000" w:rsidRPr="00000000" w14:paraId="00000091">
      <w:pPr>
        <w:numPr>
          <w:ilvl w:val="1"/>
          <w:numId w:val="11"/>
        </w:numPr>
        <w:ind w:left="2160" w:hanging="360"/>
        <w:rPr>
          <w:sz w:val="20"/>
          <w:szCs w:val="20"/>
        </w:rPr>
      </w:pPr>
      <w:r w:rsidDel="00000000" w:rsidR="00000000" w:rsidRPr="00000000">
        <w:rPr>
          <w:sz w:val="20"/>
          <w:szCs w:val="20"/>
          <w:rtl w:val="0"/>
        </w:rPr>
        <w:t xml:space="preserve">Optional additional reading: </w:t>
      </w:r>
      <w:r w:rsidDel="00000000" w:rsidR="00000000" w:rsidRPr="00000000">
        <w:rPr>
          <w:sz w:val="20"/>
          <w:szCs w:val="20"/>
          <w:highlight w:val="white"/>
          <w:rtl w:val="0"/>
        </w:rPr>
        <w:t xml:space="preserve">Stroh, D. P. (2015). </w:t>
      </w:r>
      <w:r w:rsidDel="00000000" w:rsidR="00000000" w:rsidRPr="00000000">
        <w:rPr>
          <w:i w:val="1"/>
          <w:sz w:val="20"/>
          <w:szCs w:val="20"/>
          <w:highlight w:val="white"/>
          <w:rtl w:val="0"/>
        </w:rPr>
        <w:t xml:space="preserve">Systems thinking for social change: A practical guide to solving complex problems, avoiding unintended consequences, and achieving lasting results</w:t>
      </w:r>
      <w:r w:rsidDel="00000000" w:rsidR="00000000" w:rsidRPr="00000000">
        <w:rPr>
          <w:sz w:val="20"/>
          <w:szCs w:val="20"/>
          <w:highlight w:val="white"/>
          <w:rtl w:val="0"/>
        </w:rPr>
        <w:t xml:space="preserve">. Chelsea Green Publishing.</w:t>
      </w:r>
      <w:r w:rsidDel="00000000" w:rsidR="00000000" w:rsidRPr="00000000">
        <w:rPr>
          <w:sz w:val="20"/>
          <w:szCs w:val="20"/>
          <w:rtl w:val="0"/>
        </w:rPr>
        <w:t xml:space="preserve"> </w:t>
      </w:r>
    </w:p>
    <w:p w:rsidR="00000000" w:rsidDel="00000000" w:rsidP="00000000" w:rsidRDefault="00000000" w:rsidRPr="00000000" w14:paraId="00000092">
      <w:pPr>
        <w:numPr>
          <w:ilvl w:val="1"/>
          <w:numId w:val="11"/>
        </w:numPr>
        <w:ind w:left="2160" w:hanging="360"/>
        <w:rPr>
          <w:sz w:val="20"/>
          <w:szCs w:val="20"/>
        </w:rPr>
      </w:pPr>
      <w:hyperlink r:id="rId37">
        <w:r w:rsidDel="00000000" w:rsidR="00000000" w:rsidRPr="00000000">
          <w:rPr>
            <w:color w:val="1155cc"/>
            <w:sz w:val="20"/>
            <w:szCs w:val="20"/>
            <w:u w:val="single"/>
            <w:rtl w:val="0"/>
          </w:rPr>
          <w:t xml:space="preserve">bit.ly/3PchEwU</w:t>
        </w:r>
      </w:hyperlink>
      <w:r w:rsidDel="00000000" w:rsidR="00000000" w:rsidRPr="00000000">
        <w:rPr>
          <w:rtl w:val="0"/>
        </w:rPr>
      </w:r>
    </w:p>
    <w:p w:rsidR="00000000" w:rsidDel="00000000" w:rsidP="00000000" w:rsidRDefault="00000000" w:rsidRPr="00000000" w14:paraId="00000093">
      <w:pPr>
        <w:rPr>
          <w:b w:val="1"/>
          <w:sz w:val="24"/>
          <w:szCs w:val="24"/>
          <w:u w:val="single"/>
        </w:rPr>
      </w:pPr>
      <w:r w:rsidDel="00000000" w:rsidR="00000000" w:rsidRPr="00000000">
        <w:rPr>
          <w:b w:val="1"/>
          <w:sz w:val="24"/>
          <w:szCs w:val="24"/>
          <w:u w:val="single"/>
          <w:rtl w:val="0"/>
        </w:rPr>
        <w:t xml:space="preserve">Week 3</w:t>
        <w:tab/>
        <w:t xml:space="preserve">Food System Vulnerabilities</w:t>
      </w:r>
    </w:p>
    <w:p w:rsidR="00000000" w:rsidDel="00000000" w:rsidP="00000000" w:rsidRDefault="00000000" w:rsidRPr="00000000" w14:paraId="00000094">
      <w:pPr>
        <w:numPr>
          <w:ilvl w:val="0"/>
          <w:numId w:val="1"/>
        </w:numPr>
        <w:ind w:left="1440" w:hanging="360"/>
        <w:rPr>
          <w:b w:val="1"/>
          <w:sz w:val="24"/>
          <w:szCs w:val="24"/>
          <w:u w:val="none"/>
        </w:rPr>
      </w:pPr>
      <w:r w:rsidDel="00000000" w:rsidR="00000000" w:rsidRPr="00000000">
        <w:rPr>
          <w:b w:val="1"/>
          <w:sz w:val="24"/>
          <w:szCs w:val="24"/>
          <w:rtl w:val="0"/>
        </w:rPr>
        <w:t xml:space="preserve">In-class discussion with guiding questions.</w:t>
      </w:r>
      <w:r w:rsidDel="00000000" w:rsidR="00000000" w:rsidRPr="00000000">
        <w:rPr>
          <w:rtl w:val="0"/>
        </w:rPr>
      </w:r>
    </w:p>
    <w:p w:rsidR="00000000" w:rsidDel="00000000" w:rsidP="00000000" w:rsidRDefault="00000000" w:rsidRPr="00000000" w14:paraId="00000095">
      <w:pPr>
        <w:rPr>
          <w:b w:val="1"/>
          <w:sz w:val="24"/>
          <w:szCs w:val="24"/>
        </w:rPr>
      </w:pPr>
      <w:r w:rsidDel="00000000" w:rsidR="00000000" w:rsidRPr="00000000">
        <w:rPr>
          <w:rtl w:val="0"/>
        </w:rPr>
      </w:r>
    </w:p>
    <w:p w:rsidR="00000000" w:rsidDel="00000000" w:rsidP="00000000" w:rsidRDefault="00000000" w:rsidRPr="00000000" w14:paraId="00000096">
      <w:pPr>
        <w:rPr>
          <w:b w:val="1"/>
          <w:sz w:val="24"/>
          <w:szCs w:val="24"/>
        </w:rPr>
      </w:pPr>
      <w:r w:rsidDel="00000000" w:rsidR="00000000" w:rsidRPr="00000000">
        <w:rPr>
          <w:rtl w:val="0"/>
        </w:rPr>
      </w:r>
    </w:p>
    <w:p w:rsidR="00000000" w:rsidDel="00000000" w:rsidP="00000000" w:rsidRDefault="00000000" w:rsidRPr="00000000" w14:paraId="00000097">
      <w:pPr>
        <w:rPr>
          <w:b w:val="1"/>
          <w:sz w:val="24"/>
          <w:szCs w:val="24"/>
          <w:u w:val="single"/>
        </w:rPr>
      </w:pPr>
      <w:r w:rsidDel="00000000" w:rsidR="00000000" w:rsidRPr="00000000">
        <w:rPr>
          <w:b w:val="1"/>
          <w:sz w:val="24"/>
          <w:szCs w:val="24"/>
          <w:u w:val="single"/>
          <w:rtl w:val="0"/>
        </w:rPr>
        <w:t xml:space="preserve">Week 4</w:t>
        <w:tab/>
        <w:t xml:space="preserve">Data-driven Farming</w:t>
      </w:r>
      <w:r w:rsidDel="00000000" w:rsidR="00000000" w:rsidRPr="00000000">
        <w:rPr>
          <w:rtl w:val="0"/>
        </w:rPr>
      </w:r>
    </w:p>
    <w:p w:rsidR="00000000" w:rsidDel="00000000" w:rsidP="00000000" w:rsidRDefault="00000000" w:rsidRPr="00000000" w14:paraId="00000098">
      <w:pPr>
        <w:numPr>
          <w:ilvl w:val="0"/>
          <w:numId w:val="7"/>
        </w:numPr>
        <w:ind w:left="1440" w:hanging="360"/>
        <w:rPr>
          <w:b w:val="1"/>
          <w:sz w:val="24"/>
          <w:szCs w:val="24"/>
        </w:rPr>
      </w:pPr>
      <w:r w:rsidDel="00000000" w:rsidR="00000000" w:rsidRPr="00000000">
        <w:rPr>
          <w:b w:val="1"/>
          <w:sz w:val="24"/>
          <w:szCs w:val="24"/>
          <w:rtl w:val="0"/>
        </w:rPr>
        <w:t xml:space="preserve">In-class discussion with guiding questions.</w:t>
      </w:r>
      <w:r w:rsidDel="00000000" w:rsidR="00000000" w:rsidRPr="00000000">
        <w:rPr>
          <w:rtl w:val="0"/>
        </w:rPr>
      </w:r>
    </w:p>
    <w:p w:rsidR="00000000" w:rsidDel="00000000" w:rsidP="00000000" w:rsidRDefault="00000000" w:rsidRPr="00000000" w14:paraId="00000099">
      <w:pPr>
        <w:numPr>
          <w:ilvl w:val="0"/>
          <w:numId w:val="7"/>
        </w:numPr>
        <w:ind w:left="1440" w:hanging="360"/>
        <w:rPr>
          <w:b w:val="1"/>
          <w:sz w:val="24"/>
          <w:szCs w:val="24"/>
        </w:rPr>
      </w:pPr>
      <w:r w:rsidDel="00000000" w:rsidR="00000000" w:rsidRPr="00000000">
        <w:rPr>
          <w:b w:val="1"/>
          <w:sz w:val="24"/>
          <w:szCs w:val="24"/>
          <w:rtl w:val="0"/>
        </w:rPr>
        <w:t xml:space="preserve">In-class videos:</w:t>
      </w:r>
    </w:p>
    <w:p w:rsidR="00000000" w:rsidDel="00000000" w:rsidP="00000000" w:rsidRDefault="00000000" w:rsidRPr="00000000" w14:paraId="0000009A">
      <w:pPr>
        <w:numPr>
          <w:ilvl w:val="1"/>
          <w:numId w:val="7"/>
        </w:numPr>
        <w:ind w:left="2160" w:hanging="360"/>
        <w:rPr>
          <w:sz w:val="24"/>
          <w:szCs w:val="24"/>
        </w:rPr>
      </w:pPr>
      <w:r w:rsidDel="00000000" w:rsidR="00000000" w:rsidRPr="00000000">
        <w:rPr>
          <w:sz w:val="24"/>
          <w:szCs w:val="24"/>
          <w:rtl w:val="0"/>
        </w:rPr>
        <w:t xml:space="preserve">View: Youtube - Data-driven Farming (7:22) </w:t>
      </w:r>
      <w:hyperlink r:id="rId38">
        <w:r w:rsidDel="00000000" w:rsidR="00000000" w:rsidRPr="00000000">
          <w:rPr>
            <w:color w:val="1155cc"/>
            <w:sz w:val="24"/>
            <w:szCs w:val="24"/>
            <w:u w:val="single"/>
            <w:rtl w:val="0"/>
          </w:rPr>
          <w:t xml:space="preserve">https://youtu.be/EePxkSb0Wp8</w:t>
        </w:r>
      </w:hyperlink>
      <w:r w:rsidDel="00000000" w:rsidR="00000000" w:rsidRPr="00000000">
        <w:rPr>
          <w:sz w:val="24"/>
          <w:szCs w:val="24"/>
          <w:rtl w:val="0"/>
        </w:rPr>
        <w:t xml:space="preserve"> </w:t>
        <w:tab/>
        <w:tab/>
        <w:tab/>
      </w:r>
    </w:p>
    <w:p w:rsidR="00000000" w:rsidDel="00000000" w:rsidP="00000000" w:rsidRDefault="00000000" w:rsidRPr="00000000" w14:paraId="0000009B">
      <w:pPr>
        <w:numPr>
          <w:ilvl w:val="1"/>
          <w:numId w:val="7"/>
        </w:numPr>
        <w:ind w:left="2160" w:hanging="360"/>
        <w:rPr>
          <w:sz w:val="24"/>
          <w:szCs w:val="24"/>
        </w:rPr>
      </w:pPr>
      <w:r w:rsidDel="00000000" w:rsidR="00000000" w:rsidRPr="00000000">
        <w:rPr>
          <w:sz w:val="24"/>
          <w:szCs w:val="24"/>
          <w:rtl w:val="0"/>
        </w:rPr>
        <w:t xml:space="preserve">Youtube - Data-driven Agriculture and Role of AI in Farming (4:52) </w:t>
      </w:r>
      <w:hyperlink r:id="rId39">
        <w:r w:rsidDel="00000000" w:rsidR="00000000" w:rsidRPr="00000000">
          <w:rPr>
            <w:color w:val="1155cc"/>
            <w:sz w:val="24"/>
            <w:szCs w:val="24"/>
            <w:u w:val="single"/>
            <w:rtl w:val="0"/>
          </w:rPr>
          <w:t xml:space="preserve">https://youtu.be/OeQEbaSWNRA</w:t>
        </w:r>
      </w:hyperlink>
      <w:r w:rsidDel="00000000" w:rsidR="00000000" w:rsidRPr="00000000">
        <w:rPr>
          <w:sz w:val="24"/>
          <w:szCs w:val="24"/>
          <w:rtl w:val="0"/>
        </w:rPr>
        <w:t xml:space="preserve"> </w:t>
      </w:r>
    </w:p>
    <w:p w:rsidR="00000000" w:rsidDel="00000000" w:rsidP="00000000" w:rsidRDefault="00000000" w:rsidRPr="00000000" w14:paraId="0000009C">
      <w:pPr>
        <w:ind w:left="1440" w:firstLine="0"/>
        <w:rPr>
          <w:sz w:val="24"/>
          <w:szCs w:val="24"/>
        </w:rPr>
      </w:pPr>
      <w:r w:rsidDel="00000000" w:rsidR="00000000" w:rsidRPr="00000000">
        <w:rPr>
          <w:rtl w:val="0"/>
        </w:rPr>
      </w:r>
    </w:p>
    <w:p w:rsidR="00000000" w:rsidDel="00000000" w:rsidP="00000000" w:rsidRDefault="00000000" w:rsidRPr="00000000" w14:paraId="0000009D">
      <w:pPr>
        <w:ind w:left="1440" w:firstLine="0"/>
        <w:rPr>
          <w:sz w:val="24"/>
          <w:szCs w:val="24"/>
        </w:rPr>
      </w:pPr>
      <w:r w:rsidDel="00000000" w:rsidR="00000000" w:rsidRPr="00000000">
        <w:rPr>
          <w:rtl w:val="0"/>
        </w:rPr>
      </w:r>
    </w:p>
    <w:p w:rsidR="00000000" w:rsidDel="00000000" w:rsidP="00000000" w:rsidRDefault="00000000" w:rsidRPr="00000000" w14:paraId="0000009E">
      <w:pPr>
        <w:rPr>
          <w:b w:val="1"/>
          <w:sz w:val="24"/>
          <w:szCs w:val="24"/>
          <w:u w:val="single"/>
        </w:rPr>
      </w:pPr>
      <w:r w:rsidDel="00000000" w:rsidR="00000000" w:rsidRPr="00000000">
        <w:rPr>
          <w:b w:val="1"/>
          <w:sz w:val="24"/>
          <w:szCs w:val="24"/>
          <w:u w:val="single"/>
          <w:rtl w:val="0"/>
        </w:rPr>
        <w:t xml:space="preserve">Week 5</w:t>
        <w:tab/>
        <w:t xml:space="preserve">Data and Agricultural Research</w:t>
      </w:r>
      <w:r w:rsidDel="00000000" w:rsidR="00000000" w:rsidRPr="00000000">
        <w:rPr>
          <w:rtl w:val="0"/>
        </w:rPr>
      </w:r>
    </w:p>
    <w:p w:rsidR="00000000" w:rsidDel="00000000" w:rsidP="00000000" w:rsidRDefault="00000000" w:rsidRPr="00000000" w14:paraId="0000009F">
      <w:pPr>
        <w:numPr>
          <w:ilvl w:val="0"/>
          <w:numId w:val="5"/>
        </w:numPr>
        <w:ind w:left="1440" w:hanging="360"/>
        <w:rPr>
          <w:b w:val="1"/>
          <w:sz w:val="24"/>
          <w:szCs w:val="24"/>
        </w:rPr>
      </w:pPr>
      <w:r w:rsidDel="00000000" w:rsidR="00000000" w:rsidRPr="00000000">
        <w:rPr>
          <w:b w:val="1"/>
          <w:sz w:val="24"/>
          <w:szCs w:val="24"/>
          <w:rtl w:val="0"/>
        </w:rPr>
        <w:t xml:space="preserve">In-class discussion with guiding questions.</w:t>
      </w:r>
      <w:r w:rsidDel="00000000" w:rsidR="00000000" w:rsidRPr="00000000">
        <w:rPr>
          <w:rtl w:val="0"/>
        </w:rPr>
      </w:r>
    </w:p>
    <w:p w:rsidR="00000000" w:rsidDel="00000000" w:rsidP="00000000" w:rsidRDefault="00000000" w:rsidRPr="00000000" w14:paraId="000000A0">
      <w:pPr>
        <w:numPr>
          <w:ilvl w:val="0"/>
          <w:numId w:val="5"/>
        </w:numPr>
        <w:ind w:left="1440" w:hanging="360"/>
        <w:rPr>
          <w:b w:val="1"/>
          <w:sz w:val="24"/>
          <w:szCs w:val="24"/>
        </w:rPr>
      </w:pPr>
      <w:r w:rsidDel="00000000" w:rsidR="00000000" w:rsidRPr="00000000">
        <w:rPr>
          <w:b w:val="1"/>
          <w:sz w:val="24"/>
          <w:szCs w:val="24"/>
          <w:rtl w:val="0"/>
        </w:rPr>
        <w:t xml:space="preserve">In-class activity.</w:t>
      </w:r>
    </w:p>
    <w:p w:rsidR="00000000" w:rsidDel="00000000" w:rsidP="00000000" w:rsidRDefault="00000000" w:rsidRPr="00000000" w14:paraId="000000A1">
      <w:pPr>
        <w:numPr>
          <w:ilvl w:val="1"/>
          <w:numId w:val="5"/>
        </w:numPr>
        <w:ind w:left="2160" w:hanging="360"/>
        <w:rPr>
          <w:sz w:val="24"/>
          <w:szCs w:val="24"/>
          <w:u w:val="none"/>
        </w:rPr>
      </w:pPr>
      <w:r w:rsidDel="00000000" w:rsidR="00000000" w:rsidRPr="00000000">
        <w:rPr>
          <w:sz w:val="24"/>
          <w:szCs w:val="24"/>
          <w:rtl w:val="0"/>
        </w:rPr>
        <w:t xml:space="preserve">Case Study Analysis.</w:t>
      </w:r>
      <w:r w:rsidDel="00000000" w:rsidR="00000000" w:rsidRPr="00000000">
        <w:rPr>
          <w:rtl w:val="0"/>
        </w:rPr>
      </w:r>
    </w:p>
    <w:p w:rsidR="00000000" w:rsidDel="00000000" w:rsidP="00000000" w:rsidRDefault="00000000" w:rsidRPr="00000000" w14:paraId="000000A2">
      <w:pPr>
        <w:numPr>
          <w:ilvl w:val="2"/>
          <w:numId w:val="5"/>
        </w:numPr>
        <w:ind w:left="2880" w:hanging="360"/>
        <w:rPr>
          <w:sz w:val="24"/>
          <w:szCs w:val="24"/>
          <w:u w:val="none"/>
        </w:rPr>
      </w:pPr>
      <w:r w:rsidDel="00000000" w:rsidR="00000000" w:rsidRPr="00000000">
        <w:rPr>
          <w:sz w:val="24"/>
          <w:szCs w:val="24"/>
          <w:rtl w:val="0"/>
        </w:rPr>
        <w:t xml:space="preserve">File: Scenarios.doc in Week 5 folder.</w:t>
      </w:r>
      <w:r w:rsidDel="00000000" w:rsidR="00000000" w:rsidRPr="00000000">
        <w:rPr>
          <w:rtl w:val="0"/>
        </w:rPr>
      </w:r>
    </w:p>
    <w:p w:rsidR="00000000" w:rsidDel="00000000" w:rsidP="00000000" w:rsidRDefault="00000000" w:rsidRPr="00000000" w14:paraId="000000A3">
      <w:pPr>
        <w:numPr>
          <w:ilvl w:val="2"/>
          <w:numId w:val="5"/>
        </w:numPr>
        <w:ind w:left="2880" w:hanging="360"/>
        <w:rPr>
          <w:sz w:val="24"/>
          <w:szCs w:val="24"/>
          <w:u w:val="none"/>
        </w:rPr>
      </w:pPr>
      <w:r w:rsidDel="00000000" w:rsidR="00000000" w:rsidRPr="00000000">
        <w:rPr>
          <w:sz w:val="24"/>
          <w:szCs w:val="24"/>
          <w:rtl w:val="0"/>
        </w:rPr>
        <w:t xml:space="preserve">Instructor details in file W5_readings.doc in Week 5 folder.</w:t>
      </w:r>
    </w:p>
    <w:p w:rsidR="00000000" w:rsidDel="00000000" w:rsidP="00000000" w:rsidRDefault="00000000" w:rsidRPr="00000000" w14:paraId="000000A4">
      <w:pPr>
        <w:numPr>
          <w:ilvl w:val="2"/>
          <w:numId w:val="5"/>
        </w:numPr>
        <w:ind w:left="2880" w:hanging="360"/>
        <w:rPr>
          <w:sz w:val="24"/>
          <w:szCs w:val="24"/>
          <w:u w:val="none"/>
        </w:rPr>
      </w:pPr>
      <w:r w:rsidDel="00000000" w:rsidR="00000000" w:rsidRPr="00000000">
        <w:rPr>
          <w:sz w:val="24"/>
          <w:szCs w:val="24"/>
          <w:rtl w:val="0"/>
        </w:rPr>
        <w:t xml:space="preserve">Print/email instructions for students: Scenario_analysis.pdf in Week 5 folder. </w:t>
      </w:r>
      <w:r w:rsidDel="00000000" w:rsidR="00000000" w:rsidRPr="00000000">
        <w:rPr>
          <w:rtl w:val="0"/>
        </w:rPr>
      </w:r>
    </w:p>
    <w:p w:rsidR="00000000" w:rsidDel="00000000" w:rsidP="00000000" w:rsidRDefault="00000000" w:rsidRPr="00000000" w14:paraId="000000A5">
      <w:pPr>
        <w:numPr>
          <w:ilvl w:val="0"/>
          <w:numId w:val="5"/>
        </w:numPr>
        <w:ind w:left="1440" w:hanging="360"/>
        <w:rPr>
          <w:sz w:val="18"/>
          <w:szCs w:val="18"/>
        </w:rPr>
      </w:pPr>
      <w:r w:rsidDel="00000000" w:rsidR="00000000" w:rsidRPr="00000000">
        <w:rPr>
          <w:b w:val="1"/>
          <w:sz w:val="20"/>
          <w:szCs w:val="20"/>
          <w:rtl w:val="0"/>
        </w:rPr>
        <w:t xml:space="preserve">Optional additional reading for applied research contex</w:t>
      </w:r>
      <w:r w:rsidDel="00000000" w:rsidR="00000000" w:rsidRPr="00000000">
        <w:rPr>
          <w:sz w:val="20"/>
          <w:szCs w:val="20"/>
          <w:rtl w:val="0"/>
        </w:rPr>
        <w:t xml:space="preserve">t: </w:t>
      </w:r>
      <w:hyperlink r:id="rId40">
        <w:r w:rsidDel="00000000" w:rsidR="00000000" w:rsidRPr="00000000">
          <w:rPr>
            <w:color w:val="1155cc"/>
            <w:sz w:val="20"/>
            <w:szCs w:val="20"/>
            <w:highlight w:val="white"/>
            <w:u w:val="single"/>
            <w:rtl w:val="0"/>
          </w:rPr>
          <w:t xml:space="preserve">Sarkar, S., Cazenave, A. B., Oakes, J., McCall, D., Thomason, W., Abbot, L., &amp; Balota, M. (2020). High‐throughput measurement of peanut canopy height using digital surface models. </w:t>
        </w:r>
      </w:hyperlink>
      <w:hyperlink r:id="rId41">
        <w:r w:rsidDel="00000000" w:rsidR="00000000" w:rsidRPr="00000000">
          <w:rPr>
            <w:i w:val="1"/>
            <w:color w:val="1155cc"/>
            <w:sz w:val="20"/>
            <w:szCs w:val="20"/>
            <w:highlight w:val="white"/>
            <w:u w:val="single"/>
            <w:rtl w:val="0"/>
          </w:rPr>
          <w:t xml:space="preserve">The Plant Phenome Journal</w:t>
        </w:r>
      </w:hyperlink>
      <w:hyperlink r:id="rId42">
        <w:r w:rsidDel="00000000" w:rsidR="00000000" w:rsidRPr="00000000">
          <w:rPr>
            <w:color w:val="1155cc"/>
            <w:sz w:val="20"/>
            <w:szCs w:val="20"/>
            <w:highlight w:val="white"/>
            <w:u w:val="single"/>
            <w:rtl w:val="0"/>
          </w:rPr>
          <w:t xml:space="preserve">, </w:t>
        </w:r>
      </w:hyperlink>
      <w:hyperlink r:id="rId43">
        <w:r w:rsidDel="00000000" w:rsidR="00000000" w:rsidRPr="00000000">
          <w:rPr>
            <w:i w:val="1"/>
            <w:color w:val="1155cc"/>
            <w:sz w:val="20"/>
            <w:szCs w:val="20"/>
            <w:highlight w:val="white"/>
            <w:u w:val="single"/>
            <w:rtl w:val="0"/>
          </w:rPr>
          <w:t xml:space="preserve">3</w:t>
        </w:r>
      </w:hyperlink>
      <w:hyperlink r:id="rId44">
        <w:r w:rsidDel="00000000" w:rsidR="00000000" w:rsidRPr="00000000">
          <w:rPr>
            <w:color w:val="1155cc"/>
            <w:sz w:val="20"/>
            <w:szCs w:val="20"/>
            <w:highlight w:val="white"/>
            <w:u w:val="single"/>
            <w:rtl w:val="0"/>
          </w:rPr>
          <w:t xml:space="preserve">(1), e20003.</w:t>
        </w:r>
      </w:hyperlink>
      <w:r w:rsidDel="00000000" w:rsidR="00000000" w:rsidRPr="00000000">
        <w:rPr>
          <w:rtl w:val="0"/>
        </w:rPr>
      </w:r>
    </w:p>
    <w:p w:rsidR="00000000" w:rsidDel="00000000" w:rsidP="00000000" w:rsidRDefault="00000000" w:rsidRPr="00000000" w14:paraId="000000A6">
      <w:pPr>
        <w:rPr>
          <w:b w:val="1"/>
          <w:sz w:val="24"/>
          <w:szCs w:val="24"/>
        </w:rPr>
      </w:pPr>
      <w:r w:rsidDel="00000000" w:rsidR="00000000" w:rsidRPr="00000000">
        <w:rPr>
          <w:b w:val="1"/>
          <w:sz w:val="24"/>
          <w:szCs w:val="24"/>
          <w:rtl w:val="0"/>
        </w:rPr>
        <w:tab/>
      </w:r>
    </w:p>
    <w:p w:rsidR="00000000" w:rsidDel="00000000" w:rsidP="00000000" w:rsidRDefault="00000000" w:rsidRPr="00000000" w14:paraId="000000A7">
      <w:pPr>
        <w:rPr>
          <w:b w:val="1"/>
          <w:sz w:val="24"/>
          <w:szCs w:val="24"/>
        </w:rPr>
      </w:pPr>
      <w:r w:rsidDel="00000000" w:rsidR="00000000" w:rsidRPr="00000000">
        <w:rPr>
          <w:rtl w:val="0"/>
        </w:rPr>
      </w:r>
    </w:p>
    <w:p w:rsidR="00000000" w:rsidDel="00000000" w:rsidP="00000000" w:rsidRDefault="00000000" w:rsidRPr="00000000" w14:paraId="000000A8">
      <w:pPr>
        <w:rPr>
          <w:b w:val="1"/>
          <w:sz w:val="24"/>
          <w:szCs w:val="24"/>
          <w:u w:val="single"/>
        </w:rPr>
      </w:pPr>
      <w:r w:rsidDel="00000000" w:rsidR="00000000" w:rsidRPr="00000000">
        <w:rPr>
          <w:b w:val="1"/>
          <w:sz w:val="24"/>
          <w:szCs w:val="24"/>
          <w:u w:val="single"/>
          <w:rtl w:val="0"/>
        </w:rPr>
        <w:t xml:space="preserve">Week 6</w:t>
        <w:tab/>
        <w:t xml:space="preserve">Ag Industry and Big Data</w:t>
      </w:r>
    </w:p>
    <w:p w:rsidR="00000000" w:rsidDel="00000000" w:rsidP="00000000" w:rsidRDefault="00000000" w:rsidRPr="00000000" w14:paraId="000000A9">
      <w:pPr>
        <w:numPr>
          <w:ilvl w:val="0"/>
          <w:numId w:val="2"/>
        </w:numPr>
        <w:ind w:left="1440" w:hanging="360"/>
        <w:rPr>
          <w:b w:val="1"/>
          <w:sz w:val="24"/>
          <w:szCs w:val="24"/>
          <w:u w:val="none"/>
        </w:rPr>
      </w:pPr>
      <w:r w:rsidDel="00000000" w:rsidR="00000000" w:rsidRPr="00000000">
        <w:rPr>
          <w:b w:val="1"/>
          <w:sz w:val="24"/>
          <w:szCs w:val="24"/>
          <w:rtl w:val="0"/>
        </w:rPr>
        <w:t xml:space="preserve">In-class discussion with guiding questions.</w:t>
      </w:r>
      <w:r w:rsidDel="00000000" w:rsidR="00000000" w:rsidRPr="00000000">
        <w:rPr>
          <w:rtl w:val="0"/>
        </w:rPr>
      </w:r>
    </w:p>
    <w:p w:rsidR="00000000" w:rsidDel="00000000" w:rsidP="00000000" w:rsidRDefault="00000000" w:rsidRPr="00000000" w14:paraId="000000AA">
      <w:pPr>
        <w:rPr>
          <w:b w:val="1"/>
          <w:sz w:val="24"/>
          <w:szCs w:val="24"/>
          <w:u w:val="single"/>
        </w:rPr>
      </w:pPr>
      <w:r w:rsidDel="00000000" w:rsidR="00000000" w:rsidRPr="00000000">
        <w:rPr>
          <w:b w:val="1"/>
          <w:sz w:val="24"/>
          <w:szCs w:val="24"/>
          <w:u w:val="single"/>
          <w:rtl w:val="0"/>
        </w:rPr>
        <w:t xml:space="preserve">Week 7</w:t>
        <w:tab/>
        <w:t xml:space="preserve">Data Control and Ownership</w:t>
      </w:r>
      <w:r w:rsidDel="00000000" w:rsidR="00000000" w:rsidRPr="00000000">
        <w:rPr>
          <w:rtl w:val="0"/>
        </w:rPr>
      </w:r>
    </w:p>
    <w:p w:rsidR="00000000" w:rsidDel="00000000" w:rsidP="00000000" w:rsidRDefault="00000000" w:rsidRPr="00000000" w14:paraId="000000AB">
      <w:pPr>
        <w:numPr>
          <w:ilvl w:val="0"/>
          <w:numId w:val="8"/>
        </w:numPr>
        <w:ind w:left="1440" w:hanging="360"/>
        <w:rPr>
          <w:b w:val="1"/>
          <w:sz w:val="24"/>
          <w:szCs w:val="24"/>
          <w:u w:val="none"/>
        </w:rPr>
      </w:pPr>
      <w:r w:rsidDel="00000000" w:rsidR="00000000" w:rsidRPr="00000000">
        <w:rPr>
          <w:b w:val="1"/>
          <w:sz w:val="24"/>
          <w:szCs w:val="24"/>
          <w:rtl w:val="0"/>
        </w:rPr>
        <w:t xml:space="preserve">No readings discussion.</w:t>
      </w:r>
    </w:p>
    <w:p w:rsidR="00000000" w:rsidDel="00000000" w:rsidP="00000000" w:rsidRDefault="00000000" w:rsidRPr="00000000" w14:paraId="000000AC">
      <w:pPr>
        <w:numPr>
          <w:ilvl w:val="0"/>
          <w:numId w:val="8"/>
        </w:numPr>
        <w:ind w:left="1440" w:hanging="360"/>
        <w:rPr>
          <w:b w:val="1"/>
          <w:sz w:val="24"/>
          <w:szCs w:val="24"/>
          <w:u w:val="none"/>
        </w:rPr>
      </w:pPr>
      <w:r w:rsidDel="00000000" w:rsidR="00000000" w:rsidRPr="00000000">
        <w:rPr>
          <w:b w:val="1"/>
          <w:sz w:val="24"/>
          <w:szCs w:val="24"/>
          <w:rtl w:val="0"/>
        </w:rPr>
        <w:t xml:space="preserve">In-class activity.</w:t>
      </w:r>
    </w:p>
    <w:p w:rsidR="00000000" w:rsidDel="00000000" w:rsidP="00000000" w:rsidRDefault="00000000" w:rsidRPr="00000000" w14:paraId="000000AD">
      <w:pPr>
        <w:ind w:left="2160" w:firstLine="0"/>
        <w:rPr>
          <w:sz w:val="24"/>
          <w:szCs w:val="24"/>
        </w:rPr>
      </w:pPr>
      <w:r w:rsidDel="00000000" w:rsidR="00000000" w:rsidRPr="00000000">
        <w:rPr>
          <w:rtl w:val="0"/>
        </w:rPr>
      </w:r>
    </w:p>
    <w:p w:rsidR="00000000" w:rsidDel="00000000" w:rsidP="00000000" w:rsidRDefault="00000000" w:rsidRPr="00000000" w14:paraId="000000AE">
      <w:pPr>
        <w:rPr>
          <w:b w:val="1"/>
          <w:sz w:val="24"/>
          <w:szCs w:val="24"/>
        </w:rPr>
      </w:pPr>
      <w:r w:rsidDel="00000000" w:rsidR="00000000" w:rsidRPr="00000000">
        <w:rPr>
          <w:rtl w:val="0"/>
        </w:rPr>
      </w:r>
    </w:p>
    <w:p w:rsidR="00000000" w:rsidDel="00000000" w:rsidP="00000000" w:rsidRDefault="00000000" w:rsidRPr="00000000" w14:paraId="000000AF">
      <w:pPr>
        <w:rPr>
          <w:b w:val="1"/>
          <w:sz w:val="24"/>
          <w:szCs w:val="24"/>
          <w:u w:val="single"/>
        </w:rPr>
      </w:pPr>
      <w:r w:rsidDel="00000000" w:rsidR="00000000" w:rsidRPr="00000000">
        <w:rPr>
          <w:b w:val="1"/>
          <w:sz w:val="24"/>
          <w:szCs w:val="24"/>
          <w:u w:val="single"/>
          <w:rtl w:val="0"/>
        </w:rPr>
        <w:t xml:space="preserve">Week 8</w:t>
        <w:tab/>
        <w:t xml:space="preserve">Ethics of Data Control and Ownership</w:t>
      </w:r>
      <w:r w:rsidDel="00000000" w:rsidR="00000000" w:rsidRPr="00000000">
        <w:rPr>
          <w:rtl w:val="0"/>
        </w:rPr>
      </w:r>
    </w:p>
    <w:p w:rsidR="00000000" w:rsidDel="00000000" w:rsidP="00000000" w:rsidRDefault="00000000" w:rsidRPr="00000000" w14:paraId="000000B0">
      <w:pPr>
        <w:numPr>
          <w:ilvl w:val="0"/>
          <w:numId w:val="12"/>
        </w:numPr>
        <w:ind w:left="1440" w:hanging="360"/>
        <w:rPr>
          <w:b w:val="1"/>
          <w:sz w:val="24"/>
          <w:szCs w:val="24"/>
        </w:rPr>
      </w:pPr>
      <w:r w:rsidDel="00000000" w:rsidR="00000000" w:rsidRPr="00000000">
        <w:rPr>
          <w:b w:val="1"/>
          <w:sz w:val="24"/>
          <w:szCs w:val="24"/>
          <w:rtl w:val="0"/>
        </w:rPr>
        <w:t xml:space="preserve">Powerpoint</w:t>
      </w:r>
      <w:r w:rsidDel="00000000" w:rsidR="00000000" w:rsidRPr="00000000">
        <w:rPr>
          <w:b w:val="1"/>
          <w:sz w:val="24"/>
          <w:szCs w:val="24"/>
          <w:rtl w:val="0"/>
        </w:rPr>
        <w:t xml:space="preserve"> (18 slides).</w:t>
      </w:r>
    </w:p>
    <w:p w:rsidR="00000000" w:rsidDel="00000000" w:rsidP="00000000" w:rsidRDefault="00000000" w:rsidRPr="00000000" w14:paraId="000000B1">
      <w:pPr>
        <w:numPr>
          <w:ilvl w:val="0"/>
          <w:numId w:val="12"/>
        </w:numPr>
        <w:ind w:left="1440" w:hanging="360"/>
        <w:rPr>
          <w:b w:val="1"/>
          <w:sz w:val="24"/>
          <w:szCs w:val="24"/>
        </w:rPr>
      </w:pPr>
      <w:r w:rsidDel="00000000" w:rsidR="00000000" w:rsidRPr="00000000">
        <w:rPr>
          <w:b w:val="1"/>
          <w:sz w:val="24"/>
          <w:szCs w:val="24"/>
          <w:rtl w:val="0"/>
        </w:rPr>
        <w:t xml:space="preserve">In-class activity and discussion.</w:t>
      </w:r>
    </w:p>
    <w:p w:rsidR="00000000" w:rsidDel="00000000" w:rsidP="00000000" w:rsidRDefault="00000000" w:rsidRPr="00000000" w14:paraId="000000B2">
      <w:pPr>
        <w:rPr>
          <w:sz w:val="24"/>
          <w:szCs w:val="24"/>
        </w:rPr>
      </w:pPr>
      <w:r w:rsidDel="00000000" w:rsidR="00000000" w:rsidRPr="00000000">
        <w:rPr>
          <w:rtl w:val="0"/>
        </w:rPr>
      </w:r>
    </w:p>
    <w:p w:rsidR="00000000" w:rsidDel="00000000" w:rsidP="00000000" w:rsidRDefault="00000000" w:rsidRPr="00000000" w14:paraId="000000B3">
      <w:pPr>
        <w:rPr>
          <w:sz w:val="24"/>
          <w:szCs w:val="24"/>
        </w:rPr>
      </w:pPr>
      <w:r w:rsidDel="00000000" w:rsidR="00000000" w:rsidRPr="00000000">
        <w:rPr>
          <w:rtl w:val="0"/>
        </w:rPr>
      </w:r>
    </w:p>
    <w:p w:rsidR="00000000" w:rsidDel="00000000" w:rsidP="00000000" w:rsidRDefault="00000000" w:rsidRPr="00000000" w14:paraId="000000B4">
      <w:pPr>
        <w:rPr>
          <w:b w:val="1"/>
          <w:sz w:val="24"/>
          <w:szCs w:val="24"/>
          <w:u w:val="single"/>
        </w:rPr>
      </w:pPr>
      <w:r w:rsidDel="00000000" w:rsidR="00000000" w:rsidRPr="00000000">
        <w:rPr>
          <w:b w:val="1"/>
          <w:sz w:val="24"/>
          <w:szCs w:val="24"/>
          <w:u w:val="single"/>
          <w:rtl w:val="0"/>
        </w:rPr>
        <w:t xml:space="preserve">Week 9</w:t>
        <w:tab/>
        <w:t xml:space="preserve">Capstone Prep: Visualizing Data</w:t>
      </w:r>
      <w:r w:rsidDel="00000000" w:rsidR="00000000" w:rsidRPr="00000000">
        <w:rPr>
          <w:rtl w:val="0"/>
        </w:rPr>
      </w:r>
    </w:p>
    <w:p w:rsidR="00000000" w:rsidDel="00000000" w:rsidP="00000000" w:rsidRDefault="00000000" w:rsidRPr="00000000" w14:paraId="000000B5">
      <w:pPr>
        <w:numPr>
          <w:ilvl w:val="0"/>
          <w:numId w:val="10"/>
        </w:numPr>
        <w:ind w:left="1440" w:hanging="360"/>
        <w:rPr>
          <w:b w:val="1"/>
          <w:sz w:val="24"/>
          <w:szCs w:val="24"/>
          <w:u w:val="none"/>
        </w:rPr>
      </w:pPr>
      <w:r w:rsidDel="00000000" w:rsidR="00000000" w:rsidRPr="00000000">
        <w:rPr>
          <w:b w:val="1"/>
          <w:sz w:val="24"/>
          <w:szCs w:val="24"/>
          <w:rtl w:val="0"/>
        </w:rPr>
        <w:t xml:space="preserve">Powerpoint.</w:t>
      </w:r>
    </w:p>
    <w:p w:rsidR="00000000" w:rsidDel="00000000" w:rsidP="00000000" w:rsidRDefault="00000000" w:rsidRPr="00000000" w14:paraId="000000B6">
      <w:pPr>
        <w:numPr>
          <w:ilvl w:val="0"/>
          <w:numId w:val="10"/>
        </w:numPr>
        <w:ind w:left="1440" w:hanging="360"/>
        <w:rPr>
          <w:b w:val="1"/>
          <w:sz w:val="24"/>
          <w:szCs w:val="24"/>
          <w:u w:val="none"/>
        </w:rPr>
      </w:pPr>
      <w:r w:rsidDel="00000000" w:rsidR="00000000" w:rsidRPr="00000000">
        <w:rPr>
          <w:b w:val="1"/>
          <w:sz w:val="24"/>
          <w:szCs w:val="24"/>
          <w:rtl w:val="0"/>
        </w:rPr>
        <w:t xml:space="preserve">In-class activity (suggested).</w:t>
      </w:r>
    </w:p>
    <w:p w:rsidR="00000000" w:rsidDel="00000000" w:rsidP="00000000" w:rsidRDefault="00000000" w:rsidRPr="00000000" w14:paraId="000000B7">
      <w:pPr>
        <w:ind w:left="0" w:firstLine="0"/>
        <w:rPr>
          <w:sz w:val="24"/>
          <w:szCs w:val="24"/>
        </w:rPr>
      </w:pPr>
      <w:r w:rsidDel="00000000" w:rsidR="00000000" w:rsidRPr="00000000">
        <w:rPr>
          <w:rtl w:val="0"/>
        </w:rPr>
      </w:r>
    </w:p>
    <w:p w:rsidR="00000000" w:rsidDel="00000000" w:rsidP="00000000" w:rsidRDefault="00000000" w:rsidRPr="00000000" w14:paraId="000000B8">
      <w:pPr>
        <w:ind w:left="1440" w:firstLine="0"/>
        <w:rPr>
          <w:b w:val="1"/>
          <w:sz w:val="24"/>
          <w:szCs w:val="24"/>
        </w:rPr>
      </w:pPr>
      <w:r w:rsidDel="00000000" w:rsidR="00000000" w:rsidRPr="00000000">
        <w:rPr>
          <w:b w:val="1"/>
          <w:sz w:val="24"/>
          <w:szCs w:val="24"/>
          <w:rtl w:val="0"/>
        </w:rPr>
        <w:tab/>
      </w:r>
    </w:p>
    <w:p w:rsidR="00000000" w:rsidDel="00000000" w:rsidP="00000000" w:rsidRDefault="00000000" w:rsidRPr="00000000" w14:paraId="000000B9">
      <w:pPr>
        <w:rPr>
          <w:b w:val="1"/>
          <w:sz w:val="24"/>
          <w:szCs w:val="24"/>
          <w:u w:val="single"/>
        </w:rPr>
      </w:pPr>
      <w:r w:rsidDel="00000000" w:rsidR="00000000" w:rsidRPr="00000000">
        <w:rPr>
          <w:b w:val="1"/>
          <w:sz w:val="24"/>
          <w:szCs w:val="24"/>
          <w:u w:val="single"/>
          <w:rtl w:val="0"/>
        </w:rPr>
        <w:t xml:space="preserve">Week 10</w:t>
        <w:tab/>
        <w:t xml:space="preserve">Capstone Prep: Communicating Science</w:t>
      </w:r>
      <w:r w:rsidDel="00000000" w:rsidR="00000000" w:rsidRPr="00000000">
        <w:rPr>
          <w:rtl w:val="0"/>
        </w:rPr>
      </w:r>
    </w:p>
    <w:p w:rsidR="00000000" w:rsidDel="00000000" w:rsidP="00000000" w:rsidRDefault="00000000" w:rsidRPr="00000000" w14:paraId="000000BA">
      <w:pPr>
        <w:numPr>
          <w:ilvl w:val="0"/>
          <w:numId w:val="6"/>
        </w:numPr>
        <w:ind w:left="1440" w:hanging="360"/>
        <w:rPr>
          <w:b w:val="1"/>
          <w:sz w:val="24"/>
          <w:szCs w:val="24"/>
          <w:u w:val="none"/>
        </w:rPr>
      </w:pPr>
      <w:r w:rsidDel="00000000" w:rsidR="00000000" w:rsidRPr="00000000">
        <w:rPr>
          <w:b w:val="1"/>
          <w:sz w:val="24"/>
          <w:szCs w:val="24"/>
          <w:rtl w:val="0"/>
        </w:rPr>
        <w:t xml:space="preserve">Powerpoint.</w:t>
      </w:r>
    </w:p>
    <w:p w:rsidR="00000000" w:rsidDel="00000000" w:rsidP="00000000" w:rsidRDefault="00000000" w:rsidRPr="00000000" w14:paraId="000000BB">
      <w:pPr>
        <w:numPr>
          <w:ilvl w:val="1"/>
          <w:numId w:val="6"/>
        </w:numPr>
        <w:ind w:left="2160" w:hanging="360"/>
        <w:rPr>
          <w:sz w:val="24"/>
          <w:szCs w:val="24"/>
        </w:rPr>
      </w:pPr>
      <w:r w:rsidDel="00000000" w:rsidR="00000000" w:rsidRPr="00000000">
        <w:rPr>
          <w:sz w:val="24"/>
          <w:szCs w:val="24"/>
          <w:rtl w:val="0"/>
        </w:rPr>
        <w:t xml:space="preserve">Slides include 2 in-class activities. </w:t>
      </w:r>
    </w:p>
    <w:p w:rsidR="00000000" w:rsidDel="00000000" w:rsidP="00000000" w:rsidRDefault="00000000" w:rsidRPr="00000000" w14:paraId="000000BC">
      <w:pPr>
        <w:numPr>
          <w:ilvl w:val="2"/>
          <w:numId w:val="6"/>
        </w:numPr>
        <w:ind w:left="2880" w:hanging="360"/>
        <w:rPr>
          <w:sz w:val="24"/>
          <w:szCs w:val="24"/>
        </w:rPr>
      </w:pPr>
      <w:r w:rsidDel="00000000" w:rsidR="00000000" w:rsidRPr="00000000">
        <w:rPr>
          <w:sz w:val="24"/>
          <w:szCs w:val="24"/>
          <w:rtl w:val="0"/>
        </w:rPr>
        <w:t xml:space="preserve">Note: One activity requires students to individually access an internet browser through their laptop or mobile device.</w:t>
      </w:r>
    </w:p>
    <w:p w:rsidR="00000000" w:rsidDel="00000000" w:rsidP="00000000" w:rsidRDefault="00000000" w:rsidRPr="00000000" w14:paraId="000000BD">
      <w:pPr>
        <w:numPr>
          <w:ilvl w:val="0"/>
          <w:numId w:val="6"/>
        </w:numPr>
        <w:ind w:left="1440" w:hanging="360"/>
        <w:rPr>
          <w:b w:val="1"/>
          <w:sz w:val="24"/>
          <w:szCs w:val="24"/>
        </w:rPr>
      </w:pPr>
      <w:r w:rsidDel="00000000" w:rsidR="00000000" w:rsidRPr="00000000">
        <w:rPr>
          <w:b w:val="1"/>
          <w:sz w:val="24"/>
          <w:szCs w:val="24"/>
          <w:rtl w:val="0"/>
        </w:rPr>
        <w:t xml:space="preserve">In-class viewing: </w:t>
      </w:r>
    </w:p>
    <w:p w:rsidR="00000000" w:rsidDel="00000000" w:rsidP="00000000" w:rsidRDefault="00000000" w:rsidRPr="00000000" w14:paraId="000000BE">
      <w:pPr>
        <w:numPr>
          <w:ilvl w:val="1"/>
          <w:numId w:val="6"/>
        </w:numPr>
        <w:ind w:left="2160" w:hanging="360"/>
        <w:rPr>
          <w:b w:val="1"/>
          <w:sz w:val="24"/>
          <w:szCs w:val="24"/>
        </w:rPr>
      </w:pPr>
      <w:r w:rsidDel="00000000" w:rsidR="00000000" w:rsidRPr="00000000">
        <w:rPr>
          <w:sz w:val="24"/>
          <w:szCs w:val="24"/>
          <w:rtl w:val="0"/>
        </w:rPr>
        <w:t xml:space="preserve">Youtube: Foot, Greg -</w:t>
      </w:r>
      <w:r w:rsidDel="00000000" w:rsidR="00000000" w:rsidRPr="00000000">
        <w:rPr>
          <w:sz w:val="24"/>
          <w:szCs w:val="24"/>
          <w:rtl w:val="0"/>
        </w:rPr>
        <w:t xml:space="preserve">How to explain a science idea clearly | ‘Talking Science’ Course #6 </w:t>
      </w:r>
      <w:r w:rsidDel="00000000" w:rsidR="00000000" w:rsidRPr="00000000">
        <w:rPr>
          <w:sz w:val="24"/>
          <w:szCs w:val="24"/>
          <w:rtl w:val="0"/>
        </w:rPr>
        <w:t xml:space="preserve">(11:21)  </w:t>
      </w:r>
      <w:hyperlink r:id="rId45">
        <w:r w:rsidDel="00000000" w:rsidR="00000000" w:rsidRPr="00000000">
          <w:rPr>
            <w:color w:val="1155cc"/>
            <w:sz w:val="24"/>
            <w:szCs w:val="24"/>
            <w:u w:val="single"/>
            <w:rtl w:val="0"/>
          </w:rPr>
          <w:t xml:space="preserve">https://youtu.be/u9cqwQQqHoU</w:t>
        </w:r>
      </w:hyperlink>
      <w:r w:rsidDel="00000000" w:rsidR="00000000" w:rsidRPr="00000000">
        <w:rPr>
          <w:sz w:val="24"/>
          <w:szCs w:val="24"/>
          <w:rtl w:val="0"/>
        </w:rPr>
        <w:t xml:space="preserve"> </w:t>
      </w:r>
      <w:r w:rsidDel="00000000" w:rsidR="00000000" w:rsidRPr="00000000">
        <w:rPr>
          <w:rtl w:val="0"/>
        </w:rPr>
      </w:r>
    </w:p>
    <w:p w:rsidR="00000000" w:rsidDel="00000000" w:rsidP="00000000" w:rsidRDefault="00000000" w:rsidRPr="00000000" w14:paraId="000000BF">
      <w:pPr>
        <w:rPr>
          <w:b w:val="1"/>
          <w:sz w:val="24"/>
          <w:szCs w:val="24"/>
        </w:rPr>
      </w:pPr>
      <w:r w:rsidDel="00000000" w:rsidR="00000000" w:rsidRPr="00000000">
        <w:rPr>
          <w:rtl w:val="0"/>
        </w:rPr>
      </w:r>
    </w:p>
    <w:p w:rsidR="00000000" w:rsidDel="00000000" w:rsidP="00000000" w:rsidRDefault="00000000" w:rsidRPr="00000000" w14:paraId="000000C0">
      <w:pPr>
        <w:rPr>
          <w:b w:val="1"/>
          <w:sz w:val="24"/>
          <w:szCs w:val="24"/>
        </w:rPr>
      </w:pPr>
      <w:r w:rsidDel="00000000" w:rsidR="00000000" w:rsidRPr="00000000">
        <w:rPr>
          <w:rtl w:val="0"/>
        </w:rPr>
      </w:r>
    </w:p>
    <w:p w:rsidR="00000000" w:rsidDel="00000000" w:rsidP="00000000" w:rsidRDefault="00000000" w:rsidRPr="00000000" w14:paraId="000000C1">
      <w:pPr>
        <w:rPr>
          <w:b w:val="1"/>
          <w:sz w:val="24"/>
          <w:szCs w:val="24"/>
          <w:u w:val="single"/>
        </w:rPr>
      </w:pPr>
      <w:r w:rsidDel="00000000" w:rsidR="00000000" w:rsidRPr="00000000">
        <w:rPr>
          <w:b w:val="1"/>
          <w:sz w:val="24"/>
          <w:szCs w:val="24"/>
          <w:u w:val="single"/>
          <w:rtl w:val="0"/>
        </w:rPr>
        <w:t xml:space="preserve">Week 11</w:t>
        <w:tab/>
        <w:t xml:space="preserve">Exploring Internships and Careers</w:t>
      </w:r>
      <w:r w:rsidDel="00000000" w:rsidR="00000000" w:rsidRPr="00000000">
        <w:rPr>
          <w:rtl w:val="0"/>
        </w:rPr>
      </w:r>
    </w:p>
    <w:p w:rsidR="00000000" w:rsidDel="00000000" w:rsidP="00000000" w:rsidRDefault="00000000" w:rsidRPr="00000000" w14:paraId="000000C2">
      <w:pPr>
        <w:numPr>
          <w:ilvl w:val="0"/>
          <w:numId w:val="3"/>
        </w:numPr>
        <w:ind w:left="1440" w:hanging="360"/>
        <w:rPr>
          <w:b w:val="1"/>
          <w:sz w:val="24"/>
          <w:szCs w:val="24"/>
        </w:rPr>
      </w:pPr>
      <w:r w:rsidDel="00000000" w:rsidR="00000000" w:rsidRPr="00000000">
        <w:rPr>
          <w:b w:val="1"/>
          <w:sz w:val="24"/>
          <w:szCs w:val="24"/>
          <w:rtl w:val="0"/>
        </w:rPr>
        <w:t xml:space="preserve">In-class discussion.</w:t>
      </w:r>
      <w:r w:rsidDel="00000000" w:rsidR="00000000" w:rsidRPr="00000000">
        <w:rPr>
          <w:rtl w:val="0"/>
        </w:rPr>
      </w:r>
    </w:p>
    <w:p w:rsidR="00000000" w:rsidDel="00000000" w:rsidP="00000000" w:rsidRDefault="00000000" w:rsidRPr="00000000" w14:paraId="000000C3">
      <w:pPr>
        <w:ind w:left="0" w:firstLine="0"/>
        <w:rPr>
          <w:sz w:val="24"/>
          <w:szCs w:val="24"/>
        </w:rPr>
      </w:pPr>
      <w:r w:rsidDel="00000000" w:rsidR="00000000" w:rsidRPr="00000000">
        <w:rPr>
          <w:rtl w:val="0"/>
        </w:rPr>
      </w:r>
    </w:p>
    <w:p w:rsidR="00000000" w:rsidDel="00000000" w:rsidP="00000000" w:rsidRDefault="00000000" w:rsidRPr="00000000" w14:paraId="000000C4">
      <w:pPr>
        <w:ind w:left="0" w:firstLine="0"/>
        <w:rPr>
          <w:sz w:val="24"/>
          <w:szCs w:val="24"/>
        </w:rPr>
      </w:pPr>
      <w:r w:rsidDel="00000000" w:rsidR="00000000" w:rsidRPr="00000000">
        <w:rPr>
          <w:rtl w:val="0"/>
        </w:rPr>
      </w:r>
    </w:p>
    <w:p w:rsidR="00000000" w:rsidDel="00000000" w:rsidP="00000000" w:rsidRDefault="00000000" w:rsidRPr="00000000" w14:paraId="000000C5">
      <w:pPr>
        <w:ind w:left="0" w:firstLine="0"/>
        <w:rPr>
          <w:b w:val="1"/>
          <w:sz w:val="24"/>
          <w:szCs w:val="24"/>
          <w:u w:val="single"/>
        </w:rPr>
      </w:pPr>
      <w:r w:rsidDel="00000000" w:rsidR="00000000" w:rsidRPr="00000000">
        <w:rPr>
          <w:b w:val="1"/>
          <w:sz w:val="24"/>
          <w:szCs w:val="24"/>
          <w:u w:val="single"/>
          <w:rtl w:val="0"/>
        </w:rPr>
        <w:t xml:space="preserve">Weeks 12+</w:t>
        <w:tab/>
        <w:t xml:space="preserve">Capstone Presentations</w:t>
      </w:r>
    </w:p>
    <w:p w:rsidR="00000000" w:rsidDel="00000000" w:rsidP="00000000" w:rsidRDefault="00000000" w:rsidRPr="00000000" w14:paraId="000000C6">
      <w:pPr>
        <w:numPr>
          <w:ilvl w:val="0"/>
          <w:numId w:val="4"/>
        </w:numPr>
        <w:ind w:left="1440" w:hanging="360"/>
        <w:rPr>
          <w:sz w:val="24"/>
          <w:szCs w:val="24"/>
          <w:u w:val="none"/>
        </w:rPr>
      </w:pPr>
      <w:r w:rsidDel="00000000" w:rsidR="00000000" w:rsidRPr="00000000">
        <w:rPr>
          <w:b w:val="1"/>
          <w:sz w:val="24"/>
          <w:szCs w:val="24"/>
          <w:rtl w:val="0"/>
        </w:rPr>
        <w:t xml:space="preserve">Guidance for capstone projects in Week 12 folder.</w:t>
      </w:r>
      <w:r w:rsidDel="00000000" w:rsidR="00000000" w:rsidRPr="00000000">
        <w:rPr>
          <w:rtl w:val="0"/>
        </w:rPr>
      </w:r>
    </w:p>
    <w:p w:rsidR="00000000" w:rsidDel="00000000" w:rsidP="00000000" w:rsidRDefault="00000000" w:rsidRPr="00000000" w14:paraId="000000C7">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-123824</wp:posOffset>
            </wp:positionH>
            <wp:positionV relativeFrom="paragraph">
              <wp:posOffset>6319056</wp:posOffset>
            </wp:positionV>
            <wp:extent cx="5943600" cy="228600"/>
            <wp:effectExtent b="0" l="0" r="0" t="0"/>
            <wp:wrapNone/>
            <wp:docPr id="4" name="image5.png"/>
            <a:graphic>
              <a:graphicData uri="http://schemas.openxmlformats.org/drawingml/2006/picture">
                <pic:pic>
                  <pic:nvPicPr>
                    <pic:cNvPr id="0" name="image5.png"/>
                    <pic:cNvPicPr preferRelativeResize="0"/>
                  </pic:nvPicPr>
                  <pic:blipFill>
                    <a:blip r:embed="rId46"/>
                    <a:srcRect b="0" l="0" r="0" t="0"/>
                    <a:stretch>
                      <a:fillRect/>
                    </a:stretch>
                  </pic:blipFill>
                  <pic:spPr>
                    <a:xfrm>
                      <a:off x="0" y="0"/>
                      <a:ext cx="5943600" cy="228600"/>
                    </a:xfrm>
                    <a:prstGeom prst="rect"/>
                    <a:ln/>
                  </pic:spPr>
                </pic:pic>
              </a:graphicData>
            </a:graphic>
          </wp:anchor>
        </w:drawing>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acsess.onlinelibrary.wiley.com/doi/epdf/10.1002/ppj2.20003" TargetMode="External"/><Relationship Id="rId20" Type="http://schemas.openxmlformats.org/officeDocument/2006/relationships/hyperlink" Target="http://bit.ly/3QqvhcU" TargetMode="External"/><Relationship Id="rId42" Type="http://schemas.openxmlformats.org/officeDocument/2006/relationships/hyperlink" Target="https://acsess.onlinelibrary.wiley.com/doi/epdf/10.1002/ppj2.20003" TargetMode="External"/><Relationship Id="rId41" Type="http://schemas.openxmlformats.org/officeDocument/2006/relationships/hyperlink" Target="https://acsess.onlinelibrary.wiley.com/doi/epdf/10.1002/ppj2.20003" TargetMode="External"/><Relationship Id="rId22" Type="http://schemas.openxmlformats.org/officeDocument/2006/relationships/hyperlink" Target="https://youtu.be/DO35QIAPrtg" TargetMode="External"/><Relationship Id="rId44" Type="http://schemas.openxmlformats.org/officeDocument/2006/relationships/hyperlink" Target="https://acsess.onlinelibrary.wiley.com/doi/epdf/10.1002/ppj2.20003" TargetMode="External"/><Relationship Id="rId21" Type="http://schemas.openxmlformats.org/officeDocument/2006/relationships/hyperlink" Target="https://doi.org/10.3389/fbioe.2019.00063" TargetMode="External"/><Relationship Id="rId43" Type="http://schemas.openxmlformats.org/officeDocument/2006/relationships/hyperlink" Target="https://acsess.onlinelibrary.wiley.com/doi/epdf/10.1002/ppj2.20003" TargetMode="External"/><Relationship Id="rId24" Type="http://schemas.openxmlformats.org/officeDocument/2006/relationships/hyperlink" Target="http://bit.ly/3dcHFz3" TargetMode="External"/><Relationship Id="rId46" Type="http://schemas.openxmlformats.org/officeDocument/2006/relationships/image" Target="media/image5.png"/><Relationship Id="rId23" Type="http://schemas.openxmlformats.org/officeDocument/2006/relationships/hyperlink" Target="https://doi.org/10.3389/fbioe.2019.00058" TargetMode="External"/><Relationship Id="rId45" Type="http://schemas.openxmlformats.org/officeDocument/2006/relationships/hyperlink" Target="https://youtu.be/u9cqwQQqHoU"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3389/fbioe.2018.00039" TargetMode="External"/><Relationship Id="rId26" Type="http://schemas.openxmlformats.org/officeDocument/2006/relationships/hyperlink" Target="http://bit.ly/3dfRA6X" TargetMode="External"/><Relationship Id="rId25" Type="http://schemas.openxmlformats.org/officeDocument/2006/relationships/hyperlink" Target="http://bit.ly/3zBuCic" TargetMode="External"/><Relationship Id="rId28" Type="http://schemas.openxmlformats.org/officeDocument/2006/relationships/hyperlink" Target="https://doi.org/10.3389/fbioe.2019.00021" TargetMode="External"/><Relationship Id="rId27" Type="http://schemas.openxmlformats.org/officeDocument/2006/relationships/hyperlink" Target="http://bit.ly/3A6b0nQ" TargetMode="External"/><Relationship Id="rId5" Type="http://schemas.openxmlformats.org/officeDocument/2006/relationships/styles" Target="styles.xml"/><Relationship Id="rId6" Type="http://schemas.openxmlformats.org/officeDocument/2006/relationships/image" Target="media/image1.png"/><Relationship Id="rId29" Type="http://schemas.openxmlformats.org/officeDocument/2006/relationships/hyperlink" Target="https://link.springer.com/article/10.1007/s10806-019-09812-0" TargetMode="External"/><Relationship Id="rId7" Type="http://schemas.openxmlformats.org/officeDocument/2006/relationships/hyperlink" Target="http://www.cyberinitiative.org" TargetMode="External"/><Relationship Id="rId8" Type="http://schemas.openxmlformats.org/officeDocument/2006/relationships/image" Target="media/image3.png"/><Relationship Id="rId31" Type="http://schemas.openxmlformats.org/officeDocument/2006/relationships/hyperlink" Target="https://doi.org/10.3389/fbioe.2019.00112" TargetMode="External"/><Relationship Id="rId30" Type="http://schemas.openxmlformats.org/officeDocument/2006/relationships/hyperlink" Target="https://youtu.be/AdSZJzb-aX8" TargetMode="External"/><Relationship Id="rId11" Type="http://schemas.openxmlformats.org/officeDocument/2006/relationships/hyperlink" Target="http://bit.ly/3ddUJnQ" TargetMode="External"/><Relationship Id="rId33" Type="http://schemas.openxmlformats.org/officeDocument/2006/relationships/hyperlink" Target="https://creativecommons.org/licenses/by-sa/4.0/%20https://creativecommons.org/licenses/by-sa/4.0/" TargetMode="External"/><Relationship Id="rId10" Type="http://schemas.openxmlformats.org/officeDocument/2006/relationships/hyperlink" Target="https://doi.org/10.3389/fbioe.2018.00039" TargetMode="External"/><Relationship Id="rId32" Type="http://schemas.openxmlformats.org/officeDocument/2006/relationships/hyperlink" Target="https://creativecommons.org/licenses/by-sa/4.0/" TargetMode="External"/><Relationship Id="rId13" Type="http://schemas.openxmlformats.org/officeDocument/2006/relationships/hyperlink" Target="https://doi.org/10.1016/j.tibtech.2017.10.012" TargetMode="External"/><Relationship Id="rId35" Type="http://schemas.openxmlformats.org/officeDocument/2006/relationships/image" Target="media/image4.png"/><Relationship Id="rId12" Type="http://schemas.openxmlformats.org/officeDocument/2006/relationships/hyperlink" Target="https://doi.org/10.1016/j.tibtech.2017.10.012" TargetMode="External"/><Relationship Id="rId34" Type="http://schemas.openxmlformats.org/officeDocument/2006/relationships/image" Target="media/image6.png"/><Relationship Id="rId15" Type="http://schemas.openxmlformats.org/officeDocument/2006/relationships/hyperlink" Target="https://www.frontiersin.org/articles/10.3389/fbioe.2019.00051/full" TargetMode="External"/><Relationship Id="rId37" Type="http://schemas.openxmlformats.org/officeDocument/2006/relationships/hyperlink" Target="http://bit.ly/3PchEwU" TargetMode="External"/><Relationship Id="rId14" Type="http://schemas.openxmlformats.org/officeDocument/2006/relationships/hyperlink" Target="https://doi.org/10.3389/fbioe.2019.00235" TargetMode="External"/><Relationship Id="rId36" Type="http://schemas.openxmlformats.org/officeDocument/2006/relationships/image" Target="media/image2.png"/><Relationship Id="rId17" Type="http://schemas.openxmlformats.org/officeDocument/2006/relationships/hyperlink" Target="https://www.govtech.com/security/agriculture-industry-on-alert-after-string-of-cyber-attacks" TargetMode="External"/><Relationship Id="rId39" Type="http://schemas.openxmlformats.org/officeDocument/2006/relationships/hyperlink" Target="https://youtu.be/OeQEbaSWNRA" TargetMode="External"/><Relationship Id="rId16" Type="http://schemas.openxmlformats.org/officeDocument/2006/relationships/hyperlink" Target="http://er-attacks" TargetMode="External"/><Relationship Id="rId38" Type="http://schemas.openxmlformats.org/officeDocument/2006/relationships/hyperlink" Target="https://youtu.be/EePxkSb0Wp8" TargetMode="External"/><Relationship Id="rId19" Type="http://schemas.openxmlformats.org/officeDocument/2006/relationships/hyperlink" Target="https://dirt-to-dinner.com/cyberattack-at-jbs-understanding-meat-technology/" TargetMode="External"/><Relationship Id="rId18" Type="http://schemas.openxmlformats.org/officeDocument/2006/relationships/hyperlink" Target="https://dirt-to-dinne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