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word/drawings/drawing3.xml" ContentType="application/vnd.openxmlformats-officedocument.drawingml.chartshapes+xml"/>
  <Override PartName="/word/charts/chart8.xml" ContentType="application/vnd.openxmlformats-officedocument.drawingml.chart+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drawings/drawing1.xml" ContentType="application/vnd.openxmlformats-officedocument.drawingml.chartshapes+xml"/>
  <Override PartName="/word/drawings/drawing2.xml" ContentType="application/vnd.openxmlformats-officedocument.drawingml.chartshapes+xml"/>
  <Override PartName="/word/charts/chart6.xml" ContentType="application/vnd.openxmlformats-officedocument.drawingml.chart+xml"/>
  <Override PartName="/word/charts/chart7.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theme/theme1.xml" ContentType="application/vnd.openxmlformats-officedocument.theme+xml"/>
  <Override PartName="/word/header2.xml" ContentType="application/vnd.openxmlformats-officedocument.wordprocessingml.header+xml"/>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36E6D" w:rsidRPr="00104B8D" w:rsidRDefault="00B176FD" w:rsidP="008133DB">
      <w:pPr>
        <w:jc w:val="center"/>
        <w:rPr>
          <w:sz w:val="28"/>
          <w:szCs w:val="28"/>
        </w:rPr>
      </w:pPr>
      <w:r>
        <w:rPr>
          <w:sz w:val="28"/>
          <w:szCs w:val="28"/>
        </w:rPr>
        <w:t>Energy Balance and Carbon Dioxide Flux in Conventional and No-Till Maize Fields in Lesotho</w:t>
      </w:r>
    </w:p>
    <w:p w:rsidR="00236E6D" w:rsidRPr="00104B8D" w:rsidRDefault="00236E6D" w:rsidP="008133DB">
      <w:pPr>
        <w:jc w:val="center"/>
        <w:rPr>
          <w:sz w:val="36"/>
          <w:szCs w:val="36"/>
        </w:rPr>
      </w:pPr>
    </w:p>
    <w:p w:rsidR="00236E6D" w:rsidRPr="00104B8D" w:rsidRDefault="00236E6D" w:rsidP="008133DB">
      <w:pPr>
        <w:jc w:val="center"/>
        <w:rPr>
          <w:sz w:val="36"/>
          <w:szCs w:val="36"/>
        </w:rPr>
      </w:pPr>
    </w:p>
    <w:p w:rsidR="00236E6D" w:rsidRPr="00104B8D" w:rsidRDefault="00236E6D" w:rsidP="008133DB">
      <w:pPr>
        <w:jc w:val="center"/>
        <w:rPr>
          <w:sz w:val="36"/>
          <w:szCs w:val="36"/>
        </w:rPr>
      </w:pPr>
    </w:p>
    <w:p w:rsidR="00236E6D" w:rsidRPr="00104B8D" w:rsidRDefault="00236E6D" w:rsidP="008133DB">
      <w:pPr>
        <w:jc w:val="center"/>
        <w:rPr>
          <w:sz w:val="36"/>
          <w:szCs w:val="36"/>
        </w:rPr>
      </w:pPr>
    </w:p>
    <w:p w:rsidR="00236E6D" w:rsidRPr="00104B8D" w:rsidRDefault="00236E6D" w:rsidP="008133DB">
      <w:pPr>
        <w:jc w:val="center"/>
        <w:rPr>
          <w:sz w:val="36"/>
          <w:szCs w:val="36"/>
        </w:rPr>
      </w:pPr>
    </w:p>
    <w:p w:rsidR="00236E6D" w:rsidRPr="00104B8D" w:rsidRDefault="00236E6D" w:rsidP="008133DB">
      <w:pPr>
        <w:jc w:val="center"/>
        <w:rPr>
          <w:sz w:val="36"/>
          <w:szCs w:val="36"/>
        </w:rPr>
      </w:pPr>
    </w:p>
    <w:p w:rsidR="00236E6D" w:rsidRPr="00104B8D" w:rsidRDefault="00236E6D" w:rsidP="008133DB">
      <w:pPr>
        <w:jc w:val="center"/>
        <w:rPr>
          <w:sz w:val="36"/>
          <w:szCs w:val="36"/>
        </w:rPr>
      </w:pPr>
    </w:p>
    <w:p w:rsidR="00236E6D" w:rsidRPr="00104B8D" w:rsidRDefault="00236E6D" w:rsidP="008133DB">
      <w:pPr>
        <w:jc w:val="center"/>
        <w:rPr>
          <w:sz w:val="36"/>
          <w:szCs w:val="36"/>
        </w:rPr>
      </w:pPr>
    </w:p>
    <w:p w:rsidR="00236E6D" w:rsidRPr="00104B8D" w:rsidRDefault="00B176FD" w:rsidP="008133DB">
      <w:pPr>
        <w:jc w:val="center"/>
        <w:rPr>
          <w:sz w:val="28"/>
          <w:szCs w:val="28"/>
        </w:rPr>
      </w:pPr>
      <w:r>
        <w:rPr>
          <w:sz w:val="28"/>
          <w:szCs w:val="28"/>
        </w:rPr>
        <w:t>A Thesis Presented for</w:t>
      </w:r>
    </w:p>
    <w:p w:rsidR="009C755C" w:rsidRPr="00104B8D" w:rsidRDefault="00B176FD" w:rsidP="008133DB">
      <w:pPr>
        <w:jc w:val="center"/>
        <w:rPr>
          <w:sz w:val="28"/>
          <w:szCs w:val="28"/>
        </w:rPr>
      </w:pPr>
      <w:r>
        <w:rPr>
          <w:sz w:val="28"/>
          <w:szCs w:val="28"/>
        </w:rPr>
        <w:t>the Master of Science</w:t>
      </w:r>
    </w:p>
    <w:p w:rsidR="009C755C" w:rsidRPr="00104B8D" w:rsidRDefault="00B176FD" w:rsidP="008133DB">
      <w:pPr>
        <w:jc w:val="center"/>
        <w:rPr>
          <w:sz w:val="28"/>
          <w:szCs w:val="28"/>
        </w:rPr>
      </w:pPr>
      <w:r>
        <w:rPr>
          <w:sz w:val="28"/>
          <w:szCs w:val="28"/>
        </w:rPr>
        <w:t>Degree</w:t>
      </w:r>
    </w:p>
    <w:p w:rsidR="009C755C" w:rsidRPr="00104B8D" w:rsidRDefault="00B176FD" w:rsidP="008133DB">
      <w:pPr>
        <w:jc w:val="center"/>
        <w:rPr>
          <w:sz w:val="28"/>
          <w:szCs w:val="28"/>
        </w:rPr>
      </w:pPr>
      <w:r>
        <w:rPr>
          <w:sz w:val="28"/>
          <w:szCs w:val="28"/>
        </w:rPr>
        <w:t>The University of Tennessee, Knoxville</w:t>
      </w:r>
    </w:p>
    <w:p w:rsidR="00236E6D" w:rsidRPr="00104B8D" w:rsidRDefault="00236E6D" w:rsidP="008133DB">
      <w:pPr>
        <w:jc w:val="center"/>
        <w:rPr>
          <w:sz w:val="36"/>
          <w:szCs w:val="36"/>
        </w:rPr>
      </w:pPr>
    </w:p>
    <w:p w:rsidR="00236E6D" w:rsidRPr="00104B8D" w:rsidRDefault="00236E6D" w:rsidP="008133DB">
      <w:pPr>
        <w:jc w:val="center"/>
        <w:rPr>
          <w:sz w:val="36"/>
          <w:szCs w:val="36"/>
        </w:rPr>
      </w:pPr>
    </w:p>
    <w:p w:rsidR="00236E6D" w:rsidRPr="00104B8D" w:rsidRDefault="00236E6D" w:rsidP="008133DB">
      <w:pPr>
        <w:jc w:val="center"/>
        <w:rPr>
          <w:sz w:val="36"/>
          <w:szCs w:val="36"/>
        </w:rPr>
      </w:pPr>
    </w:p>
    <w:p w:rsidR="00236E6D" w:rsidRPr="00104B8D" w:rsidRDefault="00236E6D" w:rsidP="008133DB">
      <w:pPr>
        <w:jc w:val="center"/>
        <w:rPr>
          <w:sz w:val="36"/>
          <w:szCs w:val="36"/>
        </w:rPr>
      </w:pPr>
    </w:p>
    <w:p w:rsidR="00236E6D" w:rsidRPr="00104B8D" w:rsidRDefault="00236E6D" w:rsidP="008133DB">
      <w:pPr>
        <w:jc w:val="center"/>
        <w:rPr>
          <w:sz w:val="36"/>
          <w:szCs w:val="36"/>
        </w:rPr>
      </w:pPr>
    </w:p>
    <w:p w:rsidR="00236E6D" w:rsidRPr="00104B8D" w:rsidRDefault="00236E6D" w:rsidP="008133DB">
      <w:pPr>
        <w:jc w:val="center"/>
        <w:rPr>
          <w:sz w:val="36"/>
          <w:szCs w:val="36"/>
        </w:rPr>
      </w:pPr>
    </w:p>
    <w:p w:rsidR="00236E6D" w:rsidRPr="00104B8D" w:rsidRDefault="00236E6D" w:rsidP="008133DB">
      <w:pPr>
        <w:jc w:val="center"/>
        <w:rPr>
          <w:sz w:val="36"/>
          <w:szCs w:val="36"/>
        </w:rPr>
      </w:pPr>
    </w:p>
    <w:p w:rsidR="00236E6D" w:rsidRPr="00104B8D" w:rsidRDefault="00236E6D" w:rsidP="008133DB">
      <w:pPr>
        <w:jc w:val="center"/>
        <w:rPr>
          <w:sz w:val="36"/>
          <w:szCs w:val="36"/>
        </w:rPr>
      </w:pPr>
    </w:p>
    <w:p w:rsidR="00236E6D" w:rsidRPr="00104B8D" w:rsidRDefault="00236E6D" w:rsidP="008133DB">
      <w:pPr>
        <w:jc w:val="center"/>
        <w:rPr>
          <w:sz w:val="36"/>
          <w:szCs w:val="36"/>
        </w:rPr>
      </w:pPr>
    </w:p>
    <w:p w:rsidR="00236E6D" w:rsidRPr="00104B8D" w:rsidRDefault="00236E6D" w:rsidP="008133DB">
      <w:pPr>
        <w:jc w:val="center"/>
        <w:rPr>
          <w:sz w:val="36"/>
          <w:szCs w:val="36"/>
        </w:rPr>
      </w:pPr>
    </w:p>
    <w:p w:rsidR="00236E6D" w:rsidRPr="00104B8D" w:rsidRDefault="00236E6D" w:rsidP="008133DB">
      <w:pPr>
        <w:jc w:val="center"/>
        <w:rPr>
          <w:sz w:val="36"/>
          <w:szCs w:val="36"/>
        </w:rPr>
      </w:pPr>
    </w:p>
    <w:p w:rsidR="00236E6D" w:rsidRPr="00104B8D" w:rsidRDefault="00236E6D" w:rsidP="008133DB">
      <w:pPr>
        <w:jc w:val="center"/>
        <w:rPr>
          <w:sz w:val="36"/>
          <w:szCs w:val="36"/>
        </w:rPr>
      </w:pPr>
    </w:p>
    <w:p w:rsidR="00236E6D" w:rsidRPr="00104B8D" w:rsidRDefault="00B176FD" w:rsidP="008133DB">
      <w:pPr>
        <w:jc w:val="center"/>
        <w:rPr>
          <w:sz w:val="28"/>
          <w:szCs w:val="28"/>
        </w:rPr>
      </w:pPr>
      <w:r>
        <w:rPr>
          <w:sz w:val="28"/>
          <w:szCs w:val="28"/>
        </w:rPr>
        <w:t>Wendy Anne Bruns</w:t>
      </w:r>
    </w:p>
    <w:p w:rsidR="009C755C" w:rsidRPr="00104B8D" w:rsidRDefault="008133DB" w:rsidP="008133DB">
      <w:pPr>
        <w:jc w:val="center"/>
        <w:rPr>
          <w:sz w:val="28"/>
          <w:szCs w:val="28"/>
        </w:rPr>
      </w:pPr>
      <w:r>
        <w:rPr>
          <w:sz w:val="28"/>
          <w:szCs w:val="28"/>
        </w:rPr>
        <w:t>December</w:t>
      </w:r>
      <w:r w:rsidR="00B176FD">
        <w:rPr>
          <w:sz w:val="28"/>
          <w:szCs w:val="28"/>
        </w:rPr>
        <w:t xml:space="preserve"> 2012</w:t>
      </w:r>
    </w:p>
    <w:p w:rsidR="00236E6D" w:rsidRPr="00104B8D" w:rsidRDefault="00236E6D" w:rsidP="008133DB">
      <w:pPr>
        <w:jc w:val="center"/>
        <w:rPr>
          <w:sz w:val="36"/>
          <w:szCs w:val="36"/>
        </w:rPr>
      </w:pPr>
    </w:p>
    <w:p w:rsidR="00236E6D" w:rsidRPr="00104B8D" w:rsidRDefault="00236E6D" w:rsidP="008133DB">
      <w:pPr>
        <w:jc w:val="center"/>
        <w:rPr>
          <w:sz w:val="36"/>
          <w:szCs w:val="36"/>
        </w:rPr>
      </w:pPr>
      <w:bookmarkStart w:id="0" w:name="_GoBack"/>
      <w:bookmarkEnd w:id="0"/>
    </w:p>
    <w:p w:rsidR="00236E6D" w:rsidRPr="00104B8D" w:rsidRDefault="00236E6D" w:rsidP="008133DB">
      <w:pPr>
        <w:jc w:val="center"/>
        <w:rPr>
          <w:sz w:val="36"/>
          <w:szCs w:val="36"/>
        </w:rPr>
      </w:pPr>
    </w:p>
    <w:p w:rsidR="00236E6D" w:rsidRPr="00104B8D" w:rsidRDefault="00236E6D" w:rsidP="008133DB">
      <w:pPr>
        <w:jc w:val="center"/>
        <w:rPr>
          <w:sz w:val="36"/>
          <w:szCs w:val="36"/>
        </w:rPr>
      </w:pPr>
    </w:p>
    <w:p w:rsidR="00236E6D" w:rsidRPr="00104B8D" w:rsidRDefault="00236E6D" w:rsidP="008133DB">
      <w:pPr>
        <w:jc w:val="center"/>
        <w:rPr>
          <w:sz w:val="36"/>
          <w:szCs w:val="36"/>
        </w:rPr>
      </w:pPr>
    </w:p>
    <w:p w:rsidR="00236E6D" w:rsidRPr="00104B8D" w:rsidRDefault="00236E6D" w:rsidP="008133DB">
      <w:pPr>
        <w:jc w:val="center"/>
        <w:rPr>
          <w:sz w:val="36"/>
          <w:szCs w:val="36"/>
        </w:rPr>
      </w:pPr>
    </w:p>
    <w:p w:rsidR="00236E6D" w:rsidRPr="00104B8D" w:rsidRDefault="00236E6D" w:rsidP="008133DB">
      <w:pPr>
        <w:jc w:val="center"/>
        <w:rPr>
          <w:sz w:val="36"/>
          <w:szCs w:val="36"/>
        </w:rPr>
      </w:pPr>
    </w:p>
    <w:p w:rsidR="00236E6D" w:rsidRPr="00104B8D" w:rsidRDefault="00236E6D" w:rsidP="008133DB">
      <w:pPr>
        <w:jc w:val="center"/>
        <w:rPr>
          <w:sz w:val="36"/>
          <w:szCs w:val="36"/>
        </w:rPr>
      </w:pPr>
    </w:p>
    <w:p w:rsidR="00236E6D" w:rsidRPr="00104B8D" w:rsidRDefault="00236E6D" w:rsidP="008133DB">
      <w:pPr>
        <w:jc w:val="center"/>
        <w:rPr>
          <w:sz w:val="36"/>
          <w:szCs w:val="36"/>
        </w:rPr>
      </w:pPr>
    </w:p>
    <w:p w:rsidR="00236E6D" w:rsidRPr="00104B8D" w:rsidRDefault="00236E6D" w:rsidP="008133DB">
      <w:pPr>
        <w:jc w:val="center"/>
        <w:rPr>
          <w:sz w:val="36"/>
          <w:szCs w:val="36"/>
        </w:rPr>
      </w:pPr>
    </w:p>
    <w:p w:rsidR="00236E6D" w:rsidRPr="00104B8D" w:rsidRDefault="00236E6D" w:rsidP="008133DB">
      <w:pPr>
        <w:jc w:val="center"/>
        <w:rPr>
          <w:sz w:val="36"/>
          <w:szCs w:val="36"/>
        </w:rPr>
      </w:pPr>
    </w:p>
    <w:p w:rsidR="00236E6D" w:rsidRPr="00104B8D" w:rsidRDefault="00236E6D" w:rsidP="008133DB">
      <w:pPr>
        <w:jc w:val="center"/>
        <w:rPr>
          <w:sz w:val="36"/>
          <w:szCs w:val="36"/>
        </w:rPr>
      </w:pPr>
    </w:p>
    <w:p w:rsidR="00236E6D" w:rsidRPr="00104B8D" w:rsidRDefault="00236E6D" w:rsidP="008133DB">
      <w:pPr>
        <w:jc w:val="center"/>
        <w:rPr>
          <w:sz w:val="36"/>
          <w:szCs w:val="36"/>
        </w:rPr>
      </w:pPr>
    </w:p>
    <w:p w:rsidR="00236E6D" w:rsidRPr="00104B8D" w:rsidRDefault="00236E6D" w:rsidP="008133DB">
      <w:pPr>
        <w:jc w:val="center"/>
        <w:rPr>
          <w:sz w:val="36"/>
          <w:szCs w:val="36"/>
        </w:rPr>
      </w:pPr>
    </w:p>
    <w:p w:rsidR="00236E6D" w:rsidRPr="00104B8D" w:rsidRDefault="00B176FD" w:rsidP="008133DB">
      <w:pPr>
        <w:jc w:val="center"/>
      </w:pPr>
      <w:r>
        <w:t>Copyright © 2012 by Wendy Anne Bruns</w:t>
      </w:r>
    </w:p>
    <w:p w:rsidR="00236E6D" w:rsidRPr="00104B8D" w:rsidRDefault="00B176FD" w:rsidP="008133DB">
      <w:pPr>
        <w:jc w:val="center"/>
      </w:pPr>
      <w:r>
        <w:t>All rights reserved.</w:t>
      </w:r>
    </w:p>
    <w:p w:rsidR="00B5519B" w:rsidRDefault="00B5519B" w:rsidP="008133DB">
      <w:pPr>
        <w:sectPr w:rsidR="00B5519B" w:rsidSect="008133DB">
          <w:headerReference w:type="even" r:id="rId7"/>
          <w:headerReference w:type="default" r:id="rId8"/>
          <w:pgSz w:w="12240" w:h="15840" w:code="1"/>
          <w:pgMar w:top="2016" w:right="1800" w:bottom="1440" w:left="1800" w:header="1440" w:footer="1440" w:gutter="0"/>
          <w:pgNumType w:fmt="lowerRoman" w:start="1"/>
          <w:cols w:space="720"/>
          <w:noEndnote/>
          <w:titlePg/>
        </w:sectPr>
      </w:pPr>
    </w:p>
    <w:p w:rsidR="00236E6D" w:rsidRPr="00104B8D" w:rsidRDefault="00236E6D" w:rsidP="008133DB"/>
    <w:p w:rsidR="00236E6D" w:rsidRPr="00104B8D" w:rsidRDefault="00236E6D" w:rsidP="008133DB">
      <w:pPr>
        <w:jc w:val="center"/>
      </w:pPr>
    </w:p>
    <w:p w:rsidR="00B749A4" w:rsidRPr="00104B8D" w:rsidRDefault="00B176FD" w:rsidP="008133DB">
      <w:pPr>
        <w:jc w:val="center"/>
      </w:pPr>
      <w:r>
        <w:t>Dedication</w:t>
      </w:r>
    </w:p>
    <w:p w:rsidR="00B749A4" w:rsidRPr="00104B8D" w:rsidRDefault="00B749A4" w:rsidP="008133DB">
      <w:pPr>
        <w:jc w:val="center"/>
      </w:pPr>
    </w:p>
    <w:p w:rsidR="00B749A4" w:rsidRPr="00104B8D" w:rsidRDefault="00B176FD" w:rsidP="008133DB">
      <w:pPr>
        <w:jc w:val="center"/>
      </w:pPr>
      <w:r>
        <w:t xml:space="preserve">For my father, Dr. Carl </w:t>
      </w:r>
      <w:r w:rsidR="0049191A">
        <w:t xml:space="preserve">J. </w:t>
      </w:r>
      <w:r>
        <w:t>Jones, who was my teacher, my mentor, my hero, and my friend.  He taught me the value of scientific education, and his guidance and opinions were sorely missed during the final stages of completing this manuscript.</w:t>
      </w:r>
    </w:p>
    <w:p w:rsidR="00B749A4" w:rsidRPr="00104B8D" w:rsidRDefault="00B749A4" w:rsidP="008133DB">
      <w:pPr>
        <w:jc w:val="center"/>
      </w:pPr>
    </w:p>
    <w:p w:rsidR="00B5519B" w:rsidRDefault="00B5519B" w:rsidP="008133DB">
      <w:pPr>
        <w:sectPr w:rsidR="00B5519B" w:rsidSect="008133DB">
          <w:pgSz w:w="12240" w:h="15840" w:code="1"/>
          <w:pgMar w:top="2016" w:right="1800" w:bottom="1440" w:left="1800" w:header="1440" w:footer="1440" w:gutter="0"/>
          <w:pgNumType w:fmt="lowerRoman" w:start="1"/>
          <w:cols w:space="720"/>
          <w:noEndnote/>
          <w:titlePg/>
        </w:sectPr>
      </w:pPr>
    </w:p>
    <w:p w:rsidR="00B749A4" w:rsidRPr="00104B8D" w:rsidRDefault="00B749A4" w:rsidP="008133DB"/>
    <w:p w:rsidR="00B749A4" w:rsidRPr="00104B8D" w:rsidRDefault="00B749A4" w:rsidP="008133DB"/>
    <w:p w:rsidR="00CD73A9" w:rsidRPr="00104B8D" w:rsidRDefault="00B176FD" w:rsidP="008133DB">
      <w:pPr>
        <w:jc w:val="center"/>
      </w:pPr>
      <w:r>
        <w:t>Acknowledgements</w:t>
      </w:r>
    </w:p>
    <w:p w:rsidR="00CD73A9" w:rsidRPr="00104B8D" w:rsidRDefault="00CD73A9" w:rsidP="008133DB">
      <w:pPr>
        <w:jc w:val="center"/>
      </w:pPr>
    </w:p>
    <w:p w:rsidR="00236E6D" w:rsidRPr="00104B8D" w:rsidRDefault="00B176FD" w:rsidP="008133DB">
      <w:pPr>
        <w:jc w:val="center"/>
      </w:pPr>
      <w:r>
        <w:t>Special thanks to Dr. Tom Sauer of Iowa State University National Soil Tilth Laboratory for his help on this project and David Smith for his programming skills.  Many thanks are also due to my major professor, Dr. Neal Eash, and thesis committee members Dr. Forbes Walker and Dr. Tristram West.</w:t>
      </w:r>
      <w:r>
        <w:rPr>
          <w:sz w:val="36"/>
          <w:szCs w:val="36"/>
        </w:rPr>
        <w:br w:type="page"/>
      </w:r>
      <w:r>
        <w:rPr>
          <w:bCs/>
        </w:rPr>
        <w:lastRenderedPageBreak/>
        <w:t>Abstract</w:t>
      </w:r>
    </w:p>
    <w:p w:rsidR="00C95D62" w:rsidRPr="00104B8D" w:rsidRDefault="00C95D62" w:rsidP="008133DB"/>
    <w:p w:rsidR="00F85C6F" w:rsidRPr="00104B8D" w:rsidRDefault="00B176FD" w:rsidP="008133DB">
      <w:pPr>
        <w:numPr>
          <w:ilvl w:val="12"/>
          <w:numId w:val="0"/>
        </w:numPr>
        <w:ind w:firstLine="720"/>
        <w:contextualSpacing/>
      </w:pPr>
      <w:r>
        <w:t>The capacity of soils to sequester carbon is currently of scientific interest because soil management impacts carbon dioxide flux and can mitigate the effects of climate change.  Soil carbon sequestration is also essential in areas with degraded soil where land use is primarily subsistence agriculture because of limited inputs to increase fertility and return soil nutrients removed during crop growth.  Agricultural soils under no-till management can increase soil carbon levels compared to soils managed with traditional tillage practices in the long-term (decades); this is hypothesized to be caused by the short-term (i.e., seasonal) flux of carbon dioxide between the terrestrial system and the atmosphere.  In order to investigate the potential of no-till agricultural systems to increase soil carbon in sub-Saharan Africa, micrometeorological stations were set up during the growing season in two adjacent fields with soils classified as Phechela series (fine, montmorillonitic, mesic Typic Pelludert). The fields were located near the village of Maphutseng outside of Mohale’s Hoek, Lesotho (lat. -30.213, long. 27.496, 1456 m above mean sea level).  The study area is in the lowland agroecological zone of Lesotho, with long-term mean annual precipitation of approximately 800 mm</w:t>
      </w:r>
      <w:r w:rsidR="00985CB6">
        <w:t>/yr</w:t>
      </w:r>
      <w:r>
        <w:t>occuring primarily during the warm summer season between October and March.  These stations continuously record the environmental components necessary to complete the Bowen’s ratio energy balance equations for the fields, of which both are cropped in maize-soybean rotations, one under no-till management and the other plowed.  Comparison of the transfer of energy throughout the two different cropping systems over the course of the cropping cycle may indicate the suspected superiority of no-till systems for maximizing carbon dioxide uptake of agricultural systems over time, but further data collection is necessary in order to establish significant trends.</w:t>
      </w:r>
      <w:r>
        <w:br w:type="textWrapping" w:clear="all"/>
      </w:r>
      <w:r>
        <w:br w:type="page"/>
      </w:r>
    </w:p>
    <w:p w:rsidR="00236E6D" w:rsidRPr="00104B8D" w:rsidRDefault="00B176FD" w:rsidP="008133DB">
      <w:pPr>
        <w:numPr>
          <w:ilvl w:val="12"/>
          <w:numId w:val="0"/>
        </w:numPr>
        <w:jc w:val="center"/>
        <w:rPr>
          <w:bCs/>
        </w:rPr>
      </w:pPr>
      <w:r>
        <w:rPr>
          <w:bCs/>
        </w:rPr>
        <w:lastRenderedPageBreak/>
        <w:t>Table of Contents</w:t>
      </w:r>
    </w:p>
    <w:p w:rsidR="00552852" w:rsidRPr="00104B8D" w:rsidRDefault="00552852" w:rsidP="008133DB">
      <w:pPr>
        <w:numPr>
          <w:ilvl w:val="12"/>
          <w:numId w:val="0"/>
        </w:numPr>
        <w:jc w:val="center"/>
      </w:pPr>
    </w:p>
    <w:p w:rsidR="00B5519B" w:rsidRDefault="000F37C5" w:rsidP="008133DB">
      <w:pPr>
        <w:pStyle w:val="TOC1"/>
        <w:tabs>
          <w:tab w:val="right" w:leader="dot" w:pos="8630"/>
        </w:tabs>
        <w:rPr>
          <w:rFonts w:asciiTheme="minorHAnsi" w:eastAsiaTheme="minorEastAsia" w:hAnsiTheme="minorHAnsi" w:cstheme="minorBidi"/>
          <w:noProof/>
          <w:sz w:val="22"/>
          <w:szCs w:val="22"/>
          <w:lang w:eastAsia="zh-CN"/>
        </w:rPr>
      </w:pPr>
      <w:r w:rsidRPr="00461616">
        <w:fldChar w:fldCharType="begin"/>
      </w:r>
      <w:r w:rsidR="00B176FD">
        <w:instrText xml:space="preserve"> TOC \o "1-3" \h \z </w:instrText>
      </w:r>
      <w:r w:rsidRPr="00461616">
        <w:fldChar w:fldCharType="separate"/>
      </w:r>
      <w:hyperlink w:anchor="_Toc332119715" w:history="1">
        <w:r w:rsidR="00B5519B" w:rsidRPr="009677CE">
          <w:rPr>
            <w:rStyle w:val="Hyperlink"/>
            <w:noProof/>
          </w:rPr>
          <w:t>Chapter 1 Introduction and General Information</w:t>
        </w:r>
        <w:r w:rsidR="00B5519B">
          <w:rPr>
            <w:noProof/>
            <w:webHidden/>
          </w:rPr>
          <w:tab/>
        </w:r>
        <w:r>
          <w:rPr>
            <w:noProof/>
            <w:webHidden/>
          </w:rPr>
          <w:fldChar w:fldCharType="begin"/>
        </w:r>
        <w:r w:rsidR="00B5519B">
          <w:rPr>
            <w:noProof/>
            <w:webHidden/>
          </w:rPr>
          <w:instrText xml:space="preserve"> PAGEREF _Toc332119715 \h </w:instrText>
        </w:r>
        <w:r>
          <w:rPr>
            <w:noProof/>
            <w:webHidden/>
          </w:rPr>
        </w:r>
        <w:r>
          <w:rPr>
            <w:noProof/>
            <w:webHidden/>
          </w:rPr>
          <w:fldChar w:fldCharType="separate"/>
        </w:r>
        <w:r w:rsidR="00B5519B">
          <w:rPr>
            <w:noProof/>
            <w:webHidden/>
          </w:rPr>
          <w:t>0</w:t>
        </w:r>
        <w:r>
          <w:rPr>
            <w:noProof/>
            <w:webHidden/>
          </w:rPr>
          <w:fldChar w:fldCharType="end"/>
        </w:r>
      </w:hyperlink>
    </w:p>
    <w:p w:rsidR="00B5519B" w:rsidRDefault="000F37C5" w:rsidP="008133DB">
      <w:pPr>
        <w:pStyle w:val="TOC2"/>
        <w:tabs>
          <w:tab w:val="right" w:leader="dot" w:pos="8630"/>
        </w:tabs>
        <w:rPr>
          <w:rFonts w:asciiTheme="minorHAnsi" w:eastAsiaTheme="minorEastAsia" w:hAnsiTheme="minorHAnsi" w:cstheme="minorBidi"/>
          <w:noProof/>
          <w:sz w:val="22"/>
          <w:szCs w:val="22"/>
          <w:lang w:eastAsia="zh-CN"/>
        </w:rPr>
      </w:pPr>
      <w:hyperlink w:anchor="_Toc332119716" w:history="1">
        <w:r w:rsidR="00B5519B" w:rsidRPr="009677CE">
          <w:rPr>
            <w:rStyle w:val="Hyperlink"/>
            <w:noProof/>
          </w:rPr>
          <w:t>The Carbon Cycle and Climate Change</w:t>
        </w:r>
        <w:r w:rsidR="00B5519B">
          <w:rPr>
            <w:noProof/>
            <w:webHidden/>
          </w:rPr>
          <w:tab/>
        </w:r>
        <w:r>
          <w:rPr>
            <w:noProof/>
            <w:webHidden/>
          </w:rPr>
          <w:fldChar w:fldCharType="begin"/>
        </w:r>
        <w:r w:rsidR="00B5519B">
          <w:rPr>
            <w:noProof/>
            <w:webHidden/>
          </w:rPr>
          <w:instrText xml:space="preserve"> PAGEREF _Toc332119716 \h </w:instrText>
        </w:r>
        <w:r>
          <w:rPr>
            <w:noProof/>
            <w:webHidden/>
          </w:rPr>
        </w:r>
        <w:r>
          <w:rPr>
            <w:noProof/>
            <w:webHidden/>
          </w:rPr>
          <w:fldChar w:fldCharType="separate"/>
        </w:r>
        <w:r w:rsidR="00B5519B">
          <w:rPr>
            <w:noProof/>
            <w:webHidden/>
          </w:rPr>
          <w:t>0</w:t>
        </w:r>
        <w:r>
          <w:rPr>
            <w:noProof/>
            <w:webHidden/>
          </w:rPr>
          <w:fldChar w:fldCharType="end"/>
        </w:r>
      </w:hyperlink>
    </w:p>
    <w:p w:rsidR="00B5519B" w:rsidRDefault="000F37C5" w:rsidP="008133DB">
      <w:pPr>
        <w:pStyle w:val="TOC2"/>
        <w:tabs>
          <w:tab w:val="right" w:leader="dot" w:pos="8630"/>
        </w:tabs>
        <w:rPr>
          <w:rFonts w:asciiTheme="minorHAnsi" w:eastAsiaTheme="minorEastAsia" w:hAnsiTheme="minorHAnsi" w:cstheme="minorBidi"/>
          <w:noProof/>
          <w:sz w:val="22"/>
          <w:szCs w:val="22"/>
          <w:lang w:eastAsia="zh-CN"/>
        </w:rPr>
      </w:pPr>
      <w:hyperlink w:anchor="_Toc332119717" w:history="1">
        <w:r w:rsidR="00B5519B" w:rsidRPr="009677CE">
          <w:rPr>
            <w:rStyle w:val="Hyperlink"/>
            <w:noProof/>
          </w:rPr>
          <w:t>Conservation Agriculture and Climate Change</w:t>
        </w:r>
        <w:r w:rsidR="00B5519B">
          <w:rPr>
            <w:noProof/>
            <w:webHidden/>
          </w:rPr>
          <w:tab/>
        </w:r>
        <w:r>
          <w:rPr>
            <w:noProof/>
            <w:webHidden/>
          </w:rPr>
          <w:fldChar w:fldCharType="begin"/>
        </w:r>
        <w:r w:rsidR="00B5519B">
          <w:rPr>
            <w:noProof/>
            <w:webHidden/>
          </w:rPr>
          <w:instrText xml:space="preserve"> PAGEREF _Toc332119717 \h </w:instrText>
        </w:r>
        <w:r>
          <w:rPr>
            <w:noProof/>
            <w:webHidden/>
          </w:rPr>
        </w:r>
        <w:r>
          <w:rPr>
            <w:noProof/>
            <w:webHidden/>
          </w:rPr>
          <w:fldChar w:fldCharType="separate"/>
        </w:r>
        <w:r w:rsidR="00B5519B">
          <w:rPr>
            <w:noProof/>
            <w:webHidden/>
          </w:rPr>
          <w:t>1</w:t>
        </w:r>
        <w:r>
          <w:rPr>
            <w:noProof/>
            <w:webHidden/>
          </w:rPr>
          <w:fldChar w:fldCharType="end"/>
        </w:r>
      </w:hyperlink>
    </w:p>
    <w:p w:rsidR="00B5519B" w:rsidRDefault="000F37C5" w:rsidP="008133DB">
      <w:pPr>
        <w:pStyle w:val="TOC1"/>
        <w:tabs>
          <w:tab w:val="right" w:leader="dot" w:pos="8630"/>
        </w:tabs>
        <w:rPr>
          <w:rFonts w:asciiTheme="minorHAnsi" w:eastAsiaTheme="minorEastAsia" w:hAnsiTheme="minorHAnsi" w:cstheme="minorBidi"/>
          <w:noProof/>
          <w:sz w:val="22"/>
          <w:szCs w:val="22"/>
          <w:lang w:eastAsia="zh-CN"/>
        </w:rPr>
      </w:pPr>
      <w:hyperlink w:anchor="_Toc332119718" w:history="1">
        <w:r w:rsidR="00B5519B" w:rsidRPr="009677CE">
          <w:rPr>
            <w:rStyle w:val="Hyperlink"/>
            <w:noProof/>
          </w:rPr>
          <w:t>Chapter 2  Literature Review</w:t>
        </w:r>
        <w:r w:rsidR="00B5519B">
          <w:rPr>
            <w:noProof/>
            <w:webHidden/>
          </w:rPr>
          <w:tab/>
        </w:r>
        <w:r>
          <w:rPr>
            <w:noProof/>
            <w:webHidden/>
          </w:rPr>
          <w:fldChar w:fldCharType="begin"/>
        </w:r>
        <w:r w:rsidR="00B5519B">
          <w:rPr>
            <w:noProof/>
            <w:webHidden/>
          </w:rPr>
          <w:instrText xml:space="preserve"> PAGEREF _Toc332119718 \h </w:instrText>
        </w:r>
        <w:r>
          <w:rPr>
            <w:noProof/>
            <w:webHidden/>
          </w:rPr>
        </w:r>
        <w:r>
          <w:rPr>
            <w:noProof/>
            <w:webHidden/>
          </w:rPr>
          <w:fldChar w:fldCharType="separate"/>
        </w:r>
        <w:r w:rsidR="00B5519B">
          <w:rPr>
            <w:noProof/>
            <w:webHidden/>
          </w:rPr>
          <w:t>4</w:t>
        </w:r>
        <w:r>
          <w:rPr>
            <w:noProof/>
            <w:webHidden/>
          </w:rPr>
          <w:fldChar w:fldCharType="end"/>
        </w:r>
      </w:hyperlink>
    </w:p>
    <w:p w:rsidR="00B5519B" w:rsidRDefault="000F37C5" w:rsidP="008133DB">
      <w:pPr>
        <w:pStyle w:val="TOC2"/>
        <w:tabs>
          <w:tab w:val="right" w:leader="dot" w:pos="8630"/>
        </w:tabs>
        <w:rPr>
          <w:rFonts w:asciiTheme="minorHAnsi" w:eastAsiaTheme="minorEastAsia" w:hAnsiTheme="minorHAnsi" w:cstheme="minorBidi"/>
          <w:noProof/>
          <w:sz w:val="22"/>
          <w:szCs w:val="22"/>
          <w:lang w:eastAsia="zh-CN"/>
        </w:rPr>
      </w:pPr>
      <w:hyperlink w:anchor="_Toc332119719" w:history="1">
        <w:r w:rsidR="00B5519B" w:rsidRPr="009677CE">
          <w:rPr>
            <w:rStyle w:val="Hyperlink"/>
            <w:noProof/>
          </w:rPr>
          <w:t>Carbon in the Environment</w:t>
        </w:r>
        <w:r w:rsidR="00B5519B">
          <w:rPr>
            <w:noProof/>
            <w:webHidden/>
          </w:rPr>
          <w:tab/>
        </w:r>
        <w:r>
          <w:rPr>
            <w:noProof/>
            <w:webHidden/>
          </w:rPr>
          <w:fldChar w:fldCharType="begin"/>
        </w:r>
        <w:r w:rsidR="00B5519B">
          <w:rPr>
            <w:noProof/>
            <w:webHidden/>
          </w:rPr>
          <w:instrText xml:space="preserve"> PAGEREF _Toc332119719 \h </w:instrText>
        </w:r>
        <w:r>
          <w:rPr>
            <w:noProof/>
            <w:webHidden/>
          </w:rPr>
        </w:r>
        <w:r>
          <w:rPr>
            <w:noProof/>
            <w:webHidden/>
          </w:rPr>
          <w:fldChar w:fldCharType="separate"/>
        </w:r>
        <w:r w:rsidR="00B5519B">
          <w:rPr>
            <w:noProof/>
            <w:webHidden/>
          </w:rPr>
          <w:t>4</w:t>
        </w:r>
        <w:r>
          <w:rPr>
            <w:noProof/>
            <w:webHidden/>
          </w:rPr>
          <w:fldChar w:fldCharType="end"/>
        </w:r>
      </w:hyperlink>
    </w:p>
    <w:p w:rsidR="00B5519B" w:rsidRDefault="000F37C5" w:rsidP="008133DB">
      <w:pPr>
        <w:pStyle w:val="TOC2"/>
        <w:tabs>
          <w:tab w:val="right" w:leader="dot" w:pos="8630"/>
        </w:tabs>
        <w:rPr>
          <w:rFonts w:asciiTheme="minorHAnsi" w:eastAsiaTheme="minorEastAsia" w:hAnsiTheme="minorHAnsi" w:cstheme="minorBidi"/>
          <w:noProof/>
          <w:sz w:val="22"/>
          <w:szCs w:val="22"/>
          <w:lang w:eastAsia="zh-CN"/>
        </w:rPr>
      </w:pPr>
      <w:hyperlink w:anchor="_Toc332119720" w:history="1">
        <w:r w:rsidR="00B5519B" w:rsidRPr="009677CE">
          <w:rPr>
            <w:rStyle w:val="Hyperlink"/>
            <w:noProof/>
          </w:rPr>
          <w:t>Carbon Cycling and Agriculture</w:t>
        </w:r>
        <w:r w:rsidR="00B5519B">
          <w:rPr>
            <w:noProof/>
            <w:webHidden/>
          </w:rPr>
          <w:tab/>
        </w:r>
        <w:r>
          <w:rPr>
            <w:noProof/>
            <w:webHidden/>
          </w:rPr>
          <w:fldChar w:fldCharType="begin"/>
        </w:r>
        <w:r w:rsidR="00B5519B">
          <w:rPr>
            <w:noProof/>
            <w:webHidden/>
          </w:rPr>
          <w:instrText xml:space="preserve"> PAGEREF _Toc332119720 \h </w:instrText>
        </w:r>
        <w:r>
          <w:rPr>
            <w:noProof/>
            <w:webHidden/>
          </w:rPr>
        </w:r>
        <w:r>
          <w:rPr>
            <w:noProof/>
            <w:webHidden/>
          </w:rPr>
          <w:fldChar w:fldCharType="separate"/>
        </w:r>
        <w:r w:rsidR="00B5519B">
          <w:rPr>
            <w:noProof/>
            <w:webHidden/>
          </w:rPr>
          <w:t>5</w:t>
        </w:r>
        <w:r>
          <w:rPr>
            <w:noProof/>
            <w:webHidden/>
          </w:rPr>
          <w:fldChar w:fldCharType="end"/>
        </w:r>
      </w:hyperlink>
    </w:p>
    <w:p w:rsidR="00B5519B" w:rsidRDefault="000F37C5" w:rsidP="008133DB">
      <w:pPr>
        <w:pStyle w:val="TOC2"/>
        <w:tabs>
          <w:tab w:val="right" w:leader="dot" w:pos="8630"/>
        </w:tabs>
        <w:rPr>
          <w:rFonts w:asciiTheme="minorHAnsi" w:eastAsiaTheme="minorEastAsia" w:hAnsiTheme="minorHAnsi" w:cstheme="minorBidi"/>
          <w:noProof/>
          <w:sz w:val="22"/>
          <w:szCs w:val="22"/>
          <w:lang w:eastAsia="zh-CN"/>
        </w:rPr>
      </w:pPr>
      <w:hyperlink w:anchor="_Toc332119721" w:history="1">
        <w:r w:rsidR="00B5519B" w:rsidRPr="009677CE">
          <w:rPr>
            <w:rStyle w:val="Hyperlink"/>
            <w:noProof/>
          </w:rPr>
          <w:t>Agriculture and Climate Change</w:t>
        </w:r>
        <w:r w:rsidR="00B5519B">
          <w:rPr>
            <w:noProof/>
            <w:webHidden/>
          </w:rPr>
          <w:tab/>
        </w:r>
        <w:r>
          <w:rPr>
            <w:noProof/>
            <w:webHidden/>
          </w:rPr>
          <w:fldChar w:fldCharType="begin"/>
        </w:r>
        <w:r w:rsidR="00B5519B">
          <w:rPr>
            <w:noProof/>
            <w:webHidden/>
          </w:rPr>
          <w:instrText xml:space="preserve"> PAGEREF _Toc332119721 \h </w:instrText>
        </w:r>
        <w:r>
          <w:rPr>
            <w:noProof/>
            <w:webHidden/>
          </w:rPr>
        </w:r>
        <w:r>
          <w:rPr>
            <w:noProof/>
            <w:webHidden/>
          </w:rPr>
          <w:fldChar w:fldCharType="separate"/>
        </w:r>
        <w:r w:rsidR="00B5519B">
          <w:rPr>
            <w:noProof/>
            <w:webHidden/>
          </w:rPr>
          <w:t>8</w:t>
        </w:r>
        <w:r>
          <w:rPr>
            <w:noProof/>
            <w:webHidden/>
          </w:rPr>
          <w:fldChar w:fldCharType="end"/>
        </w:r>
      </w:hyperlink>
    </w:p>
    <w:p w:rsidR="00B5519B" w:rsidRDefault="000F37C5" w:rsidP="008133DB">
      <w:pPr>
        <w:pStyle w:val="TOC2"/>
        <w:tabs>
          <w:tab w:val="right" w:leader="dot" w:pos="8630"/>
        </w:tabs>
        <w:rPr>
          <w:rFonts w:asciiTheme="minorHAnsi" w:eastAsiaTheme="minorEastAsia" w:hAnsiTheme="minorHAnsi" w:cstheme="minorBidi"/>
          <w:noProof/>
          <w:sz w:val="22"/>
          <w:szCs w:val="22"/>
          <w:lang w:eastAsia="zh-CN"/>
        </w:rPr>
      </w:pPr>
      <w:hyperlink w:anchor="_Toc332119722" w:history="1">
        <w:r w:rsidR="00B5519B" w:rsidRPr="009677CE">
          <w:rPr>
            <w:rStyle w:val="Hyperlink"/>
            <w:noProof/>
          </w:rPr>
          <w:t>Energy Balance</w:t>
        </w:r>
        <w:r w:rsidR="00B5519B">
          <w:rPr>
            <w:noProof/>
            <w:webHidden/>
          </w:rPr>
          <w:tab/>
        </w:r>
        <w:r>
          <w:rPr>
            <w:noProof/>
            <w:webHidden/>
          </w:rPr>
          <w:fldChar w:fldCharType="begin"/>
        </w:r>
        <w:r w:rsidR="00B5519B">
          <w:rPr>
            <w:noProof/>
            <w:webHidden/>
          </w:rPr>
          <w:instrText xml:space="preserve"> PAGEREF _Toc332119722 \h </w:instrText>
        </w:r>
        <w:r>
          <w:rPr>
            <w:noProof/>
            <w:webHidden/>
          </w:rPr>
        </w:r>
        <w:r>
          <w:rPr>
            <w:noProof/>
            <w:webHidden/>
          </w:rPr>
          <w:fldChar w:fldCharType="separate"/>
        </w:r>
        <w:r w:rsidR="00B5519B">
          <w:rPr>
            <w:noProof/>
            <w:webHidden/>
          </w:rPr>
          <w:t>14</w:t>
        </w:r>
        <w:r>
          <w:rPr>
            <w:noProof/>
            <w:webHidden/>
          </w:rPr>
          <w:fldChar w:fldCharType="end"/>
        </w:r>
      </w:hyperlink>
    </w:p>
    <w:p w:rsidR="00B5519B" w:rsidRDefault="000F37C5" w:rsidP="008133DB">
      <w:pPr>
        <w:pStyle w:val="TOC2"/>
        <w:tabs>
          <w:tab w:val="right" w:leader="dot" w:pos="8630"/>
        </w:tabs>
        <w:rPr>
          <w:rFonts w:asciiTheme="minorHAnsi" w:eastAsiaTheme="minorEastAsia" w:hAnsiTheme="minorHAnsi" w:cstheme="minorBidi"/>
          <w:noProof/>
          <w:sz w:val="22"/>
          <w:szCs w:val="22"/>
          <w:lang w:eastAsia="zh-CN"/>
        </w:rPr>
      </w:pPr>
      <w:hyperlink w:anchor="_Toc332119723" w:history="1">
        <w:r w:rsidR="00B5519B" w:rsidRPr="009677CE">
          <w:rPr>
            <w:rStyle w:val="Hyperlink"/>
            <w:noProof/>
          </w:rPr>
          <w:t>CO</w:t>
        </w:r>
        <w:r w:rsidR="00B5519B" w:rsidRPr="009677CE">
          <w:rPr>
            <w:rStyle w:val="Hyperlink"/>
            <w:noProof/>
            <w:vertAlign w:val="subscript"/>
          </w:rPr>
          <w:t xml:space="preserve">2 </w:t>
        </w:r>
        <w:r w:rsidR="00B5519B" w:rsidRPr="009677CE">
          <w:rPr>
            <w:rStyle w:val="Hyperlink"/>
            <w:noProof/>
          </w:rPr>
          <w:t>Flux in Africa</w:t>
        </w:r>
        <w:r w:rsidR="00B5519B">
          <w:rPr>
            <w:noProof/>
            <w:webHidden/>
          </w:rPr>
          <w:tab/>
        </w:r>
        <w:r>
          <w:rPr>
            <w:noProof/>
            <w:webHidden/>
          </w:rPr>
          <w:fldChar w:fldCharType="begin"/>
        </w:r>
        <w:r w:rsidR="00B5519B">
          <w:rPr>
            <w:noProof/>
            <w:webHidden/>
          </w:rPr>
          <w:instrText xml:space="preserve"> PAGEREF _Toc332119723 \h </w:instrText>
        </w:r>
        <w:r>
          <w:rPr>
            <w:noProof/>
            <w:webHidden/>
          </w:rPr>
        </w:r>
        <w:r>
          <w:rPr>
            <w:noProof/>
            <w:webHidden/>
          </w:rPr>
          <w:fldChar w:fldCharType="separate"/>
        </w:r>
        <w:r w:rsidR="00B5519B">
          <w:rPr>
            <w:noProof/>
            <w:webHidden/>
          </w:rPr>
          <w:t>17</w:t>
        </w:r>
        <w:r>
          <w:rPr>
            <w:noProof/>
            <w:webHidden/>
          </w:rPr>
          <w:fldChar w:fldCharType="end"/>
        </w:r>
      </w:hyperlink>
    </w:p>
    <w:p w:rsidR="00B5519B" w:rsidRDefault="000F37C5" w:rsidP="008133DB">
      <w:pPr>
        <w:pStyle w:val="TOC2"/>
        <w:tabs>
          <w:tab w:val="right" w:leader="dot" w:pos="8630"/>
        </w:tabs>
        <w:rPr>
          <w:rFonts w:asciiTheme="minorHAnsi" w:eastAsiaTheme="minorEastAsia" w:hAnsiTheme="minorHAnsi" w:cstheme="minorBidi"/>
          <w:noProof/>
          <w:sz w:val="22"/>
          <w:szCs w:val="22"/>
          <w:lang w:eastAsia="zh-CN"/>
        </w:rPr>
      </w:pPr>
      <w:hyperlink w:anchor="_Toc332119724" w:history="1">
        <w:r w:rsidR="00B5519B" w:rsidRPr="009677CE">
          <w:rPr>
            <w:rStyle w:val="Hyperlink"/>
            <w:noProof/>
          </w:rPr>
          <w:t>CO</w:t>
        </w:r>
        <w:r w:rsidR="00B5519B" w:rsidRPr="009677CE">
          <w:rPr>
            <w:rStyle w:val="Hyperlink"/>
            <w:noProof/>
            <w:vertAlign w:val="subscript"/>
          </w:rPr>
          <w:t xml:space="preserve">2 </w:t>
        </w:r>
        <w:r w:rsidR="00B5519B" w:rsidRPr="009677CE">
          <w:rPr>
            <w:rStyle w:val="Hyperlink"/>
            <w:noProof/>
          </w:rPr>
          <w:t>Flux in Maize</w:t>
        </w:r>
        <w:r w:rsidR="00B5519B">
          <w:rPr>
            <w:noProof/>
            <w:webHidden/>
          </w:rPr>
          <w:tab/>
        </w:r>
        <w:r>
          <w:rPr>
            <w:noProof/>
            <w:webHidden/>
          </w:rPr>
          <w:fldChar w:fldCharType="begin"/>
        </w:r>
        <w:r w:rsidR="00B5519B">
          <w:rPr>
            <w:noProof/>
            <w:webHidden/>
          </w:rPr>
          <w:instrText xml:space="preserve"> PAGEREF _Toc332119724 \h </w:instrText>
        </w:r>
        <w:r>
          <w:rPr>
            <w:noProof/>
            <w:webHidden/>
          </w:rPr>
        </w:r>
        <w:r>
          <w:rPr>
            <w:noProof/>
            <w:webHidden/>
          </w:rPr>
          <w:fldChar w:fldCharType="separate"/>
        </w:r>
        <w:r w:rsidR="00B5519B">
          <w:rPr>
            <w:noProof/>
            <w:webHidden/>
          </w:rPr>
          <w:t>20</w:t>
        </w:r>
        <w:r>
          <w:rPr>
            <w:noProof/>
            <w:webHidden/>
          </w:rPr>
          <w:fldChar w:fldCharType="end"/>
        </w:r>
      </w:hyperlink>
    </w:p>
    <w:p w:rsidR="00B5519B" w:rsidRDefault="000F37C5" w:rsidP="008133DB">
      <w:pPr>
        <w:pStyle w:val="TOC1"/>
        <w:tabs>
          <w:tab w:val="right" w:leader="dot" w:pos="8630"/>
        </w:tabs>
        <w:rPr>
          <w:rFonts w:asciiTheme="minorHAnsi" w:eastAsiaTheme="minorEastAsia" w:hAnsiTheme="minorHAnsi" w:cstheme="minorBidi"/>
          <w:noProof/>
          <w:sz w:val="22"/>
          <w:szCs w:val="22"/>
          <w:lang w:eastAsia="zh-CN"/>
        </w:rPr>
      </w:pPr>
      <w:hyperlink w:anchor="_Toc332119725" w:history="1">
        <w:r w:rsidR="00B5519B" w:rsidRPr="009677CE">
          <w:rPr>
            <w:rStyle w:val="Hyperlink"/>
            <w:noProof/>
          </w:rPr>
          <w:t>Chapter 3  Materials and Methods</w:t>
        </w:r>
        <w:r w:rsidR="00B5519B">
          <w:rPr>
            <w:noProof/>
            <w:webHidden/>
          </w:rPr>
          <w:tab/>
        </w:r>
        <w:r>
          <w:rPr>
            <w:noProof/>
            <w:webHidden/>
          </w:rPr>
          <w:fldChar w:fldCharType="begin"/>
        </w:r>
        <w:r w:rsidR="00B5519B">
          <w:rPr>
            <w:noProof/>
            <w:webHidden/>
          </w:rPr>
          <w:instrText xml:space="preserve"> PAGEREF _Toc332119725 \h </w:instrText>
        </w:r>
        <w:r>
          <w:rPr>
            <w:noProof/>
            <w:webHidden/>
          </w:rPr>
        </w:r>
        <w:r>
          <w:rPr>
            <w:noProof/>
            <w:webHidden/>
          </w:rPr>
          <w:fldChar w:fldCharType="separate"/>
        </w:r>
        <w:r w:rsidR="00B5519B">
          <w:rPr>
            <w:noProof/>
            <w:webHidden/>
          </w:rPr>
          <w:t>24</w:t>
        </w:r>
        <w:r>
          <w:rPr>
            <w:noProof/>
            <w:webHidden/>
          </w:rPr>
          <w:fldChar w:fldCharType="end"/>
        </w:r>
      </w:hyperlink>
    </w:p>
    <w:p w:rsidR="00B5519B" w:rsidRDefault="000F37C5" w:rsidP="008133DB">
      <w:pPr>
        <w:pStyle w:val="TOC2"/>
        <w:tabs>
          <w:tab w:val="right" w:leader="dot" w:pos="8630"/>
        </w:tabs>
        <w:rPr>
          <w:rFonts w:asciiTheme="minorHAnsi" w:eastAsiaTheme="minorEastAsia" w:hAnsiTheme="minorHAnsi" w:cstheme="minorBidi"/>
          <w:noProof/>
          <w:sz w:val="22"/>
          <w:szCs w:val="22"/>
          <w:lang w:eastAsia="zh-CN"/>
        </w:rPr>
      </w:pPr>
      <w:hyperlink w:anchor="_Toc332119726" w:history="1">
        <w:r w:rsidR="00B5519B" w:rsidRPr="009677CE">
          <w:rPr>
            <w:rStyle w:val="Hyperlink"/>
            <w:noProof/>
          </w:rPr>
          <w:t>Site Description</w:t>
        </w:r>
        <w:r w:rsidR="00B5519B">
          <w:rPr>
            <w:noProof/>
            <w:webHidden/>
          </w:rPr>
          <w:tab/>
        </w:r>
        <w:r>
          <w:rPr>
            <w:noProof/>
            <w:webHidden/>
          </w:rPr>
          <w:fldChar w:fldCharType="begin"/>
        </w:r>
        <w:r w:rsidR="00B5519B">
          <w:rPr>
            <w:noProof/>
            <w:webHidden/>
          </w:rPr>
          <w:instrText xml:space="preserve"> PAGEREF _Toc332119726 \h </w:instrText>
        </w:r>
        <w:r>
          <w:rPr>
            <w:noProof/>
            <w:webHidden/>
          </w:rPr>
        </w:r>
        <w:r>
          <w:rPr>
            <w:noProof/>
            <w:webHidden/>
          </w:rPr>
          <w:fldChar w:fldCharType="separate"/>
        </w:r>
        <w:r w:rsidR="00B5519B">
          <w:rPr>
            <w:noProof/>
            <w:webHidden/>
          </w:rPr>
          <w:t>24</w:t>
        </w:r>
        <w:r>
          <w:rPr>
            <w:noProof/>
            <w:webHidden/>
          </w:rPr>
          <w:fldChar w:fldCharType="end"/>
        </w:r>
      </w:hyperlink>
    </w:p>
    <w:p w:rsidR="00B5519B" w:rsidRDefault="000F37C5" w:rsidP="008133DB">
      <w:pPr>
        <w:pStyle w:val="TOC2"/>
        <w:tabs>
          <w:tab w:val="right" w:leader="dot" w:pos="8630"/>
        </w:tabs>
        <w:rPr>
          <w:rFonts w:asciiTheme="minorHAnsi" w:eastAsiaTheme="minorEastAsia" w:hAnsiTheme="minorHAnsi" w:cstheme="minorBidi"/>
          <w:noProof/>
          <w:sz w:val="22"/>
          <w:szCs w:val="22"/>
          <w:lang w:eastAsia="zh-CN"/>
        </w:rPr>
      </w:pPr>
      <w:hyperlink w:anchor="_Toc332119727" w:history="1">
        <w:r w:rsidR="00B5519B" w:rsidRPr="009677CE">
          <w:rPr>
            <w:rStyle w:val="Hyperlink"/>
            <w:noProof/>
          </w:rPr>
          <w:t>Micrometeorological Units</w:t>
        </w:r>
        <w:r w:rsidR="00B5519B">
          <w:rPr>
            <w:noProof/>
            <w:webHidden/>
          </w:rPr>
          <w:tab/>
        </w:r>
        <w:r>
          <w:rPr>
            <w:noProof/>
            <w:webHidden/>
          </w:rPr>
          <w:fldChar w:fldCharType="begin"/>
        </w:r>
        <w:r w:rsidR="00B5519B">
          <w:rPr>
            <w:noProof/>
            <w:webHidden/>
          </w:rPr>
          <w:instrText xml:space="preserve"> PAGEREF _Toc332119727 \h </w:instrText>
        </w:r>
        <w:r>
          <w:rPr>
            <w:noProof/>
            <w:webHidden/>
          </w:rPr>
        </w:r>
        <w:r>
          <w:rPr>
            <w:noProof/>
            <w:webHidden/>
          </w:rPr>
          <w:fldChar w:fldCharType="separate"/>
        </w:r>
        <w:r w:rsidR="00B5519B">
          <w:rPr>
            <w:noProof/>
            <w:webHidden/>
          </w:rPr>
          <w:t>32</w:t>
        </w:r>
        <w:r>
          <w:rPr>
            <w:noProof/>
            <w:webHidden/>
          </w:rPr>
          <w:fldChar w:fldCharType="end"/>
        </w:r>
      </w:hyperlink>
    </w:p>
    <w:p w:rsidR="00B5519B" w:rsidRDefault="000F37C5" w:rsidP="008133DB">
      <w:pPr>
        <w:pStyle w:val="TOC3"/>
        <w:tabs>
          <w:tab w:val="right" w:leader="dot" w:pos="8630"/>
        </w:tabs>
        <w:rPr>
          <w:rFonts w:asciiTheme="minorHAnsi" w:eastAsiaTheme="minorEastAsia" w:hAnsiTheme="minorHAnsi" w:cstheme="minorBidi"/>
          <w:noProof/>
          <w:sz w:val="22"/>
          <w:szCs w:val="22"/>
          <w:lang w:eastAsia="zh-CN"/>
        </w:rPr>
      </w:pPr>
      <w:hyperlink w:anchor="_Toc332119728" w:history="1">
        <w:r w:rsidR="00B5519B" w:rsidRPr="009677CE">
          <w:rPr>
            <w:rStyle w:val="Hyperlink"/>
            <w:noProof/>
          </w:rPr>
          <w:t>Field Measurements/Data Acquisition</w:t>
        </w:r>
        <w:r w:rsidR="00B5519B">
          <w:rPr>
            <w:noProof/>
            <w:webHidden/>
          </w:rPr>
          <w:tab/>
        </w:r>
        <w:r>
          <w:rPr>
            <w:noProof/>
            <w:webHidden/>
          </w:rPr>
          <w:fldChar w:fldCharType="begin"/>
        </w:r>
        <w:r w:rsidR="00B5519B">
          <w:rPr>
            <w:noProof/>
            <w:webHidden/>
          </w:rPr>
          <w:instrText xml:space="preserve"> PAGEREF _Toc332119728 \h </w:instrText>
        </w:r>
        <w:r>
          <w:rPr>
            <w:noProof/>
            <w:webHidden/>
          </w:rPr>
        </w:r>
        <w:r>
          <w:rPr>
            <w:noProof/>
            <w:webHidden/>
          </w:rPr>
          <w:fldChar w:fldCharType="separate"/>
        </w:r>
        <w:r w:rsidR="00B5519B">
          <w:rPr>
            <w:noProof/>
            <w:webHidden/>
          </w:rPr>
          <w:t>32</w:t>
        </w:r>
        <w:r>
          <w:rPr>
            <w:noProof/>
            <w:webHidden/>
          </w:rPr>
          <w:fldChar w:fldCharType="end"/>
        </w:r>
      </w:hyperlink>
    </w:p>
    <w:p w:rsidR="00B5519B" w:rsidRDefault="000F37C5" w:rsidP="008133DB">
      <w:pPr>
        <w:pStyle w:val="TOC3"/>
        <w:tabs>
          <w:tab w:val="right" w:leader="dot" w:pos="8630"/>
        </w:tabs>
        <w:rPr>
          <w:rFonts w:asciiTheme="minorHAnsi" w:eastAsiaTheme="minorEastAsia" w:hAnsiTheme="minorHAnsi" w:cstheme="minorBidi"/>
          <w:noProof/>
          <w:sz w:val="22"/>
          <w:szCs w:val="22"/>
          <w:lang w:eastAsia="zh-CN"/>
        </w:rPr>
      </w:pPr>
      <w:hyperlink w:anchor="_Toc332119729" w:history="1">
        <w:r w:rsidR="00B5519B" w:rsidRPr="009677CE">
          <w:rPr>
            <w:rStyle w:val="Hyperlink"/>
            <w:noProof/>
          </w:rPr>
          <w:t>Data Processing/Analysis</w:t>
        </w:r>
        <w:r w:rsidR="00B5519B">
          <w:rPr>
            <w:noProof/>
            <w:webHidden/>
          </w:rPr>
          <w:tab/>
        </w:r>
        <w:r>
          <w:rPr>
            <w:noProof/>
            <w:webHidden/>
          </w:rPr>
          <w:fldChar w:fldCharType="begin"/>
        </w:r>
        <w:r w:rsidR="00B5519B">
          <w:rPr>
            <w:noProof/>
            <w:webHidden/>
          </w:rPr>
          <w:instrText xml:space="preserve"> PAGEREF _Toc332119729 \h </w:instrText>
        </w:r>
        <w:r>
          <w:rPr>
            <w:noProof/>
            <w:webHidden/>
          </w:rPr>
        </w:r>
        <w:r>
          <w:rPr>
            <w:noProof/>
            <w:webHidden/>
          </w:rPr>
          <w:fldChar w:fldCharType="separate"/>
        </w:r>
        <w:r w:rsidR="00B5519B">
          <w:rPr>
            <w:noProof/>
            <w:webHidden/>
          </w:rPr>
          <w:t>34</w:t>
        </w:r>
        <w:r>
          <w:rPr>
            <w:noProof/>
            <w:webHidden/>
          </w:rPr>
          <w:fldChar w:fldCharType="end"/>
        </w:r>
      </w:hyperlink>
    </w:p>
    <w:p w:rsidR="00B5519B" w:rsidRDefault="000F37C5" w:rsidP="008133DB">
      <w:pPr>
        <w:pStyle w:val="TOC1"/>
        <w:tabs>
          <w:tab w:val="right" w:leader="dot" w:pos="8630"/>
        </w:tabs>
        <w:rPr>
          <w:rFonts w:asciiTheme="minorHAnsi" w:eastAsiaTheme="minorEastAsia" w:hAnsiTheme="minorHAnsi" w:cstheme="minorBidi"/>
          <w:noProof/>
          <w:sz w:val="22"/>
          <w:szCs w:val="22"/>
          <w:lang w:eastAsia="zh-CN"/>
        </w:rPr>
      </w:pPr>
      <w:hyperlink w:anchor="_Toc332119730" w:history="1">
        <w:r w:rsidR="00B5519B" w:rsidRPr="009677CE">
          <w:rPr>
            <w:rStyle w:val="Hyperlink"/>
            <w:noProof/>
          </w:rPr>
          <w:t>References</w:t>
        </w:r>
        <w:r w:rsidR="00B5519B">
          <w:rPr>
            <w:noProof/>
            <w:webHidden/>
          </w:rPr>
          <w:tab/>
        </w:r>
        <w:r>
          <w:rPr>
            <w:noProof/>
            <w:webHidden/>
          </w:rPr>
          <w:fldChar w:fldCharType="begin"/>
        </w:r>
        <w:r w:rsidR="00B5519B">
          <w:rPr>
            <w:noProof/>
            <w:webHidden/>
          </w:rPr>
          <w:instrText xml:space="preserve"> PAGEREF _Toc332119730 \h </w:instrText>
        </w:r>
        <w:r>
          <w:rPr>
            <w:noProof/>
            <w:webHidden/>
          </w:rPr>
        </w:r>
        <w:r>
          <w:rPr>
            <w:noProof/>
            <w:webHidden/>
          </w:rPr>
          <w:fldChar w:fldCharType="separate"/>
        </w:r>
        <w:r w:rsidR="00B5519B">
          <w:rPr>
            <w:noProof/>
            <w:webHidden/>
          </w:rPr>
          <w:t>52</w:t>
        </w:r>
        <w:r>
          <w:rPr>
            <w:noProof/>
            <w:webHidden/>
          </w:rPr>
          <w:fldChar w:fldCharType="end"/>
        </w:r>
      </w:hyperlink>
    </w:p>
    <w:p w:rsidR="00B5519B" w:rsidRDefault="000F37C5" w:rsidP="008133DB">
      <w:pPr>
        <w:pStyle w:val="TOC1"/>
        <w:tabs>
          <w:tab w:val="right" w:leader="dot" w:pos="8630"/>
        </w:tabs>
        <w:rPr>
          <w:rFonts w:asciiTheme="minorHAnsi" w:eastAsiaTheme="minorEastAsia" w:hAnsiTheme="minorHAnsi" w:cstheme="minorBidi"/>
          <w:noProof/>
          <w:sz w:val="22"/>
          <w:szCs w:val="22"/>
          <w:lang w:eastAsia="zh-CN"/>
        </w:rPr>
      </w:pPr>
      <w:hyperlink w:anchor="_Toc332119731" w:history="1">
        <w:r w:rsidR="00B5519B" w:rsidRPr="009677CE">
          <w:rPr>
            <w:rStyle w:val="Hyperlink"/>
            <w:noProof/>
          </w:rPr>
          <w:t>Appendix</w:t>
        </w:r>
        <w:r w:rsidR="00B5519B">
          <w:rPr>
            <w:noProof/>
            <w:webHidden/>
          </w:rPr>
          <w:tab/>
        </w:r>
        <w:r>
          <w:rPr>
            <w:noProof/>
            <w:webHidden/>
          </w:rPr>
          <w:fldChar w:fldCharType="begin"/>
        </w:r>
        <w:r w:rsidR="00B5519B">
          <w:rPr>
            <w:noProof/>
            <w:webHidden/>
          </w:rPr>
          <w:instrText xml:space="preserve"> PAGEREF _Toc332119731 \h </w:instrText>
        </w:r>
        <w:r>
          <w:rPr>
            <w:noProof/>
            <w:webHidden/>
          </w:rPr>
        </w:r>
        <w:r>
          <w:rPr>
            <w:noProof/>
            <w:webHidden/>
          </w:rPr>
          <w:fldChar w:fldCharType="separate"/>
        </w:r>
        <w:r w:rsidR="00B5519B">
          <w:rPr>
            <w:noProof/>
            <w:webHidden/>
          </w:rPr>
          <w:t>65</w:t>
        </w:r>
        <w:r>
          <w:rPr>
            <w:noProof/>
            <w:webHidden/>
          </w:rPr>
          <w:fldChar w:fldCharType="end"/>
        </w:r>
      </w:hyperlink>
    </w:p>
    <w:p w:rsidR="00236E6D" w:rsidRPr="00104B8D" w:rsidRDefault="000F37C5" w:rsidP="008133DB">
      <w:pPr>
        <w:numPr>
          <w:ilvl w:val="12"/>
          <w:numId w:val="0"/>
        </w:numPr>
        <w:jc w:val="center"/>
        <w:rPr>
          <w:b/>
          <w:bCs/>
          <w:sz w:val="28"/>
          <w:szCs w:val="28"/>
        </w:rPr>
      </w:pPr>
      <w:r w:rsidRPr="00461616">
        <w:fldChar w:fldCharType="end"/>
      </w:r>
    </w:p>
    <w:p w:rsidR="00236E6D" w:rsidRPr="00104B8D" w:rsidRDefault="00461616" w:rsidP="008133DB">
      <w:pPr>
        <w:numPr>
          <w:ilvl w:val="12"/>
          <w:numId w:val="0"/>
        </w:numPr>
        <w:jc w:val="center"/>
      </w:pPr>
      <w:r w:rsidRPr="00461616">
        <w:rPr>
          <w:b/>
          <w:bCs/>
          <w:sz w:val="28"/>
          <w:szCs w:val="28"/>
        </w:rPr>
        <w:br w:type="page"/>
      </w:r>
      <w:r w:rsidRPr="00461616">
        <w:rPr>
          <w:bCs/>
        </w:rPr>
        <w:lastRenderedPageBreak/>
        <w:t>List of Tables</w:t>
      </w:r>
    </w:p>
    <w:p w:rsidR="00236E6D" w:rsidRPr="00104B8D" w:rsidRDefault="00236E6D" w:rsidP="008133DB">
      <w:pPr>
        <w:numPr>
          <w:ilvl w:val="12"/>
          <w:numId w:val="0"/>
        </w:numPr>
        <w:jc w:val="center"/>
      </w:pPr>
    </w:p>
    <w:p w:rsidR="00E24B4E" w:rsidRDefault="000F37C5" w:rsidP="008133DB">
      <w:pPr>
        <w:pStyle w:val="TableofFigures"/>
        <w:tabs>
          <w:tab w:val="right" w:leader="dot" w:pos="8630"/>
        </w:tabs>
        <w:rPr>
          <w:rFonts w:asciiTheme="minorHAnsi" w:eastAsiaTheme="minorEastAsia" w:hAnsiTheme="minorHAnsi" w:cstheme="minorBidi"/>
          <w:noProof/>
          <w:sz w:val="22"/>
          <w:szCs w:val="22"/>
        </w:rPr>
      </w:pPr>
      <w:r w:rsidRPr="00461616">
        <w:fldChar w:fldCharType="begin"/>
      </w:r>
      <w:r w:rsidR="00461616" w:rsidRPr="00461616">
        <w:instrText xml:space="preserve"> TOC \h \z \c "Table" </w:instrText>
      </w:r>
      <w:r w:rsidRPr="00461616">
        <w:fldChar w:fldCharType="separate"/>
      </w:r>
      <w:hyperlink w:anchor="_Toc330566892" w:history="1">
        <w:r w:rsidR="00E24B4E" w:rsidRPr="00AC42CE">
          <w:rPr>
            <w:rStyle w:val="Hyperlink"/>
            <w:noProof/>
          </w:rPr>
          <w:t>Table 1. Mean monthly climate conditions estimated from data collected from the no-till maize field at Maphutseng, Lesotho during the 2010 collection year.</w:t>
        </w:r>
        <w:r w:rsidR="00E24B4E">
          <w:rPr>
            <w:noProof/>
            <w:webHidden/>
          </w:rPr>
          <w:tab/>
        </w:r>
        <w:r>
          <w:rPr>
            <w:noProof/>
            <w:webHidden/>
          </w:rPr>
          <w:fldChar w:fldCharType="begin"/>
        </w:r>
        <w:r w:rsidR="00E24B4E">
          <w:rPr>
            <w:noProof/>
            <w:webHidden/>
          </w:rPr>
          <w:instrText xml:space="preserve"> PAGEREF _Toc330566892 \h </w:instrText>
        </w:r>
        <w:r>
          <w:rPr>
            <w:noProof/>
            <w:webHidden/>
          </w:rPr>
        </w:r>
        <w:r>
          <w:rPr>
            <w:noProof/>
            <w:webHidden/>
          </w:rPr>
          <w:fldChar w:fldCharType="separate"/>
        </w:r>
        <w:r w:rsidR="00E24B4E">
          <w:rPr>
            <w:noProof/>
            <w:webHidden/>
          </w:rPr>
          <w:t>26</w:t>
        </w:r>
        <w:r>
          <w:rPr>
            <w:noProof/>
            <w:webHidden/>
          </w:rPr>
          <w:fldChar w:fldCharType="end"/>
        </w:r>
      </w:hyperlink>
    </w:p>
    <w:p w:rsidR="00E24B4E" w:rsidRDefault="000F37C5" w:rsidP="008133DB">
      <w:pPr>
        <w:pStyle w:val="TableofFigures"/>
        <w:tabs>
          <w:tab w:val="right" w:leader="dot" w:pos="8630"/>
        </w:tabs>
        <w:rPr>
          <w:rFonts w:asciiTheme="minorHAnsi" w:eastAsiaTheme="minorEastAsia" w:hAnsiTheme="minorHAnsi" w:cstheme="minorBidi"/>
          <w:noProof/>
          <w:sz w:val="22"/>
          <w:szCs w:val="22"/>
        </w:rPr>
      </w:pPr>
      <w:hyperlink w:anchor="_Toc330566893" w:history="1">
        <w:r w:rsidR="00E24B4E" w:rsidRPr="00AC42CE">
          <w:rPr>
            <w:rStyle w:val="Hyperlink"/>
            <w:noProof/>
          </w:rPr>
          <w:t>Table 2. Mean monthly climate conditions estimated from data collected from the no-till maize field at Maphutseng, Lesotho during the 2011 collection year.</w:t>
        </w:r>
        <w:r w:rsidR="00E24B4E">
          <w:rPr>
            <w:noProof/>
            <w:webHidden/>
          </w:rPr>
          <w:tab/>
        </w:r>
        <w:r>
          <w:rPr>
            <w:noProof/>
            <w:webHidden/>
          </w:rPr>
          <w:fldChar w:fldCharType="begin"/>
        </w:r>
        <w:r w:rsidR="00E24B4E">
          <w:rPr>
            <w:noProof/>
            <w:webHidden/>
          </w:rPr>
          <w:instrText xml:space="preserve"> PAGEREF _Toc330566893 \h </w:instrText>
        </w:r>
        <w:r>
          <w:rPr>
            <w:noProof/>
            <w:webHidden/>
          </w:rPr>
        </w:r>
        <w:r>
          <w:rPr>
            <w:noProof/>
            <w:webHidden/>
          </w:rPr>
          <w:fldChar w:fldCharType="separate"/>
        </w:r>
        <w:r w:rsidR="00E24B4E">
          <w:rPr>
            <w:noProof/>
            <w:webHidden/>
          </w:rPr>
          <w:t>27</w:t>
        </w:r>
        <w:r>
          <w:rPr>
            <w:noProof/>
            <w:webHidden/>
          </w:rPr>
          <w:fldChar w:fldCharType="end"/>
        </w:r>
      </w:hyperlink>
    </w:p>
    <w:p w:rsidR="00E24B4E" w:rsidRDefault="000F37C5" w:rsidP="008133DB">
      <w:pPr>
        <w:pStyle w:val="TableofFigures"/>
        <w:tabs>
          <w:tab w:val="right" w:leader="dot" w:pos="8630"/>
        </w:tabs>
        <w:rPr>
          <w:rFonts w:asciiTheme="minorHAnsi" w:eastAsiaTheme="minorEastAsia" w:hAnsiTheme="minorHAnsi" w:cstheme="minorBidi"/>
          <w:noProof/>
          <w:sz w:val="22"/>
          <w:szCs w:val="22"/>
        </w:rPr>
      </w:pPr>
      <w:hyperlink w:anchor="_Toc330566894" w:history="1">
        <w:r w:rsidR="00E24B4E" w:rsidRPr="00AC42CE">
          <w:rPr>
            <w:rStyle w:val="Hyperlink"/>
            <w:noProof/>
          </w:rPr>
          <w:t>Table 3. Mean monthly climate conditions estimated from data collected from the no-till maize field at Maphutseng, Lesotho during the 2012 collection year.</w:t>
        </w:r>
        <w:r w:rsidR="00E24B4E">
          <w:rPr>
            <w:noProof/>
            <w:webHidden/>
          </w:rPr>
          <w:tab/>
        </w:r>
        <w:r>
          <w:rPr>
            <w:noProof/>
            <w:webHidden/>
          </w:rPr>
          <w:fldChar w:fldCharType="begin"/>
        </w:r>
        <w:r w:rsidR="00E24B4E">
          <w:rPr>
            <w:noProof/>
            <w:webHidden/>
          </w:rPr>
          <w:instrText xml:space="preserve"> PAGEREF _Toc330566894 \h </w:instrText>
        </w:r>
        <w:r>
          <w:rPr>
            <w:noProof/>
            <w:webHidden/>
          </w:rPr>
        </w:r>
        <w:r>
          <w:rPr>
            <w:noProof/>
            <w:webHidden/>
          </w:rPr>
          <w:fldChar w:fldCharType="separate"/>
        </w:r>
        <w:r w:rsidR="00E24B4E">
          <w:rPr>
            <w:noProof/>
            <w:webHidden/>
          </w:rPr>
          <w:t>28</w:t>
        </w:r>
        <w:r>
          <w:rPr>
            <w:noProof/>
            <w:webHidden/>
          </w:rPr>
          <w:fldChar w:fldCharType="end"/>
        </w:r>
      </w:hyperlink>
    </w:p>
    <w:p w:rsidR="00E24B4E" w:rsidRDefault="000F37C5" w:rsidP="008133DB">
      <w:pPr>
        <w:pStyle w:val="TableofFigures"/>
        <w:tabs>
          <w:tab w:val="right" w:leader="dot" w:pos="8630"/>
        </w:tabs>
        <w:rPr>
          <w:rFonts w:asciiTheme="minorHAnsi" w:eastAsiaTheme="minorEastAsia" w:hAnsiTheme="minorHAnsi" w:cstheme="minorBidi"/>
          <w:noProof/>
          <w:sz w:val="22"/>
          <w:szCs w:val="22"/>
        </w:rPr>
      </w:pPr>
      <w:hyperlink w:anchor="_Toc330566895" w:history="1">
        <w:r w:rsidR="00E24B4E" w:rsidRPr="00AC42CE">
          <w:rPr>
            <w:rStyle w:val="Hyperlink"/>
            <w:noProof/>
          </w:rPr>
          <w:t>Table 4. Mean monthly climate conditions estimated from data collected from the conventional maize field at Maphutseng, Lesotho during the 2011 collection year.</w:t>
        </w:r>
        <w:r w:rsidR="00E24B4E">
          <w:rPr>
            <w:noProof/>
            <w:webHidden/>
          </w:rPr>
          <w:tab/>
        </w:r>
        <w:r>
          <w:rPr>
            <w:noProof/>
            <w:webHidden/>
          </w:rPr>
          <w:fldChar w:fldCharType="begin"/>
        </w:r>
        <w:r w:rsidR="00E24B4E">
          <w:rPr>
            <w:noProof/>
            <w:webHidden/>
          </w:rPr>
          <w:instrText xml:space="preserve"> PAGEREF _Toc330566895 \h </w:instrText>
        </w:r>
        <w:r>
          <w:rPr>
            <w:noProof/>
            <w:webHidden/>
          </w:rPr>
        </w:r>
        <w:r>
          <w:rPr>
            <w:noProof/>
            <w:webHidden/>
          </w:rPr>
          <w:fldChar w:fldCharType="separate"/>
        </w:r>
        <w:r w:rsidR="00E24B4E">
          <w:rPr>
            <w:noProof/>
            <w:webHidden/>
          </w:rPr>
          <w:t>29</w:t>
        </w:r>
        <w:r>
          <w:rPr>
            <w:noProof/>
            <w:webHidden/>
          </w:rPr>
          <w:fldChar w:fldCharType="end"/>
        </w:r>
      </w:hyperlink>
    </w:p>
    <w:p w:rsidR="00E24B4E" w:rsidRDefault="000F37C5" w:rsidP="008133DB">
      <w:pPr>
        <w:pStyle w:val="TableofFigures"/>
        <w:tabs>
          <w:tab w:val="right" w:leader="dot" w:pos="8630"/>
        </w:tabs>
        <w:rPr>
          <w:rFonts w:asciiTheme="minorHAnsi" w:eastAsiaTheme="minorEastAsia" w:hAnsiTheme="minorHAnsi" w:cstheme="minorBidi"/>
          <w:noProof/>
          <w:sz w:val="22"/>
          <w:szCs w:val="22"/>
        </w:rPr>
      </w:pPr>
      <w:hyperlink w:anchor="_Toc330566896" w:history="1">
        <w:r w:rsidR="00E24B4E" w:rsidRPr="00AC42CE">
          <w:rPr>
            <w:rStyle w:val="Hyperlink"/>
            <w:noProof/>
          </w:rPr>
          <w:t>Table 5. Mean monthly climate conditions estimated from data collected from the conventional maize field at Maphutseng, Lesotho during the 2012 collection year.</w:t>
        </w:r>
        <w:r w:rsidR="00E24B4E">
          <w:rPr>
            <w:noProof/>
            <w:webHidden/>
          </w:rPr>
          <w:tab/>
        </w:r>
        <w:r>
          <w:rPr>
            <w:noProof/>
            <w:webHidden/>
          </w:rPr>
          <w:fldChar w:fldCharType="begin"/>
        </w:r>
        <w:r w:rsidR="00E24B4E">
          <w:rPr>
            <w:noProof/>
            <w:webHidden/>
          </w:rPr>
          <w:instrText xml:space="preserve"> PAGEREF _Toc330566896 \h </w:instrText>
        </w:r>
        <w:r>
          <w:rPr>
            <w:noProof/>
            <w:webHidden/>
          </w:rPr>
        </w:r>
        <w:r>
          <w:rPr>
            <w:noProof/>
            <w:webHidden/>
          </w:rPr>
          <w:fldChar w:fldCharType="separate"/>
        </w:r>
        <w:r w:rsidR="00E24B4E">
          <w:rPr>
            <w:noProof/>
            <w:webHidden/>
          </w:rPr>
          <w:t>30</w:t>
        </w:r>
        <w:r>
          <w:rPr>
            <w:noProof/>
            <w:webHidden/>
          </w:rPr>
          <w:fldChar w:fldCharType="end"/>
        </w:r>
      </w:hyperlink>
    </w:p>
    <w:p w:rsidR="00E24B4E" w:rsidRDefault="000F37C5" w:rsidP="008133DB">
      <w:pPr>
        <w:pStyle w:val="TableofFigures"/>
        <w:tabs>
          <w:tab w:val="right" w:leader="dot" w:pos="8630"/>
        </w:tabs>
        <w:rPr>
          <w:rFonts w:asciiTheme="minorHAnsi" w:eastAsiaTheme="minorEastAsia" w:hAnsiTheme="minorHAnsi" w:cstheme="minorBidi"/>
          <w:noProof/>
          <w:sz w:val="22"/>
          <w:szCs w:val="22"/>
        </w:rPr>
      </w:pPr>
      <w:hyperlink w:anchor="_Toc330566897" w:history="1">
        <w:r w:rsidR="00E24B4E" w:rsidRPr="00AC42CE">
          <w:rPr>
            <w:rStyle w:val="Hyperlink"/>
            <w:noProof/>
          </w:rPr>
          <w:t>Table 6. Initial data loss by sensor performance and resolution limits.</w:t>
        </w:r>
        <w:r w:rsidR="00E24B4E">
          <w:rPr>
            <w:noProof/>
            <w:webHidden/>
          </w:rPr>
          <w:tab/>
        </w:r>
        <w:r>
          <w:rPr>
            <w:noProof/>
            <w:webHidden/>
          </w:rPr>
          <w:fldChar w:fldCharType="begin"/>
        </w:r>
        <w:r w:rsidR="00E24B4E">
          <w:rPr>
            <w:noProof/>
            <w:webHidden/>
          </w:rPr>
          <w:instrText xml:space="preserve"> PAGEREF _Toc330566897 \h </w:instrText>
        </w:r>
        <w:r>
          <w:rPr>
            <w:noProof/>
            <w:webHidden/>
          </w:rPr>
        </w:r>
        <w:r>
          <w:rPr>
            <w:noProof/>
            <w:webHidden/>
          </w:rPr>
          <w:fldChar w:fldCharType="separate"/>
        </w:r>
        <w:r w:rsidR="00E24B4E">
          <w:rPr>
            <w:noProof/>
            <w:webHidden/>
          </w:rPr>
          <w:t>37</w:t>
        </w:r>
        <w:r>
          <w:rPr>
            <w:noProof/>
            <w:webHidden/>
          </w:rPr>
          <w:fldChar w:fldCharType="end"/>
        </w:r>
      </w:hyperlink>
    </w:p>
    <w:p w:rsidR="00F85C6F" w:rsidRPr="00104B8D" w:rsidRDefault="000F37C5" w:rsidP="008133DB">
      <w:pPr>
        <w:numPr>
          <w:ilvl w:val="12"/>
          <w:numId w:val="0"/>
        </w:numPr>
        <w:tabs>
          <w:tab w:val="left" w:pos="720"/>
          <w:tab w:val="left" w:pos="1440"/>
          <w:tab w:val="left" w:pos="2160"/>
          <w:tab w:val="left" w:pos="2880"/>
          <w:tab w:val="left" w:pos="3600"/>
          <w:tab w:val="left" w:pos="4320"/>
          <w:tab w:val="left" w:pos="5040"/>
          <w:tab w:val="left" w:pos="5760"/>
          <w:tab w:val="left" w:pos="6480"/>
          <w:tab w:val="left" w:pos="7200"/>
          <w:tab w:val="left" w:pos="7920"/>
        </w:tabs>
        <w:ind w:left="8280" w:hanging="8280"/>
      </w:pPr>
      <w:r w:rsidRPr="00461616">
        <w:fldChar w:fldCharType="end"/>
      </w:r>
    </w:p>
    <w:p w:rsidR="00236E6D" w:rsidRPr="00104B8D" w:rsidRDefault="00461616" w:rsidP="008133DB">
      <w:pPr>
        <w:numPr>
          <w:ilvl w:val="12"/>
          <w:numId w:val="0"/>
        </w:numPr>
        <w:jc w:val="center"/>
      </w:pPr>
      <w:r w:rsidRPr="00461616">
        <w:rPr>
          <w:sz w:val="28"/>
          <w:szCs w:val="28"/>
        </w:rPr>
        <w:br w:type="page"/>
      </w:r>
      <w:r w:rsidRPr="00461616">
        <w:rPr>
          <w:bCs/>
        </w:rPr>
        <w:lastRenderedPageBreak/>
        <w:t>List of Figures</w:t>
      </w:r>
    </w:p>
    <w:p w:rsidR="00236E6D" w:rsidRPr="00104B8D" w:rsidRDefault="00236E6D" w:rsidP="008133DB">
      <w:pPr>
        <w:numPr>
          <w:ilvl w:val="12"/>
          <w:numId w:val="0"/>
        </w:numPr>
      </w:pPr>
    </w:p>
    <w:p w:rsidR="00B5519B" w:rsidRDefault="000F37C5" w:rsidP="008133DB">
      <w:pPr>
        <w:pStyle w:val="TableofFigures"/>
        <w:tabs>
          <w:tab w:val="right" w:leader="dot" w:pos="8630"/>
        </w:tabs>
        <w:rPr>
          <w:rFonts w:asciiTheme="minorHAnsi" w:eastAsiaTheme="minorEastAsia" w:hAnsiTheme="minorHAnsi" w:cstheme="minorBidi"/>
          <w:noProof/>
          <w:sz w:val="22"/>
          <w:szCs w:val="22"/>
          <w:lang w:eastAsia="zh-CN"/>
        </w:rPr>
      </w:pPr>
      <w:r w:rsidRPr="00461616">
        <w:fldChar w:fldCharType="begin"/>
      </w:r>
      <w:r w:rsidR="00461616" w:rsidRPr="00461616">
        <w:instrText xml:space="preserve"> TOC \c "Figure" </w:instrText>
      </w:r>
      <w:r w:rsidRPr="00461616">
        <w:fldChar w:fldCharType="separate"/>
      </w:r>
      <w:r w:rsidR="00B5519B">
        <w:rPr>
          <w:noProof/>
        </w:rPr>
        <w:t>Figure 1. Monthly precipitation totals measured at Maphutseng between October 23, 2010 and December 9, 2011.</w:t>
      </w:r>
      <w:r w:rsidR="00B5519B">
        <w:rPr>
          <w:noProof/>
        </w:rPr>
        <w:tab/>
      </w:r>
      <w:r>
        <w:rPr>
          <w:noProof/>
        </w:rPr>
        <w:fldChar w:fldCharType="begin"/>
      </w:r>
      <w:r w:rsidR="00B5519B">
        <w:rPr>
          <w:noProof/>
        </w:rPr>
        <w:instrText xml:space="preserve"> PAGEREF _Toc332119706 \h </w:instrText>
      </w:r>
      <w:r>
        <w:rPr>
          <w:noProof/>
        </w:rPr>
      </w:r>
      <w:r>
        <w:rPr>
          <w:noProof/>
        </w:rPr>
        <w:fldChar w:fldCharType="separate"/>
      </w:r>
      <w:r w:rsidR="00B5519B">
        <w:rPr>
          <w:noProof/>
        </w:rPr>
        <w:t>31</w:t>
      </w:r>
      <w:r>
        <w:rPr>
          <w:noProof/>
        </w:rPr>
        <w:fldChar w:fldCharType="end"/>
      </w:r>
    </w:p>
    <w:p w:rsidR="00B5519B" w:rsidRDefault="00B5519B" w:rsidP="008133DB">
      <w:pPr>
        <w:pStyle w:val="TableofFigures"/>
        <w:tabs>
          <w:tab w:val="right" w:leader="dot" w:pos="8630"/>
        </w:tabs>
        <w:rPr>
          <w:rFonts w:asciiTheme="minorHAnsi" w:eastAsiaTheme="minorEastAsia" w:hAnsiTheme="minorHAnsi" w:cstheme="minorBidi"/>
          <w:noProof/>
          <w:sz w:val="22"/>
          <w:szCs w:val="22"/>
          <w:lang w:eastAsia="zh-CN"/>
        </w:rPr>
      </w:pPr>
      <w:r>
        <w:rPr>
          <w:noProof/>
        </w:rPr>
        <w:t>Figure 2. Setup of the BR unit in the no-till field showing sensor arms to the left of the tripod opposite the net radiometer, the battery, and the solar panel.</w:t>
      </w:r>
      <w:r>
        <w:rPr>
          <w:noProof/>
        </w:rPr>
        <w:tab/>
      </w:r>
      <w:r w:rsidR="000F37C5">
        <w:rPr>
          <w:noProof/>
        </w:rPr>
        <w:fldChar w:fldCharType="begin"/>
      </w:r>
      <w:r>
        <w:rPr>
          <w:noProof/>
        </w:rPr>
        <w:instrText xml:space="preserve"> PAGEREF _Toc332119707 \h </w:instrText>
      </w:r>
      <w:r w:rsidR="000F37C5">
        <w:rPr>
          <w:noProof/>
        </w:rPr>
      </w:r>
      <w:r w:rsidR="000F37C5">
        <w:rPr>
          <w:noProof/>
        </w:rPr>
        <w:fldChar w:fldCharType="separate"/>
      </w:r>
      <w:r>
        <w:rPr>
          <w:noProof/>
        </w:rPr>
        <w:t>33</w:t>
      </w:r>
      <w:r w:rsidR="000F37C5">
        <w:rPr>
          <w:noProof/>
        </w:rPr>
        <w:fldChar w:fldCharType="end"/>
      </w:r>
    </w:p>
    <w:p w:rsidR="00B5519B" w:rsidRDefault="00B5519B" w:rsidP="008133DB">
      <w:pPr>
        <w:pStyle w:val="TableofFigures"/>
        <w:tabs>
          <w:tab w:val="right" w:leader="dot" w:pos="8630"/>
        </w:tabs>
        <w:rPr>
          <w:rFonts w:asciiTheme="minorHAnsi" w:eastAsiaTheme="minorEastAsia" w:hAnsiTheme="minorHAnsi" w:cstheme="minorBidi"/>
          <w:noProof/>
          <w:sz w:val="22"/>
          <w:szCs w:val="22"/>
          <w:lang w:eastAsia="zh-CN"/>
        </w:rPr>
      </w:pPr>
      <w:r>
        <w:rPr>
          <w:noProof/>
        </w:rPr>
        <w:t>Figure 3. CO2 flux from the no-till field, January 13-15, 2011.</w:t>
      </w:r>
      <w:r>
        <w:rPr>
          <w:noProof/>
        </w:rPr>
        <w:tab/>
      </w:r>
      <w:r w:rsidR="000F37C5">
        <w:rPr>
          <w:noProof/>
        </w:rPr>
        <w:fldChar w:fldCharType="begin"/>
      </w:r>
      <w:r>
        <w:rPr>
          <w:noProof/>
        </w:rPr>
        <w:instrText xml:space="preserve"> PAGEREF _Toc332119708 \h </w:instrText>
      </w:r>
      <w:r w:rsidR="000F37C5">
        <w:rPr>
          <w:noProof/>
        </w:rPr>
      </w:r>
      <w:r w:rsidR="000F37C5">
        <w:rPr>
          <w:noProof/>
        </w:rPr>
        <w:fldChar w:fldCharType="separate"/>
      </w:r>
      <w:r>
        <w:rPr>
          <w:noProof/>
        </w:rPr>
        <w:t>42</w:t>
      </w:r>
      <w:r w:rsidR="000F37C5">
        <w:rPr>
          <w:noProof/>
        </w:rPr>
        <w:fldChar w:fldCharType="end"/>
      </w:r>
    </w:p>
    <w:p w:rsidR="00B5519B" w:rsidRDefault="00B5519B" w:rsidP="008133DB">
      <w:pPr>
        <w:pStyle w:val="TableofFigures"/>
        <w:tabs>
          <w:tab w:val="right" w:leader="dot" w:pos="8630"/>
        </w:tabs>
        <w:rPr>
          <w:rFonts w:asciiTheme="minorHAnsi" w:eastAsiaTheme="minorEastAsia" w:hAnsiTheme="minorHAnsi" w:cstheme="minorBidi"/>
          <w:noProof/>
          <w:sz w:val="22"/>
          <w:szCs w:val="22"/>
          <w:lang w:eastAsia="zh-CN"/>
        </w:rPr>
      </w:pPr>
      <w:r>
        <w:rPr>
          <w:noProof/>
        </w:rPr>
        <w:t>Figure 4. CO</w:t>
      </w:r>
      <w:r w:rsidRPr="00A73996">
        <w:rPr>
          <w:noProof/>
          <w:vertAlign w:val="subscript"/>
        </w:rPr>
        <w:t xml:space="preserve">2 </w:t>
      </w:r>
      <w:r>
        <w:rPr>
          <w:noProof/>
        </w:rPr>
        <w:t>flux from the no-till field, February 24-28, 2011.</w:t>
      </w:r>
      <w:r>
        <w:rPr>
          <w:noProof/>
        </w:rPr>
        <w:tab/>
      </w:r>
      <w:r w:rsidR="000F37C5">
        <w:rPr>
          <w:noProof/>
        </w:rPr>
        <w:fldChar w:fldCharType="begin"/>
      </w:r>
      <w:r>
        <w:rPr>
          <w:noProof/>
        </w:rPr>
        <w:instrText xml:space="preserve"> PAGEREF _Toc332119709 \h </w:instrText>
      </w:r>
      <w:r w:rsidR="000F37C5">
        <w:rPr>
          <w:noProof/>
        </w:rPr>
      </w:r>
      <w:r w:rsidR="000F37C5">
        <w:rPr>
          <w:noProof/>
        </w:rPr>
        <w:fldChar w:fldCharType="separate"/>
      </w:r>
      <w:r>
        <w:rPr>
          <w:noProof/>
        </w:rPr>
        <w:t>43</w:t>
      </w:r>
      <w:r w:rsidR="000F37C5">
        <w:rPr>
          <w:noProof/>
        </w:rPr>
        <w:fldChar w:fldCharType="end"/>
      </w:r>
    </w:p>
    <w:p w:rsidR="00B5519B" w:rsidRDefault="00B5519B" w:rsidP="008133DB">
      <w:pPr>
        <w:pStyle w:val="TableofFigures"/>
        <w:tabs>
          <w:tab w:val="right" w:leader="dot" w:pos="8630"/>
        </w:tabs>
        <w:rPr>
          <w:rFonts w:asciiTheme="minorHAnsi" w:eastAsiaTheme="minorEastAsia" w:hAnsiTheme="minorHAnsi" w:cstheme="minorBidi"/>
          <w:noProof/>
          <w:sz w:val="22"/>
          <w:szCs w:val="22"/>
          <w:lang w:eastAsia="zh-CN"/>
        </w:rPr>
      </w:pPr>
      <w:r>
        <w:rPr>
          <w:noProof/>
        </w:rPr>
        <w:t>Figure 5. CO</w:t>
      </w:r>
      <w:r w:rsidRPr="00A73996">
        <w:rPr>
          <w:noProof/>
          <w:vertAlign w:val="subscript"/>
        </w:rPr>
        <w:t xml:space="preserve">2 </w:t>
      </w:r>
      <w:r>
        <w:rPr>
          <w:noProof/>
        </w:rPr>
        <w:t>flux from the tilled and no-till fields, November 13-20, 2011.</w:t>
      </w:r>
      <w:r>
        <w:rPr>
          <w:noProof/>
        </w:rPr>
        <w:tab/>
      </w:r>
      <w:r w:rsidR="000F37C5">
        <w:rPr>
          <w:noProof/>
        </w:rPr>
        <w:fldChar w:fldCharType="begin"/>
      </w:r>
      <w:r>
        <w:rPr>
          <w:noProof/>
        </w:rPr>
        <w:instrText xml:space="preserve"> PAGEREF _Toc332119710 \h </w:instrText>
      </w:r>
      <w:r w:rsidR="000F37C5">
        <w:rPr>
          <w:noProof/>
        </w:rPr>
      </w:r>
      <w:r w:rsidR="000F37C5">
        <w:rPr>
          <w:noProof/>
        </w:rPr>
        <w:fldChar w:fldCharType="separate"/>
      </w:r>
      <w:r>
        <w:rPr>
          <w:noProof/>
        </w:rPr>
        <w:t>45</w:t>
      </w:r>
      <w:r w:rsidR="000F37C5">
        <w:rPr>
          <w:noProof/>
        </w:rPr>
        <w:fldChar w:fldCharType="end"/>
      </w:r>
    </w:p>
    <w:p w:rsidR="00B5519B" w:rsidRDefault="00B5519B" w:rsidP="008133DB">
      <w:pPr>
        <w:pStyle w:val="TableofFigures"/>
        <w:tabs>
          <w:tab w:val="right" w:leader="dot" w:pos="8630"/>
        </w:tabs>
        <w:rPr>
          <w:rFonts w:asciiTheme="minorHAnsi" w:eastAsiaTheme="minorEastAsia" w:hAnsiTheme="minorHAnsi" w:cstheme="minorBidi"/>
          <w:noProof/>
          <w:sz w:val="22"/>
          <w:szCs w:val="22"/>
          <w:lang w:eastAsia="zh-CN"/>
        </w:rPr>
      </w:pPr>
      <w:r>
        <w:rPr>
          <w:noProof/>
        </w:rPr>
        <w:t>Figure 6. Soil temperature, air temperature, and soil heat flux from the no-till field, February 24-28, 2011.</w:t>
      </w:r>
      <w:r>
        <w:rPr>
          <w:noProof/>
        </w:rPr>
        <w:tab/>
      </w:r>
      <w:r w:rsidR="000F37C5">
        <w:rPr>
          <w:noProof/>
        </w:rPr>
        <w:fldChar w:fldCharType="begin"/>
      </w:r>
      <w:r>
        <w:rPr>
          <w:noProof/>
        </w:rPr>
        <w:instrText xml:space="preserve"> PAGEREF _Toc332119711 \h </w:instrText>
      </w:r>
      <w:r w:rsidR="000F37C5">
        <w:rPr>
          <w:noProof/>
        </w:rPr>
      </w:r>
      <w:r w:rsidR="000F37C5">
        <w:rPr>
          <w:noProof/>
        </w:rPr>
        <w:fldChar w:fldCharType="separate"/>
      </w:r>
      <w:r>
        <w:rPr>
          <w:noProof/>
        </w:rPr>
        <w:t>46</w:t>
      </w:r>
      <w:r w:rsidR="000F37C5">
        <w:rPr>
          <w:noProof/>
        </w:rPr>
        <w:fldChar w:fldCharType="end"/>
      </w:r>
    </w:p>
    <w:p w:rsidR="00B5519B" w:rsidRDefault="00B5519B" w:rsidP="008133DB">
      <w:pPr>
        <w:pStyle w:val="TableofFigures"/>
        <w:tabs>
          <w:tab w:val="right" w:leader="dot" w:pos="8630"/>
        </w:tabs>
        <w:rPr>
          <w:rFonts w:asciiTheme="minorHAnsi" w:eastAsiaTheme="minorEastAsia" w:hAnsiTheme="minorHAnsi" w:cstheme="minorBidi"/>
          <w:noProof/>
          <w:sz w:val="22"/>
          <w:szCs w:val="22"/>
          <w:lang w:eastAsia="zh-CN"/>
        </w:rPr>
      </w:pPr>
      <w:r>
        <w:rPr>
          <w:noProof/>
        </w:rPr>
        <w:t>Figure 7. Energy balance terms: soil heat flux, sensible heat flux, latent heat flux, and net radiation in the no-till field, February 24-28, 2011.</w:t>
      </w:r>
      <w:r>
        <w:rPr>
          <w:noProof/>
        </w:rPr>
        <w:tab/>
      </w:r>
      <w:r w:rsidR="000F37C5">
        <w:rPr>
          <w:noProof/>
        </w:rPr>
        <w:fldChar w:fldCharType="begin"/>
      </w:r>
      <w:r>
        <w:rPr>
          <w:noProof/>
        </w:rPr>
        <w:instrText xml:space="preserve"> PAGEREF _Toc332119712 \h </w:instrText>
      </w:r>
      <w:r w:rsidR="000F37C5">
        <w:rPr>
          <w:noProof/>
        </w:rPr>
      </w:r>
      <w:r w:rsidR="000F37C5">
        <w:rPr>
          <w:noProof/>
        </w:rPr>
        <w:fldChar w:fldCharType="separate"/>
      </w:r>
      <w:r>
        <w:rPr>
          <w:noProof/>
        </w:rPr>
        <w:t>47</w:t>
      </w:r>
      <w:r w:rsidR="000F37C5">
        <w:rPr>
          <w:noProof/>
        </w:rPr>
        <w:fldChar w:fldCharType="end"/>
      </w:r>
    </w:p>
    <w:p w:rsidR="00B5519B" w:rsidRDefault="00B5519B" w:rsidP="008133DB">
      <w:pPr>
        <w:pStyle w:val="TableofFigures"/>
        <w:tabs>
          <w:tab w:val="right" w:leader="dot" w:pos="8630"/>
        </w:tabs>
        <w:rPr>
          <w:rFonts w:asciiTheme="minorHAnsi" w:eastAsiaTheme="minorEastAsia" w:hAnsiTheme="minorHAnsi" w:cstheme="minorBidi"/>
          <w:noProof/>
          <w:sz w:val="22"/>
          <w:szCs w:val="22"/>
          <w:lang w:eastAsia="zh-CN"/>
        </w:rPr>
      </w:pPr>
      <w:r>
        <w:rPr>
          <w:noProof/>
        </w:rPr>
        <w:t>Figure 8. CO2 flux from the tilled field and no-till fields, November 26, 2011.</w:t>
      </w:r>
      <w:r>
        <w:rPr>
          <w:noProof/>
        </w:rPr>
        <w:tab/>
      </w:r>
      <w:r w:rsidR="000F37C5">
        <w:rPr>
          <w:noProof/>
        </w:rPr>
        <w:fldChar w:fldCharType="begin"/>
      </w:r>
      <w:r>
        <w:rPr>
          <w:noProof/>
        </w:rPr>
        <w:instrText xml:space="preserve"> PAGEREF _Toc332119713 \h </w:instrText>
      </w:r>
      <w:r w:rsidR="000F37C5">
        <w:rPr>
          <w:noProof/>
        </w:rPr>
      </w:r>
      <w:r w:rsidR="000F37C5">
        <w:rPr>
          <w:noProof/>
        </w:rPr>
        <w:fldChar w:fldCharType="separate"/>
      </w:r>
      <w:r>
        <w:rPr>
          <w:noProof/>
        </w:rPr>
        <w:t>49</w:t>
      </w:r>
      <w:r w:rsidR="000F37C5">
        <w:rPr>
          <w:noProof/>
        </w:rPr>
        <w:fldChar w:fldCharType="end"/>
      </w:r>
    </w:p>
    <w:p w:rsidR="00B5519B" w:rsidRDefault="00B5519B" w:rsidP="008133DB">
      <w:pPr>
        <w:pStyle w:val="TableofFigures"/>
        <w:tabs>
          <w:tab w:val="right" w:leader="dot" w:pos="8630"/>
        </w:tabs>
        <w:rPr>
          <w:rFonts w:asciiTheme="minorHAnsi" w:eastAsiaTheme="minorEastAsia" w:hAnsiTheme="minorHAnsi" w:cstheme="minorBidi"/>
          <w:noProof/>
          <w:sz w:val="22"/>
          <w:szCs w:val="22"/>
          <w:lang w:eastAsia="zh-CN"/>
        </w:rPr>
      </w:pPr>
      <w:r>
        <w:rPr>
          <w:noProof/>
        </w:rPr>
        <w:t>Figure 9. CO2 flux from the tilled and no-till fields, November 27, 2011.</w:t>
      </w:r>
      <w:r>
        <w:rPr>
          <w:noProof/>
        </w:rPr>
        <w:tab/>
      </w:r>
      <w:r w:rsidR="000F37C5">
        <w:rPr>
          <w:noProof/>
        </w:rPr>
        <w:fldChar w:fldCharType="begin"/>
      </w:r>
      <w:r>
        <w:rPr>
          <w:noProof/>
        </w:rPr>
        <w:instrText xml:space="preserve"> PAGEREF _Toc332119714 \h </w:instrText>
      </w:r>
      <w:r w:rsidR="000F37C5">
        <w:rPr>
          <w:noProof/>
        </w:rPr>
      </w:r>
      <w:r w:rsidR="000F37C5">
        <w:rPr>
          <w:noProof/>
        </w:rPr>
        <w:fldChar w:fldCharType="separate"/>
      </w:r>
      <w:r>
        <w:rPr>
          <w:noProof/>
        </w:rPr>
        <w:t>50</w:t>
      </w:r>
      <w:r w:rsidR="000F37C5">
        <w:rPr>
          <w:noProof/>
        </w:rPr>
        <w:fldChar w:fldCharType="end"/>
      </w:r>
    </w:p>
    <w:p w:rsidR="004A13B3" w:rsidRPr="00104B8D" w:rsidRDefault="000F37C5" w:rsidP="008133DB">
      <w:pPr>
        <w:numPr>
          <w:ilvl w:val="12"/>
          <w:numId w:val="0"/>
        </w:numPr>
        <w:sectPr w:rsidR="004A13B3" w:rsidRPr="00104B8D" w:rsidSect="008133DB">
          <w:pgSz w:w="12240" w:h="15840" w:code="1"/>
          <w:pgMar w:top="2016" w:right="1800" w:bottom="1440" w:left="1800" w:header="1440" w:footer="1440" w:gutter="0"/>
          <w:pgNumType w:fmt="lowerRoman" w:start="1"/>
          <w:cols w:space="720"/>
          <w:noEndnote/>
          <w:titlePg/>
        </w:sectPr>
      </w:pPr>
      <w:r w:rsidRPr="00461616">
        <w:fldChar w:fldCharType="end"/>
      </w:r>
      <w:r w:rsidR="00461616" w:rsidRPr="00461616">
        <w:t xml:space="preserve"> </w:t>
      </w:r>
    </w:p>
    <w:p w:rsidR="00B5519B" w:rsidRDefault="00B5519B" w:rsidP="008133DB">
      <w:pPr>
        <w:pStyle w:val="Heading1"/>
        <w:pBdr>
          <w:bottom w:val="none" w:sz="0" w:space="0" w:color="auto"/>
        </w:pBdr>
        <w:sectPr w:rsidR="00B5519B" w:rsidSect="008133DB">
          <w:type w:val="continuous"/>
          <w:pgSz w:w="12240" w:h="15840" w:code="1"/>
          <w:pgMar w:top="2016" w:right="1800" w:bottom="1440" w:left="1800" w:header="1440" w:footer="1440" w:gutter="0"/>
          <w:lnNumType w:countBy="1" w:restart="continuous"/>
          <w:pgNumType w:start="1"/>
          <w:cols w:space="720"/>
          <w:noEndnote/>
          <w:docGrid w:linePitch="326"/>
        </w:sectPr>
      </w:pPr>
    </w:p>
    <w:p w:rsidR="00B5519B" w:rsidRPr="00104B8D" w:rsidRDefault="00B5519B" w:rsidP="008133DB">
      <w:pPr>
        <w:numPr>
          <w:ilvl w:val="12"/>
          <w:numId w:val="0"/>
        </w:numPr>
        <w:spacing w:line="480" w:lineRule="auto"/>
        <w:ind w:firstLine="720"/>
        <w:jc w:val="center"/>
      </w:pPr>
      <w:r>
        <w:lastRenderedPageBreak/>
        <w:t>List of Abbreviations</w:t>
      </w:r>
    </w:p>
    <w:p w:rsidR="00B5519B" w:rsidRDefault="00B5519B" w:rsidP="008133DB">
      <w:pPr>
        <w:numPr>
          <w:ilvl w:val="12"/>
          <w:numId w:val="0"/>
        </w:numPr>
        <w:spacing w:line="480" w:lineRule="auto"/>
        <w:ind w:firstLine="720"/>
      </w:pPr>
      <w:r>
        <w:t>A</w:t>
      </w:r>
      <w:r>
        <w:tab/>
      </w:r>
      <w:r>
        <w:tab/>
        <w:t>CO</w:t>
      </w:r>
      <w:r>
        <w:rPr>
          <w:vertAlign w:val="subscript"/>
        </w:rPr>
        <w:t>2</w:t>
      </w:r>
      <w:r>
        <w:t xml:space="preserve"> flux density</w:t>
      </w:r>
    </w:p>
    <w:p w:rsidR="00B5519B" w:rsidRPr="00B5519B" w:rsidRDefault="00B5519B" w:rsidP="008133DB">
      <w:pPr>
        <w:numPr>
          <w:ilvl w:val="12"/>
          <w:numId w:val="0"/>
        </w:numPr>
        <w:spacing w:line="480" w:lineRule="auto"/>
        <w:ind w:firstLine="720"/>
      </w:pPr>
      <w:r>
        <w:t>Acorr</w:t>
      </w:r>
      <w:r>
        <w:tab/>
      </w:r>
      <w:r>
        <w:tab/>
        <w:t>CO</w:t>
      </w:r>
      <w:r>
        <w:rPr>
          <w:vertAlign w:val="subscript"/>
        </w:rPr>
        <w:t>2</w:t>
      </w:r>
      <w:r>
        <w:t xml:space="preserve"> flux density corrected for vapor pressure</w:t>
      </w:r>
    </w:p>
    <w:p w:rsidR="00B5519B" w:rsidRPr="00104B8D" w:rsidRDefault="00B5519B" w:rsidP="008133DB">
      <w:pPr>
        <w:numPr>
          <w:ilvl w:val="12"/>
          <w:numId w:val="0"/>
        </w:numPr>
        <w:spacing w:line="480" w:lineRule="auto"/>
        <w:ind w:firstLine="720"/>
      </w:pPr>
      <w:r>
        <w:t>BREB</w:t>
      </w:r>
      <w:r>
        <w:tab/>
      </w:r>
      <w:r>
        <w:tab/>
        <w:t>Bowen ratio – energy balance</w:t>
      </w:r>
    </w:p>
    <w:p w:rsidR="00B5519B" w:rsidRPr="00104B8D" w:rsidRDefault="00B5519B" w:rsidP="008133DB">
      <w:pPr>
        <w:numPr>
          <w:ilvl w:val="12"/>
          <w:numId w:val="0"/>
        </w:numPr>
        <w:spacing w:line="480" w:lineRule="auto"/>
        <w:ind w:firstLine="720"/>
      </w:pPr>
      <w:r>
        <w:t>BR</w:t>
      </w:r>
      <w:r>
        <w:tab/>
      </w:r>
      <w:r>
        <w:tab/>
        <w:t>Bowen ratio</w:t>
      </w:r>
    </w:p>
    <w:p w:rsidR="00B5519B" w:rsidRPr="00104B8D" w:rsidRDefault="00B5519B" w:rsidP="008133DB">
      <w:pPr>
        <w:numPr>
          <w:ilvl w:val="12"/>
          <w:numId w:val="0"/>
        </w:numPr>
        <w:spacing w:line="480" w:lineRule="auto"/>
        <w:ind w:firstLine="720"/>
      </w:pPr>
      <w:r>
        <w:rPr>
          <w:rFonts w:ascii="Verdana" w:hAnsi="Verdana"/>
        </w:rPr>
        <w:t>β</w:t>
      </w:r>
      <w:r>
        <w:tab/>
      </w:r>
      <w:r>
        <w:tab/>
        <w:t>Bowen ratio</w:t>
      </w:r>
    </w:p>
    <w:p w:rsidR="00B5519B" w:rsidRPr="00104B8D" w:rsidRDefault="00B5519B" w:rsidP="008133DB">
      <w:pPr>
        <w:numPr>
          <w:ilvl w:val="12"/>
          <w:numId w:val="0"/>
        </w:numPr>
        <w:spacing w:line="480" w:lineRule="auto"/>
        <w:ind w:firstLine="720"/>
      </w:pPr>
      <w:r>
        <w:t>CO</w:t>
      </w:r>
      <w:r>
        <w:rPr>
          <w:vertAlign w:val="subscript"/>
        </w:rPr>
        <w:t>2</w:t>
      </w:r>
      <w:r>
        <w:rPr>
          <w:vertAlign w:val="subscript"/>
        </w:rPr>
        <w:tab/>
      </w:r>
      <w:r>
        <w:rPr>
          <w:vertAlign w:val="subscript"/>
        </w:rPr>
        <w:tab/>
      </w:r>
      <w:r>
        <w:t xml:space="preserve">Carbon dioxide </w:t>
      </w:r>
    </w:p>
    <w:p w:rsidR="00B5519B" w:rsidRPr="00104B8D" w:rsidRDefault="00B5519B" w:rsidP="008133DB">
      <w:pPr>
        <w:numPr>
          <w:ilvl w:val="12"/>
          <w:numId w:val="0"/>
        </w:numPr>
        <w:spacing w:line="480" w:lineRule="auto"/>
        <w:ind w:firstLine="720"/>
      </w:pPr>
      <w:r>
        <w:t>DOY</w:t>
      </w:r>
      <w:r>
        <w:tab/>
      </w:r>
      <w:r>
        <w:tab/>
        <w:t>Day of year</w:t>
      </w:r>
    </w:p>
    <w:p w:rsidR="00B5519B" w:rsidRPr="00104B8D" w:rsidRDefault="00B5519B" w:rsidP="008133DB">
      <w:pPr>
        <w:numPr>
          <w:ilvl w:val="12"/>
          <w:numId w:val="0"/>
        </w:numPr>
        <w:spacing w:line="480" w:lineRule="auto"/>
        <w:ind w:firstLine="720"/>
      </w:pPr>
      <w:r>
        <w:t>e</w:t>
      </w:r>
      <w:r>
        <w:tab/>
      </w:r>
      <w:r>
        <w:tab/>
        <w:t>vapor pressure</w:t>
      </w:r>
    </w:p>
    <w:p w:rsidR="00B5519B" w:rsidRPr="00104B8D" w:rsidRDefault="00B5519B" w:rsidP="008133DB">
      <w:pPr>
        <w:numPr>
          <w:ilvl w:val="12"/>
          <w:numId w:val="0"/>
        </w:numPr>
        <w:spacing w:line="480" w:lineRule="auto"/>
        <w:ind w:firstLine="720"/>
      </w:pPr>
      <w:r>
        <w:t>EC</w:t>
      </w:r>
      <w:r>
        <w:tab/>
      </w:r>
      <w:r>
        <w:tab/>
        <w:t>Eddy covariance</w:t>
      </w:r>
    </w:p>
    <w:p w:rsidR="00B5519B" w:rsidRPr="00104B8D" w:rsidRDefault="00B5519B" w:rsidP="008133DB">
      <w:pPr>
        <w:numPr>
          <w:ilvl w:val="12"/>
          <w:numId w:val="0"/>
        </w:numPr>
        <w:spacing w:line="480" w:lineRule="auto"/>
        <w:ind w:firstLine="720"/>
      </w:pPr>
      <w:r>
        <w:t>ET</w:t>
      </w:r>
      <w:r>
        <w:tab/>
      </w:r>
      <w:r>
        <w:tab/>
        <w:t>Evapotranspiration</w:t>
      </w:r>
    </w:p>
    <w:p w:rsidR="00B5519B" w:rsidRPr="00104B8D" w:rsidRDefault="00B5519B" w:rsidP="008133DB">
      <w:pPr>
        <w:numPr>
          <w:ilvl w:val="12"/>
          <w:numId w:val="0"/>
        </w:numPr>
        <w:spacing w:line="480" w:lineRule="auto"/>
        <w:ind w:firstLine="720"/>
      </w:pPr>
      <w:r>
        <w:t>F</w:t>
      </w:r>
      <w:r>
        <w:rPr>
          <w:vertAlign w:val="subscript"/>
        </w:rPr>
        <w:t>c</w:t>
      </w:r>
      <w:r>
        <w:rPr>
          <w:vertAlign w:val="subscript"/>
        </w:rPr>
        <w:tab/>
      </w:r>
      <w:r>
        <w:rPr>
          <w:vertAlign w:val="subscript"/>
        </w:rPr>
        <w:tab/>
      </w:r>
      <w:r>
        <w:t>CO</w:t>
      </w:r>
      <w:r>
        <w:rPr>
          <w:vertAlign w:val="subscript"/>
        </w:rPr>
        <w:t>2</w:t>
      </w:r>
      <w:r>
        <w:t xml:space="preserve"> flux density</w:t>
      </w:r>
    </w:p>
    <w:p w:rsidR="00B5519B" w:rsidRPr="00104B8D" w:rsidRDefault="00B5519B" w:rsidP="008133DB">
      <w:pPr>
        <w:numPr>
          <w:ilvl w:val="12"/>
          <w:numId w:val="0"/>
        </w:numPr>
        <w:spacing w:line="480" w:lineRule="auto"/>
        <w:ind w:firstLine="720"/>
      </w:pPr>
      <w:r>
        <w:t>G</w:t>
      </w:r>
      <w:r>
        <w:tab/>
      </w:r>
      <w:r>
        <w:tab/>
        <w:t>Soil heat flux</w:t>
      </w:r>
    </w:p>
    <w:p w:rsidR="00B5519B" w:rsidRPr="00104B8D" w:rsidRDefault="00B5519B" w:rsidP="008133DB">
      <w:pPr>
        <w:numPr>
          <w:ilvl w:val="12"/>
          <w:numId w:val="0"/>
        </w:numPr>
        <w:spacing w:line="480" w:lineRule="auto"/>
        <w:ind w:firstLine="720"/>
      </w:pPr>
      <w:r>
        <w:t>H</w:t>
      </w:r>
      <w:r>
        <w:tab/>
      </w:r>
      <w:r>
        <w:tab/>
        <w:t>Sensible heat flux</w:t>
      </w:r>
    </w:p>
    <w:p w:rsidR="00B5519B" w:rsidRPr="00104B8D" w:rsidRDefault="00B5519B" w:rsidP="008133DB">
      <w:pPr>
        <w:numPr>
          <w:ilvl w:val="12"/>
          <w:numId w:val="0"/>
        </w:numPr>
        <w:spacing w:line="480" w:lineRule="auto"/>
        <w:ind w:firstLine="720"/>
      </w:pPr>
      <w:r>
        <w:t>LAI</w:t>
      </w:r>
      <w:r>
        <w:tab/>
      </w:r>
      <w:r>
        <w:tab/>
        <w:t>Leaf area index</w:t>
      </w:r>
    </w:p>
    <w:p w:rsidR="00B5519B" w:rsidRPr="00104B8D" w:rsidRDefault="00B5519B" w:rsidP="008133DB">
      <w:pPr>
        <w:numPr>
          <w:ilvl w:val="12"/>
          <w:numId w:val="0"/>
        </w:numPr>
        <w:spacing w:line="480" w:lineRule="auto"/>
        <w:ind w:firstLine="720"/>
      </w:pPr>
      <w:r>
        <w:t>LE</w:t>
      </w:r>
      <w:r>
        <w:tab/>
      </w:r>
      <w:r>
        <w:tab/>
        <w:t>Latent heat flux</w:t>
      </w:r>
    </w:p>
    <w:p w:rsidR="00B5519B" w:rsidRPr="00104B8D" w:rsidRDefault="00B5519B" w:rsidP="008133DB">
      <w:pPr>
        <w:numPr>
          <w:ilvl w:val="12"/>
          <w:numId w:val="0"/>
        </w:numPr>
        <w:spacing w:line="480" w:lineRule="auto"/>
        <w:ind w:firstLine="720"/>
      </w:pPr>
      <w:r>
        <w:t>NEE</w:t>
      </w:r>
      <w:r>
        <w:tab/>
      </w:r>
      <w:r>
        <w:tab/>
        <w:t>Net ecosystem exchange</w:t>
      </w:r>
    </w:p>
    <w:p w:rsidR="00B5519B" w:rsidRPr="00104B8D" w:rsidRDefault="00B5519B" w:rsidP="008133DB">
      <w:pPr>
        <w:numPr>
          <w:ilvl w:val="12"/>
          <w:numId w:val="0"/>
        </w:numPr>
        <w:spacing w:line="480" w:lineRule="auto"/>
        <w:ind w:firstLine="720"/>
      </w:pPr>
      <w:r>
        <w:t>PAR</w:t>
      </w:r>
      <w:r>
        <w:tab/>
      </w:r>
      <w:r>
        <w:tab/>
        <w:t>Photosynthetic active radiation</w:t>
      </w:r>
    </w:p>
    <w:p w:rsidR="00B5519B" w:rsidRPr="00104B8D" w:rsidRDefault="00B5519B" w:rsidP="008133DB">
      <w:pPr>
        <w:numPr>
          <w:ilvl w:val="12"/>
          <w:numId w:val="0"/>
        </w:numPr>
        <w:spacing w:line="480" w:lineRule="auto"/>
        <w:ind w:firstLine="720"/>
      </w:pPr>
      <w:r>
        <w:t>RH</w:t>
      </w:r>
      <w:r>
        <w:tab/>
      </w:r>
      <w:r>
        <w:tab/>
        <w:t>Relative humidity</w:t>
      </w:r>
    </w:p>
    <w:p w:rsidR="00B5519B" w:rsidRPr="00104B8D" w:rsidRDefault="00B5519B" w:rsidP="008133DB">
      <w:pPr>
        <w:numPr>
          <w:ilvl w:val="12"/>
          <w:numId w:val="0"/>
        </w:numPr>
        <w:spacing w:line="480" w:lineRule="auto"/>
        <w:ind w:firstLine="720"/>
      </w:pPr>
      <w:r>
        <w:t>Rn</w:t>
      </w:r>
      <w:r>
        <w:tab/>
      </w:r>
      <w:r>
        <w:tab/>
        <w:t>Net radiation</w:t>
      </w:r>
    </w:p>
    <w:p w:rsidR="00B5519B" w:rsidRPr="00104B8D" w:rsidRDefault="00B5519B" w:rsidP="008133DB">
      <w:pPr>
        <w:numPr>
          <w:ilvl w:val="12"/>
          <w:numId w:val="0"/>
        </w:numPr>
        <w:spacing w:line="480" w:lineRule="auto"/>
        <w:ind w:firstLine="720"/>
      </w:pPr>
      <w:r>
        <w:t>SOC</w:t>
      </w:r>
      <w:r>
        <w:tab/>
      </w:r>
      <w:r>
        <w:tab/>
        <w:t>Soil organic carbon</w:t>
      </w:r>
      <w:r>
        <w:tab/>
      </w:r>
    </w:p>
    <w:p w:rsidR="00B5519B" w:rsidRPr="00104B8D" w:rsidRDefault="00B5519B" w:rsidP="008133DB">
      <w:pPr>
        <w:numPr>
          <w:ilvl w:val="12"/>
          <w:numId w:val="0"/>
        </w:numPr>
        <w:spacing w:line="480" w:lineRule="auto"/>
        <w:ind w:firstLine="720"/>
      </w:pPr>
      <w:r>
        <w:t>SOM</w:t>
      </w:r>
      <w:r>
        <w:tab/>
      </w:r>
      <w:r>
        <w:tab/>
        <w:t>Soil organic matter</w:t>
      </w:r>
    </w:p>
    <w:p w:rsidR="00246781" w:rsidRPr="00104B8D" w:rsidRDefault="00246781" w:rsidP="008133DB">
      <w:pPr>
        <w:pStyle w:val="Heading1"/>
        <w:pBdr>
          <w:bottom w:val="none" w:sz="0" w:space="0" w:color="auto"/>
        </w:pBdr>
        <w:sectPr w:rsidR="00246781" w:rsidRPr="00104B8D" w:rsidSect="008133DB">
          <w:pgSz w:w="12240" w:h="15840" w:code="1"/>
          <w:pgMar w:top="2016" w:right="1800" w:bottom="1440" w:left="1800" w:header="1440" w:footer="1440" w:gutter="0"/>
          <w:lnNumType w:countBy="1" w:restart="continuous"/>
          <w:pgNumType w:start="1"/>
          <w:cols w:space="720"/>
          <w:noEndnote/>
          <w:docGrid w:linePitch="326"/>
        </w:sectPr>
      </w:pPr>
    </w:p>
    <w:p w:rsidR="00236E6D" w:rsidRPr="00104B8D" w:rsidRDefault="00461616" w:rsidP="008133DB">
      <w:pPr>
        <w:pStyle w:val="Heading1"/>
        <w:pBdr>
          <w:bottom w:val="none" w:sz="0" w:space="0" w:color="auto"/>
        </w:pBdr>
      </w:pPr>
      <w:bookmarkStart w:id="1" w:name="_Toc332119715"/>
      <w:r w:rsidRPr="00461616">
        <w:lastRenderedPageBreak/>
        <w:t>Chapter 1</w:t>
      </w:r>
      <w:r w:rsidRPr="00461616">
        <w:br/>
        <w:t>Introduction and General Information</w:t>
      </w:r>
      <w:bookmarkEnd w:id="1"/>
    </w:p>
    <w:p w:rsidR="00236E6D" w:rsidRPr="00104B8D" w:rsidRDefault="00236E6D" w:rsidP="008133DB">
      <w:pPr>
        <w:numPr>
          <w:ilvl w:val="12"/>
          <w:numId w:val="0"/>
        </w:numPr>
        <w:jc w:val="center"/>
      </w:pPr>
    </w:p>
    <w:p w:rsidR="00F85C6F" w:rsidRPr="00104B8D" w:rsidRDefault="00F85C6F" w:rsidP="008133DB">
      <w:pPr>
        <w:numPr>
          <w:ilvl w:val="12"/>
          <w:numId w:val="0"/>
        </w:numPr>
      </w:pPr>
    </w:p>
    <w:p w:rsidR="00276CB1" w:rsidRPr="00104B8D" w:rsidRDefault="00461616" w:rsidP="008133DB">
      <w:pPr>
        <w:pStyle w:val="Heading2"/>
      </w:pPr>
      <w:bookmarkStart w:id="2" w:name="_Toc332119716"/>
      <w:r w:rsidRPr="00461616">
        <w:t>The Carbon Cycle and Climate Change</w:t>
      </w:r>
      <w:bookmarkEnd w:id="2"/>
    </w:p>
    <w:p w:rsidR="00C95D62" w:rsidRPr="00104B8D" w:rsidRDefault="00461616" w:rsidP="008133DB">
      <w:pPr>
        <w:spacing w:line="480" w:lineRule="auto"/>
        <w:ind w:firstLine="720"/>
        <w:contextualSpacing/>
        <w:jc w:val="both"/>
      </w:pPr>
      <w:r w:rsidRPr="00461616">
        <w:t>The condition of the soils in</w:t>
      </w:r>
      <w:r w:rsidR="00D60D7E">
        <w:t xml:space="preserve"> the</w:t>
      </w:r>
      <w:r w:rsidRPr="00461616">
        <w:t xml:space="preserve"> Kingdom of Lesotho in southern Africa provides an example of the unforeseen consequences that can result from human invention, innovation, exploitation, and expanding populations.  Historically the area has been inhabited by various tribes of semi-nomadic origins which may have had permanent settlements but farmed in rotation with pasturing cattle, a system which allowed for the natural regeneration of vegetative surface cover and soil structure between crop years.  Land management practices in Lesotho changed with the introduction of the plow in the </w:t>
      </w:r>
      <w:r w:rsidR="00985CB6" w:rsidRPr="00461616">
        <w:t>mid-1830s</w:t>
      </w:r>
      <w:r w:rsidRPr="00461616">
        <w:t xml:space="preserve"> in conjunction with increasing land pressure from European immigration.   The present day kingdom is less than half of the size claimed by the native inhabitants and is isolated in the northeastern part of the original boundaries; this area is characterized by the increasing elevation as native inhabitants were pushed from the fertile valleys with formerly thick soil profiles to the more marginal and significantly more fragile soils in the foothills and highlands of the country (Showers, 2005).</w:t>
      </w:r>
    </w:p>
    <w:p w:rsidR="00C95D62" w:rsidRPr="00104B8D" w:rsidRDefault="00461616" w:rsidP="008133DB">
      <w:pPr>
        <w:spacing w:line="480" w:lineRule="auto"/>
        <w:ind w:firstLine="720"/>
        <w:contextualSpacing/>
      </w:pPr>
      <w:r w:rsidRPr="00461616">
        <w:t>This study focused specifically on the reduction of carbon dioxide (CO</w:t>
      </w:r>
      <w:r w:rsidRPr="00461616">
        <w:rPr>
          <w:vertAlign w:val="subscript"/>
        </w:rPr>
        <w:t>2</w:t>
      </w:r>
      <w:r w:rsidRPr="00461616">
        <w:t>) emissions through better soil management practices.  Th</w:t>
      </w:r>
      <w:r w:rsidR="00D60D7E">
        <w:t>is study examined the</w:t>
      </w:r>
      <w:r w:rsidRPr="00461616">
        <w:t xml:space="preserve"> capacity of a soil from the Phechela series (fine, montmorillonitic, mesic Typic Pelludert) to act as a source or sink of greenhouse gases (GHGs) through either no-till or conventional tillage and the potential enhancement of removals as a result of minimizing soil disturbance and </w:t>
      </w:r>
      <w:r w:rsidRPr="00461616">
        <w:lastRenderedPageBreak/>
        <w:t>increasing soil cover. The objective of this study was to quantify benefits of no-till maize production in terms of the net flux of CO</w:t>
      </w:r>
      <w:r w:rsidRPr="00461616">
        <w:rPr>
          <w:vertAlign w:val="subscript"/>
        </w:rPr>
        <w:t>2</w:t>
      </w:r>
      <w:r w:rsidRPr="00461616">
        <w:t xml:space="preserve"> into the soil over traditional methods.  This objective was achieved by using a variety of data to calculate the energy balance of the localized climate system.  </w:t>
      </w:r>
    </w:p>
    <w:p w:rsidR="00236E6D" w:rsidRPr="00104B8D" w:rsidRDefault="00461616" w:rsidP="008133DB">
      <w:pPr>
        <w:pStyle w:val="Heading2"/>
      </w:pPr>
      <w:bookmarkStart w:id="3" w:name="_Toc332119717"/>
      <w:r w:rsidRPr="00461616">
        <w:t>Conservation Agriculture and Climate Change</w:t>
      </w:r>
      <w:bookmarkEnd w:id="3"/>
      <w:r w:rsidRPr="00461616">
        <w:t xml:space="preserve"> </w:t>
      </w:r>
    </w:p>
    <w:p w:rsidR="00474A9F" w:rsidRPr="00104B8D" w:rsidRDefault="00461616" w:rsidP="008133DB">
      <w:pPr>
        <w:numPr>
          <w:ilvl w:val="12"/>
          <w:numId w:val="0"/>
        </w:numPr>
        <w:spacing w:line="480" w:lineRule="auto"/>
        <w:ind w:firstLine="720"/>
      </w:pPr>
      <w:r w:rsidRPr="00461616">
        <w:t>Global climate change caused in part by persistent net effluxes of CO</w:t>
      </w:r>
      <w:r w:rsidRPr="00461616">
        <w:rPr>
          <w:vertAlign w:val="subscript"/>
        </w:rPr>
        <w:t>2</w:t>
      </w:r>
      <w:r w:rsidRPr="00461616">
        <w:t xml:space="preserve"> and other greenhouse gases into the atmosphere is predicted to increase the average temperature of the earth by a matter of degrees over a matter of a few decades, although because of the difficulties with modeling the exact figures are varied and the subject of widespread debate.  A large number of climate change models and data have been compiled by the World Climate Research Programme Coupled Model Intercomparison Project phase 3, and resulting multi-model data sets have projected temperature increases between 1.8 and 3.4</w:t>
      </w:r>
      <w:r w:rsidRPr="00461616">
        <w:rPr>
          <w:vertAlign w:val="superscript"/>
        </w:rPr>
        <w:t>o</w:t>
      </w:r>
      <w:r w:rsidRPr="00461616">
        <w:t xml:space="preserve">C by the year 2100 based on low and high estimates of radiative forcing (Meehl et al., 2007).  Despite the uncertainty of the nature and timescale of the climate changes, the ramifications of predicted increases in global temperatures have been modeled extensively with largely negative and often extreme implications concerning global food production.  Lobell et al (2008) point to the probability of a 25-30 percent decrease in maize yields in Southern Africa by the year 2030 attributed to projected increases in global temperature, variable projections concerning changes in precipitation, and historical data correlating changes in production with temperature variation.  Increasing food production in the upcoming decades will be essential, and this food production and </w:t>
      </w:r>
      <w:r w:rsidRPr="00461616">
        <w:lastRenderedPageBreak/>
        <w:t>security is determined in large part by the productivity of agricultural soils, or the soil quality.</w:t>
      </w:r>
    </w:p>
    <w:p w:rsidR="004D4AD6" w:rsidRPr="00104B8D" w:rsidRDefault="00461616" w:rsidP="008133DB">
      <w:pPr>
        <w:spacing w:line="480" w:lineRule="auto"/>
        <w:ind w:firstLine="720"/>
        <w:contextualSpacing/>
        <w:sectPr w:rsidR="004D4AD6" w:rsidRPr="00104B8D" w:rsidSect="008133DB">
          <w:type w:val="continuous"/>
          <w:pgSz w:w="12240" w:h="15840" w:code="1"/>
          <w:pgMar w:top="2016" w:right="1800" w:bottom="1440" w:left="1800" w:header="1440" w:footer="1440" w:gutter="0"/>
          <w:lnNumType w:countBy="1" w:restart="continuous"/>
          <w:pgNumType w:start="0"/>
          <w:cols w:space="720"/>
          <w:noEndnote/>
          <w:docGrid w:linePitch="326"/>
        </w:sectPr>
      </w:pPr>
      <w:r w:rsidRPr="00461616">
        <w:t>The concept of soil quality is not clearly defined in quantifiable terms, but is generally accepted as the summation of soil chemical, physical, and biological characteristics that enhance the capacity to store and transmit water, resist erosion, store and release nutrients, break down organic materials, and support plant growth.  Past research has demonstrated the benefits of conservation tillage and no-till practices in the development of soil quality, which includes the accumulation of organic matter and improved nutrient content and availability (Karlen et al, 2004).   Conservation agricultural practices may simultaneously enhance the capability of soils to act as carbon sinks, slowing the breakdown of residues and maintaining soil structures that can trap CO</w:t>
      </w:r>
      <w:r w:rsidRPr="00461616">
        <w:rPr>
          <w:vertAlign w:val="subscript"/>
        </w:rPr>
        <w:t xml:space="preserve">2 </w:t>
      </w:r>
      <w:r w:rsidRPr="00461616">
        <w:t>released by microbial respiration during the decomposition of organic materials.  Past research has demonstrated that long-term cultivation of soils around the world results in the loss of soil carbon as compared to conservation practices such as reduced tillage and the use of cover crops; however, meta-analyses of these studies indicate that the extent to which adoption of no-till practices affects soil carbon content is strongly correlated to climate conditions and is favored by humid tropical rather than temperate climates (Ogle et al, 2005).  It is the goal of this study to assess the improvement of soil quality on the localized cycling of CO</w:t>
      </w:r>
      <w:r w:rsidRPr="00461616">
        <w:rPr>
          <w:vertAlign w:val="subscript"/>
        </w:rPr>
        <w:t>2</w:t>
      </w:r>
      <w:r w:rsidRPr="00461616">
        <w:t xml:space="preserve">, clarifying the timing, mechanisms, and short-term impact of no-till versus conventional soil management on the soil carbon dynamics in climate conditions that favor soil carbon sequestration under conservation agriculture.  Conservation practices have proven benefits for soils and the accompanying agricultural </w:t>
      </w:r>
      <w:r w:rsidRPr="00461616">
        <w:lastRenderedPageBreak/>
        <w:t>productivity, but the CO</w:t>
      </w:r>
      <w:r w:rsidRPr="00461616">
        <w:rPr>
          <w:vertAlign w:val="subscript"/>
        </w:rPr>
        <w:t xml:space="preserve">2 </w:t>
      </w:r>
      <w:r w:rsidRPr="00461616">
        <w:t xml:space="preserve">cycling in these systems is not well understood.  Facing the threat of rapid global climate change it is important to examine the potential of implementing practices that increase the capacity of soils to act as a carbon sink.  The long-term increases in production and nutritional values of crops through the added fertility and the hydraulic advantages of no-till are essential to the maintenance of the world food supply if the severity of impending climate changes and resource limitations approach the levels currently predicted by models. </w:t>
      </w:r>
    </w:p>
    <w:p w:rsidR="00236E6D" w:rsidRPr="00104B8D" w:rsidRDefault="00461616" w:rsidP="008133DB">
      <w:pPr>
        <w:pStyle w:val="Heading1"/>
        <w:pBdr>
          <w:bottom w:val="none" w:sz="0" w:space="0" w:color="auto"/>
        </w:pBdr>
      </w:pPr>
      <w:bookmarkStart w:id="4" w:name="_Toc332119718"/>
      <w:r w:rsidRPr="00461616">
        <w:lastRenderedPageBreak/>
        <w:t xml:space="preserve">Chapter 2 </w:t>
      </w:r>
      <w:r w:rsidRPr="00461616">
        <w:br/>
        <w:t>Literature Review</w:t>
      </w:r>
      <w:bookmarkEnd w:id="4"/>
    </w:p>
    <w:p w:rsidR="00AD0D39" w:rsidRPr="00104B8D" w:rsidRDefault="00461616" w:rsidP="008133DB">
      <w:pPr>
        <w:pStyle w:val="Heading2"/>
      </w:pPr>
      <w:bookmarkStart w:id="5" w:name="_Toc332119719"/>
      <w:r w:rsidRPr="00461616">
        <w:t>Carbon in the Environment</w:t>
      </w:r>
      <w:bookmarkEnd w:id="5"/>
    </w:p>
    <w:p w:rsidR="00AD0D39" w:rsidRPr="00104B8D" w:rsidRDefault="00461616" w:rsidP="008133DB">
      <w:pPr>
        <w:spacing w:line="480" w:lineRule="auto"/>
        <w:ind w:firstLine="720"/>
      </w:pPr>
      <w:r w:rsidRPr="00461616">
        <w:t>Carbon is the basic building block of life and is among the most abundant elements in the universe.  Carbon is constantly being transformed and transferred between pools in the environment by a collection of processes that form the carbon cycle.  The largest pool of carbon is the lithosphere, much of which is virtually static in the carbon cycle and can be discounted as essentially inert unless considered on a geologic time scale because it is found in carbonate minerals; the other forms of geogenic carbon found in the lithosphere are fossil fuels, which are much more reactive.  The combustion of these fossil fuels to harness the stored energy is the source of enormous losses from the terrestrial carbon pool, with estimated emissions increasing from 6.4 Gt C yr</w:t>
      </w:r>
      <w:r w:rsidRPr="00461616">
        <w:rPr>
          <w:vertAlign w:val="superscript"/>
        </w:rPr>
        <w:t xml:space="preserve">-1 </w:t>
      </w:r>
      <w:r w:rsidRPr="00461616">
        <w:t>in 1998 to 8.3 Gt C yr</w:t>
      </w:r>
      <w:r w:rsidRPr="00461616">
        <w:rPr>
          <w:vertAlign w:val="superscript"/>
        </w:rPr>
        <w:t>-1</w:t>
      </w:r>
      <w:r w:rsidRPr="00461616">
        <w:t xml:space="preserve"> in 2008 (Boden et al, 2011).   Cumulative CO</w:t>
      </w:r>
      <w:r w:rsidRPr="00461616">
        <w:rPr>
          <w:vertAlign w:val="subscript"/>
        </w:rPr>
        <w:t xml:space="preserve">2 </w:t>
      </w:r>
      <w:r w:rsidRPr="00461616">
        <w:t>emissions from fossil fuel burning and other sources are offset by CO</w:t>
      </w:r>
      <w:r w:rsidRPr="00461616">
        <w:rPr>
          <w:vertAlign w:val="subscript"/>
        </w:rPr>
        <w:t xml:space="preserve">2 </w:t>
      </w:r>
      <w:r w:rsidRPr="00461616">
        <w:t>uptake occurring in the ocean and terrestrial systems, consequently additions to the atmospheric pool are lower than emissions and amount to approximately 3.3 Gt C yr</w:t>
      </w:r>
      <w:r w:rsidRPr="00461616">
        <w:rPr>
          <w:vertAlign w:val="superscript"/>
        </w:rPr>
        <w:t>-1</w:t>
      </w:r>
      <w:r w:rsidRPr="00461616">
        <w:t xml:space="preserve"> (Prentice, 2001).  </w:t>
      </w:r>
    </w:p>
    <w:p w:rsidR="00AD0D39" w:rsidRPr="00104B8D" w:rsidRDefault="00461616" w:rsidP="008133DB">
      <w:pPr>
        <w:spacing w:line="480" w:lineRule="auto"/>
        <w:ind w:firstLine="720"/>
      </w:pPr>
      <w:r w:rsidRPr="00461616">
        <w:t>Carbon in the atmospheric reservoir occurs as both CO</w:t>
      </w:r>
      <w:r w:rsidRPr="00461616">
        <w:rPr>
          <w:vertAlign w:val="subscript"/>
        </w:rPr>
        <w:t>2</w:t>
      </w:r>
      <w:r w:rsidRPr="00461616">
        <w:t xml:space="preserve"> and methane (CH</w:t>
      </w:r>
      <w:r w:rsidRPr="00461616">
        <w:rPr>
          <w:vertAlign w:val="subscript"/>
        </w:rPr>
        <w:t>4</w:t>
      </w:r>
      <w:r w:rsidRPr="00461616">
        <w:t xml:space="preserve">), GHGs of which the increasing concentrations in the atmosphere are a driver of global climate change.  These and other GHGs are radiatively active and alter the radiation balance of the earth through positive radiative forcing, the greater amounts of energy from incoming radiation result in temperature increases (Ramaswamy et al, 2001).   The further development of alternative energy sources may reduce the rate of depletion of the </w:t>
      </w:r>
      <w:r w:rsidRPr="00461616">
        <w:lastRenderedPageBreak/>
        <w:t>terrestrial carbon pool and consequent GHG emissions, and altering the level of dissolved CO</w:t>
      </w:r>
      <w:r w:rsidRPr="00461616">
        <w:rPr>
          <w:vertAlign w:val="subscript"/>
        </w:rPr>
        <w:t>2</w:t>
      </w:r>
      <w:r w:rsidRPr="00461616">
        <w:t xml:space="preserve"> saturation of the oceans to make them a more effective sink are being investigated as possibilities to balance atmospheric levels and mitigate climate change (Smith et al, 2007).  All of the reservoirs in the cycle can act as both sources and sinks of carbon. The complex chemistry of the oceans and the persistent human dependence on fossil fuel suggest it is possible that more success can be found in tipping the balance through manipulating the distribution of carbon in the biosphere and in the soil reservoir. </w:t>
      </w:r>
    </w:p>
    <w:p w:rsidR="00AD0D39" w:rsidRPr="00104B8D" w:rsidRDefault="00461616" w:rsidP="008133DB">
      <w:pPr>
        <w:spacing w:line="480" w:lineRule="auto"/>
        <w:ind w:firstLine="720"/>
      </w:pPr>
      <w:r w:rsidRPr="00461616">
        <w:t xml:space="preserve"> The biosphere is comprised of all living things and nonliving biological organisms that are not a part of the soil reservoir, through decomposition.  The soil reservoir, or soil organic carbon (SOC), includes gaseous carbon trapped in soil pores, soil organic matter (SOM), and nearly all subsurface biomass such as plant roots, microbes, and fungi.  The two basic constituents of SOM are non-humic substances and humic substances.   Non-humic materials are compounds with a chemically recognizable source resulting from decomposition of dead tissues and chemical byproducts, while humic substances are complex organic compounds resulting from biodegradation but have no chemically discernable origin.   The SOC content is the summation of the molecular carbon fraction of all the components in the soil reservoir (Juma, 199</w:t>
      </w:r>
      <w:r w:rsidR="00F70E37">
        <w:t>4</w:t>
      </w:r>
      <w:r w:rsidRPr="00461616">
        <w:t xml:space="preserve">).  The total carbon held in the soil reservoir is estimated to be 1500 Gt (Schlesinger, 2000).      </w:t>
      </w:r>
    </w:p>
    <w:p w:rsidR="00236E6D" w:rsidRPr="00104B8D" w:rsidRDefault="00461616" w:rsidP="008133DB">
      <w:pPr>
        <w:pStyle w:val="Heading2"/>
      </w:pPr>
      <w:bookmarkStart w:id="6" w:name="_Toc332119720"/>
      <w:r w:rsidRPr="00461616">
        <w:t>Carbon Cycling and Agriculture</w:t>
      </w:r>
      <w:bookmarkEnd w:id="6"/>
    </w:p>
    <w:p w:rsidR="00AD0D39" w:rsidRPr="00104B8D" w:rsidRDefault="00461616" w:rsidP="008133DB">
      <w:pPr>
        <w:spacing w:line="480" w:lineRule="auto"/>
        <w:ind w:firstLine="720"/>
      </w:pPr>
      <w:r w:rsidRPr="00461616">
        <w:t xml:space="preserve">The cycling of carbon between the atmosphere, biosphere, and SOC pools in most agricultural settings follow seasonal or annual patterns in most climates accompanying the rhythm of plant growth and decay.  Growing season processes are dominated by plant </w:t>
      </w:r>
      <w:r w:rsidRPr="00461616">
        <w:lastRenderedPageBreak/>
        <w:t>uptake of atmospheric CO</w:t>
      </w:r>
      <w:r w:rsidRPr="00461616">
        <w:rPr>
          <w:vertAlign w:val="subscript"/>
        </w:rPr>
        <w:t>2</w:t>
      </w:r>
      <w:r w:rsidRPr="00461616">
        <w:t xml:space="preserve"> and subsequent conversion of carbon to organic compounds found in plant tissues.  Microbial processes such as immobilization are also stimulated during the growing season by additional moisture and higher temperatures, meaning that the type and abundance of vegetation is crucial to whether there is net influx or efflux of CO</w:t>
      </w:r>
      <w:r w:rsidRPr="00461616">
        <w:rPr>
          <w:vertAlign w:val="subscript"/>
        </w:rPr>
        <w:t>2</w:t>
      </w:r>
      <w:r w:rsidRPr="00461616">
        <w:t xml:space="preserve"> in the rainy season (Bijayalaxmi Devi and Yadava, 2009).  During dry winter seasons when photosynthesis rates are low, decomposition processes dominate the transfer of carbon, particularly microbial respiration.  During this period aerobic microorganisms use oxygen</w:t>
      </w:r>
      <w:r w:rsidRPr="00461616">
        <w:rPr>
          <w:b/>
        </w:rPr>
        <w:t xml:space="preserve"> (</w:t>
      </w:r>
      <w:r w:rsidRPr="00461616">
        <w:t>O</w:t>
      </w:r>
      <w:r w:rsidRPr="00461616">
        <w:rPr>
          <w:vertAlign w:val="subscript"/>
        </w:rPr>
        <w:t>2</w:t>
      </w:r>
      <w:r w:rsidRPr="00461616">
        <w:t>) as a terminal electron acceptor during the oxidation of carbohydrates and other organic compounds, which results in the release of energy for use by the organism and CO</w:t>
      </w:r>
      <w:r w:rsidRPr="00461616">
        <w:rPr>
          <w:vertAlign w:val="subscript"/>
        </w:rPr>
        <w:t>2</w:t>
      </w:r>
      <w:r w:rsidRPr="00461616">
        <w:t xml:space="preserve"> into the atmosphere and soil pore space as a byproduct (Juma, 1998).  In forests and most other natural ecosystems, this rhythm results in the terrestrial environment acting as either carbon neutral or as a carbon sink, although the magnitude of sequestration varies by ecosystem and is often low, with carbon sequestration occurring in the very long term (Saigusa</w:t>
      </w:r>
      <w:r w:rsidR="00D60D7E">
        <w:t xml:space="preserve"> et al</w:t>
      </w:r>
      <w:r w:rsidRPr="00461616">
        <w:t>, 2002).  In forests this results mainly from the relatively long life cycle of trees and associated lifetime uptake of CO</w:t>
      </w:r>
      <w:r w:rsidRPr="00461616">
        <w:rPr>
          <w:vertAlign w:val="subscript"/>
        </w:rPr>
        <w:t>2</w:t>
      </w:r>
      <w:r w:rsidRPr="00461616">
        <w:t xml:space="preserve">, this is complemented by very slow decomposition rates because residues stay on the soil surface and woody materials are more difficult to decompose than the sugars dominating the organic chemistry of herbaceous plants (Sedjo et al, </w:t>
      </w:r>
      <w:r w:rsidR="00F70E37">
        <w:t>1995</w:t>
      </w:r>
      <w:r w:rsidRPr="00461616">
        <w:t xml:space="preserve">). </w:t>
      </w:r>
    </w:p>
    <w:p w:rsidR="00AD0D39" w:rsidRPr="00104B8D" w:rsidRDefault="00461616" w:rsidP="008133DB">
      <w:pPr>
        <w:spacing w:line="480" w:lineRule="auto"/>
        <w:ind w:firstLine="720"/>
      </w:pPr>
      <w:r w:rsidRPr="00461616">
        <w:t>Changes in land use management from natural ecosystems to agricultural systems results in substantial emissions of CO</w:t>
      </w:r>
      <w:r w:rsidRPr="00461616">
        <w:rPr>
          <w:vertAlign w:val="subscript"/>
        </w:rPr>
        <w:t>2</w:t>
      </w:r>
      <w:r w:rsidRPr="00461616">
        <w:t xml:space="preserve"> followed by prolonged loss of SOC over years of nutrient harvest (USEPA, 2006a).  Agricultural lands, which include cropland, pastureland, and arable land, cover 37 percent of the earth’s terrestrial surface and when </w:t>
      </w:r>
      <w:r w:rsidRPr="00461616">
        <w:lastRenderedPageBreak/>
        <w:t>considered as a whole are a source of CO</w:t>
      </w:r>
      <w:r w:rsidRPr="00461616">
        <w:rPr>
          <w:vertAlign w:val="subscript"/>
        </w:rPr>
        <w:t>2</w:t>
      </w:r>
      <w:r w:rsidRPr="00461616">
        <w:t xml:space="preserve"> as well as other GHGs.  These lands are responsible for more than half of anthropogenic GHG emissions of both CH</w:t>
      </w:r>
      <w:r w:rsidRPr="00461616">
        <w:rPr>
          <w:vertAlign w:val="subscript"/>
        </w:rPr>
        <w:t>4</w:t>
      </w:r>
      <w:r w:rsidRPr="00461616">
        <w:t xml:space="preserve"> and N</w:t>
      </w:r>
      <w:r w:rsidRPr="00461616">
        <w:rPr>
          <w:vertAlign w:val="subscript"/>
        </w:rPr>
        <w:t>2</w:t>
      </w:r>
      <w:r w:rsidRPr="00461616">
        <w:t>O (Smith, 2001).  Levels of CO</w:t>
      </w:r>
      <w:r w:rsidRPr="00461616">
        <w:rPr>
          <w:vertAlign w:val="subscript"/>
        </w:rPr>
        <w:t>2</w:t>
      </w:r>
      <w:r w:rsidRPr="00461616">
        <w:t xml:space="preserve"> efflux from cultivated lands is a much smaller percentage of anthropogenic emissions at only an estimated &lt;1percent (USEPA, 2006b) which may appear to be an insignificant figure compared to the magnitude of anthropogenic emissions from fossil fuel combustion.  Nonetheless, accepting the possibility that agricultural lands could act as a sink for carbon sequestration rather than a source of </w:t>
      </w:r>
      <w:r w:rsidR="00A90664">
        <w:t>7.6</w:t>
      </w:r>
      <w:r w:rsidRPr="00461616">
        <w:t xml:space="preserve"> Gt CO</w:t>
      </w:r>
      <w:r w:rsidRPr="00461616">
        <w:softHyphen/>
      </w:r>
      <w:r w:rsidRPr="00461616">
        <w:rPr>
          <w:vertAlign w:val="subscript"/>
        </w:rPr>
        <w:t>2</w:t>
      </w:r>
      <w:r w:rsidRPr="00461616">
        <w:t xml:space="preserve"> yr</w:t>
      </w:r>
      <w:r w:rsidRPr="00461616">
        <w:rPr>
          <w:vertAlign w:val="superscript"/>
        </w:rPr>
        <w:t>-1</w:t>
      </w:r>
      <w:r w:rsidRPr="00461616">
        <w:t>, it is only practical to explore means by which sequestration can commence or improve</w:t>
      </w:r>
      <w:r w:rsidR="00A90664">
        <w:t xml:space="preserve"> (USEPA, 2006b)</w:t>
      </w:r>
      <w:r w:rsidRPr="00461616">
        <w:t>.   This is especially important in regions where the main source of CO</w:t>
      </w:r>
      <w:r w:rsidRPr="00461616">
        <w:rPr>
          <w:vertAlign w:val="subscript"/>
        </w:rPr>
        <w:t>2</w:t>
      </w:r>
      <w:r w:rsidRPr="00461616">
        <w:t xml:space="preserve"> emissions is agriculture or land-use changes; this includes Africa, where 48 percent of emissions between 2000 and 2005 were the result of land use changes, accounting for 17 percent of global land-use change related emissions (Canadell</w:t>
      </w:r>
      <w:r w:rsidR="00D60D7E">
        <w:t xml:space="preserve"> et al</w:t>
      </w:r>
      <w:r w:rsidR="00985CB6">
        <w:t>,</w:t>
      </w:r>
      <w:r w:rsidRPr="00461616">
        <w:t xml:space="preserve"> 2009).</w:t>
      </w:r>
    </w:p>
    <w:p w:rsidR="00A42F9B" w:rsidRPr="00104B8D" w:rsidRDefault="00461616" w:rsidP="008133DB">
      <w:pPr>
        <w:spacing w:line="480" w:lineRule="auto"/>
        <w:ind w:firstLine="720"/>
        <w:contextualSpacing/>
      </w:pPr>
      <w:r w:rsidRPr="00461616">
        <w:t>Agricultural lands reportedly have the potential to offset GHG emissions of levels between 5.5 and 6 Gt CO</w:t>
      </w:r>
      <w:r w:rsidRPr="00461616">
        <w:softHyphen/>
      </w:r>
      <w:r w:rsidRPr="00461616">
        <w:rPr>
          <w:vertAlign w:val="subscript"/>
        </w:rPr>
        <w:t>2</w:t>
      </w:r>
      <w:r w:rsidRPr="00461616">
        <w:t>-eq. yr</w:t>
      </w:r>
      <w:r w:rsidRPr="00461616">
        <w:rPr>
          <w:vertAlign w:val="superscript"/>
        </w:rPr>
        <w:t>-1</w:t>
      </w:r>
      <w:r w:rsidRPr="00461616">
        <w:t>, or one tenth of total anthropogenic emissions (Smith et al, 2001, USEPA, 2006a).  Much of this potential lies in the agricultural practices of developing countries, with the mitigation potential of sub-Saharan Africa estimated at 0.9 Gt CO</w:t>
      </w:r>
      <w:r w:rsidRPr="00461616">
        <w:rPr>
          <w:vertAlign w:val="subscript"/>
        </w:rPr>
        <w:t>2</w:t>
      </w:r>
      <w:r w:rsidRPr="00461616">
        <w:t>-eq. yr</w:t>
      </w:r>
      <w:r w:rsidRPr="00461616">
        <w:rPr>
          <w:vertAlign w:val="superscript"/>
        </w:rPr>
        <w:t xml:space="preserve">-1 </w:t>
      </w:r>
      <w:r w:rsidRPr="00461616">
        <w:t>by the year 2030 (Smith</w:t>
      </w:r>
      <w:r w:rsidR="00D60D7E">
        <w:t xml:space="preserve"> et al</w:t>
      </w:r>
      <w:r w:rsidRPr="00461616">
        <w:t xml:space="preserve">, 2007). This opportunity for the agricultural mitigation of climate change has been suggested to be achievable via three types of management activity:  the reduction of emissions, the avoidance/displacement of emissions, and the enhancement of GHG removals in agricultural systems (Smith et al, 2001).  The range of specific techniques for reducing or offsetting emissions from </w:t>
      </w:r>
      <w:r w:rsidRPr="00461616">
        <w:lastRenderedPageBreak/>
        <w:t>agricultural lands is extremely broad because agricultural emissions encompass everything from the fuel combustion used for running machinery to the volatilization of fertilizers to the release of bovine intestinal gases; however, the mitigation potential from soil C-sequestration alone is estimated to account for 89 percent of potential worldwide agricultural mitigation (Smith, 2007).  A full assessment of the advantages of no-till agriculture over traditional methods through differences in the distribution of carbon in its long-term environmental cycling would require identification and tracking of the movements of individual isotopes throughout every stage of the carbon cycle; this information could yield exact figures for the transfer of carbon in storage terms, but would be at present a cost-prohibitive task. No-till management of agricultural lands is expected to increase the levels of soil organic carbon and decrease the net flux of CO</w:t>
      </w:r>
      <w:r w:rsidRPr="00461616">
        <w:rPr>
          <w:vertAlign w:val="subscript"/>
        </w:rPr>
        <w:t>2</w:t>
      </w:r>
      <w:r w:rsidRPr="00461616">
        <w:t xml:space="preserve"> from soil into the atmosphere that results from the decomposition of organic residues by microorganisms.  Changes in the levels of soil organic carbon are difficult to detect in the short term and can be unreliable, but short-term CO</w:t>
      </w:r>
      <w:r w:rsidRPr="00461616">
        <w:rPr>
          <w:vertAlign w:val="subscript"/>
        </w:rPr>
        <w:t xml:space="preserve">2 </w:t>
      </w:r>
      <w:r w:rsidRPr="00461616">
        <w:t xml:space="preserve">flux data may indicate trends affecting soil organic carbon that will be measurable in the long term. Important constituents of the localized carbon cycle and changes in sequestration can be evaluated through the acquisition of climatic, vegetative, and soils data in isolated study areas over short periods of time, particularly over 24 hour periods and at key points during the seasons of vegetative growth and quiescence.  </w:t>
      </w:r>
    </w:p>
    <w:p w:rsidR="00236E6D" w:rsidRPr="00104B8D" w:rsidRDefault="00461616" w:rsidP="008133DB">
      <w:pPr>
        <w:pStyle w:val="Heading2"/>
      </w:pPr>
      <w:bookmarkStart w:id="7" w:name="_Toc332119721"/>
      <w:r w:rsidRPr="00461616">
        <w:t>Agriculture and Climate Change</w:t>
      </w:r>
      <w:bookmarkEnd w:id="7"/>
    </w:p>
    <w:p w:rsidR="00F0445F" w:rsidRPr="00104B8D" w:rsidRDefault="00461616" w:rsidP="008133DB">
      <w:pPr>
        <w:spacing w:line="480" w:lineRule="auto"/>
        <w:ind w:firstLine="720"/>
      </w:pPr>
      <w:r w:rsidRPr="00461616">
        <w:t>Conservation tillage is defined by the presence of at least 30 percent residue cover on the soil surface after planting</w:t>
      </w:r>
      <w:r w:rsidR="00D60D7E">
        <w:t xml:space="preserve"> (CTIC</w:t>
      </w:r>
      <w:r w:rsidR="000708C5">
        <w:t>, 1984</w:t>
      </w:r>
      <w:r w:rsidR="00D60D7E">
        <w:t>)</w:t>
      </w:r>
      <w:r w:rsidRPr="00461616">
        <w:t xml:space="preserve">. No-till is a type of conservation tillage </w:t>
      </w:r>
      <w:r w:rsidRPr="00461616">
        <w:lastRenderedPageBreak/>
        <w:t>that is also defined by the absence of soil disturbance between harvest and the next growing season and a width of disturbance from planting between 2-7 cm over the row. No-till land management practices have a theoretical advantage over conventional methods in an emissions reduction scheme in part because the use of tillage machinery alone has been reported to contribute between 0.1 and 0.16 t CO</w:t>
      </w:r>
      <w:r w:rsidRPr="00461616">
        <w:rPr>
          <w:vertAlign w:val="subscript"/>
        </w:rPr>
        <w:t>2</w:t>
      </w:r>
      <w:r w:rsidRPr="00461616">
        <w:t>-eq. ha</w:t>
      </w:r>
      <w:r w:rsidRPr="00461616">
        <w:rPr>
          <w:vertAlign w:val="superscript"/>
        </w:rPr>
        <w:t>-1</w:t>
      </w:r>
      <w:r w:rsidRPr="00461616">
        <w:t xml:space="preserve"> yr</w:t>
      </w:r>
      <w:r w:rsidRPr="00461616">
        <w:rPr>
          <w:vertAlign w:val="superscript"/>
        </w:rPr>
        <w:t>-1</w:t>
      </w:r>
      <w:r w:rsidRPr="00461616">
        <w:t xml:space="preserve"> depending on the extent of cultivation (CTIC, 1984, West and Marland, 2003).  Emissions reductions are also thought to be the result of the minimal soil disturbance from no-till cultivation, which both forestalls the release of CO</w:t>
      </w:r>
      <w:r w:rsidRPr="00461616">
        <w:softHyphen/>
      </w:r>
      <w:r w:rsidRPr="00461616">
        <w:rPr>
          <w:vertAlign w:val="subscript"/>
        </w:rPr>
        <w:t>2</w:t>
      </w:r>
      <w:r w:rsidRPr="00461616">
        <w:t xml:space="preserve"> accumulated within pores of the soil structure and precludes the stimulation of rapid SOC breakdown from microbial respiration following exposure of soil aggregates to oxygen (Peterson et al, 1998).  Carbon tracing studies have found that no-till management also influences the rate of residue breakdown through the increased soil aggregation, particularly the formation of microaggregates within macroaggregates that is not possible under the regular soil disturbance of conventional tillage systems.  The residence time of soil carbon was found to be higher in microaggregates, and the high turnover rate suggested by ratio of recent to older carbon inputs increasing with increasing aggregate size supports the hypothesis that the structural development and processes of residue incorporation and breakdown in soils under no-till management promote stabilization and sequestration of soil carbon (Six et al, 2000; Jastrow et al, 1996).  </w:t>
      </w:r>
    </w:p>
    <w:p w:rsidR="00F0445F" w:rsidRPr="00104B8D" w:rsidRDefault="00461616" w:rsidP="008133DB">
      <w:pPr>
        <w:spacing w:line="480" w:lineRule="auto"/>
        <w:ind w:firstLine="720"/>
      </w:pPr>
      <w:r w:rsidRPr="00461616">
        <w:t>Conventional tillage practices disrupt the formation of soil aggregates and stabilization of carbon through routine disturbance and exposure.  Carbon losses following soil disturbance by tillage of between 0.3 and 1.2 t CO</w:t>
      </w:r>
      <w:r w:rsidRPr="00461616">
        <w:rPr>
          <w:vertAlign w:val="subscript"/>
        </w:rPr>
        <w:t>2</w:t>
      </w:r>
      <w:r w:rsidRPr="00461616">
        <w:t xml:space="preserve"> ha</w:t>
      </w:r>
      <w:r w:rsidRPr="00461616">
        <w:rPr>
          <w:vertAlign w:val="superscript"/>
        </w:rPr>
        <w:t xml:space="preserve">-1 </w:t>
      </w:r>
      <w:r w:rsidRPr="00461616">
        <w:t>day</w:t>
      </w:r>
      <w:r w:rsidRPr="00461616">
        <w:rPr>
          <w:vertAlign w:val="superscript"/>
        </w:rPr>
        <w:t>-1</w:t>
      </w:r>
      <w:r w:rsidRPr="00461616">
        <w:t xml:space="preserve"> were </w:t>
      </w:r>
      <w:r w:rsidRPr="00461616">
        <w:lastRenderedPageBreak/>
        <w:t>observed from a Houston Black clay (fine montmorillonitic thermic Udic Pellusterts) in an area with temperature extremes of 1.6 and 30.1</w:t>
      </w:r>
      <w:r w:rsidRPr="00461616">
        <w:rPr>
          <w:vertAlign w:val="superscript"/>
        </w:rPr>
        <w:t>o</w:t>
      </w:r>
      <w:r w:rsidRPr="00461616">
        <w:t>C and  annual precipitation of 909 mm yr</w:t>
      </w:r>
      <w:r w:rsidRPr="00461616">
        <w:rPr>
          <w:vertAlign w:val="superscript"/>
        </w:rPr>
        <w:t>-1</w:t>
      </w:r>
      <w:r w:rsidRPr="00461616">
        <w:t xml:space="preserve"> evenly distributed throughout the cold winter and warm summer seasons.  Coastal bermudagress with a 30 year no-till history, sorghum under more than 30 years of continuous cultivation, and a no-till sorghum cropping system that had been plowed until 4 years before initiation of the study were analyzed for CO</w:t>
      </w:r>
      <w:r w:rsidRPr="00461616">
        <w:rPr>
          <w:vertAlign w:val="subscript"/>
        </w:rPr>
        <w:t>2</w:t>
      </w:r>
      <w:r w:rsidRPr="00461616">
        <w:t xml:space="preserve"> fluxes on undisturbed portions of each field and following plowing with chisel and moldboard plows in other areas (Reicosky et al, 1997).  No-till agriculture has been proven to slow the decomposition of plant residues by reducing the degree of incorporation into the soil, suppressing soil respiration rates so that biomass is broken down slowly, increasing the relative amount of carbon left in residues and thus the pool of SOC in the long term (Smith et al, </w:t>
      </w:r>
      <w:r w:rsidR="00310AC9" w:rsidRPr="00461616">
        <w:t>199</w:t>
      </w:r>
      <w:r w:rsidR="00310AC9">
        <w:t>7</w:t>
      </w:r>
      <w:r w:rsidRPr="00461616">
        <w:t xml:space="preserve">).  </w:t>
      </w:r>
    </w:p>
    <w:p w:rsidR="00AD0D39" w:rsidRPr="00104B8D" w:rsidRDefault="00461616" w:rsidP="008133DB">
      <w:pPr>
        <w:spacing w:line="480" w:lineRule="auto"/>
        <w:ind w:firstLine="720"/>
      </w:pPr>
      <w:r w:rsidRPr="00461616">
        <w:t>There has been some experimentation attempting to model the emissions reductions from conversion of conventionally tilled farmlands to no-till; however, the results of these studies have been largely inconclusive.   Examining the effects of conservation tillage and no-till systems on the accumulation of SOC is difficult because any changes occur over an extended time-scale, so that short-term differences may be slight.  There has also been debate concerning the appropriate sampling depth(s) for measurement.  It has been postulated that conversion of all agricultural lands to conservation tillage worldwide could result in the sequestration of 25 Gt C over the next 50 years (Baker et al, 2007).  Data reported by Smith and colleagues (2007) suggest that residue management can result in the sequestration of -0.7 to 1.8 t CO</w:t>
      </w:r>
      <w:r w:rsidRPr="00461616">
        <w:rPr>
          <w:vertAlign w:val="subscript"/>
        </w:rPr>
        <w:t>2</w:t>
      </w:r>
      <w:r w:rsidRPr="00461616">
        <w:t>-eq. ha</w:t>
      </w:r>
      <w:r w:rsidRPr="00461616">
        <w:rPr>
          <w:vertAlign w:val="superscript"/>
        </w:rPr>
        <w:t xml:space="preserve">-1 </w:t>
      </w:r>
      <w:r w:rsidRPr="00461616">
        <w:t xml:space="preserve">yr </w:t>
      </w:r>
      <w:r w:rsidRPr="00461616">
        <w:rPr>
          <w:vertAlign w:val="superscript"/>
        </w:rPr>
        <w:t xml:space="preserve">-1 </w:t>
      </w:r>
      <w:r w:rsidRPr="00461616">
        <w:lastRenderedPageBreak/>
        <w:t>depending on the climate.  Examining changes in carbon levels at different depths in the soil profile, VandenBygaart et al (2003) found increases of SOC above and decreases below the upper 30 cm, indicating that there may be no change in the overall levels of SOC.   The carbon sequestration potential was also brought into question by Gregorich et al (2005) who found that while SOC increased in the upper soil profile the no-till fields were still carbon neutral.  One study even resulted in the observed loss of carbon from the no-till fields, although the rate of loss was still less than that of the plowed fields (Valzano et al, 2005).  The benefits of conversion to no-till farming in terms of carbon sequestration may also hinge on the initial levels of SOC, with changes in SOC being inversely related to the original SOC content (i.e. the lower the starting SOC, the larger the observed changes over time) (Valzano et al, 2005, VandenBygaart et al, 2003</w:t>
      </w:r>
      <w:r w:rsidR="0016481B">
        <w:t>, West and Six, 2007</w:t>
      </w:r>
      <w:r w:rsidRPr="00461616">
        <w:t xml:space="preserve">) </w:t>
      </w:r>
    </w:p>
    <w:p w:rsidR="007F3364" w:rsidRPr="00104B8D" w:rsidRDefault="00461616" w:rsidP="008133DB">
      <w:pPr>
        <w:numPr>
          <w:ilvl w:val="12"/>
          <w:numId w:val="0"/>
        </w:numPr>
        <w:spacing w:line="480" w:lineRule="auto"/>
        <w:ind w:firstLine="720"/>
      </w:pPr>
      <w:r w:rsidRPr="00461616">
        <w:t xml:space="preserve">More extensive analyses of the SOC concentration and distribution throughout the soil profile were conducted in two different compilations of long-term (minimum of 5 years) studies from a wide range of agroecosystems and on differently textured soils that compare SOC levels under conventional tillage and after conversion to no-till.  The first data synthesis reported data from 23 studies comparing no-till and full inversion tillage treatments on cereal and legume cropping systems.  Average plowing depths of 23 cm for the tillage treatments, and soil profiles were sampled at various intervals from the soil surface to depths of between 15 and 100cm for SOC analysis.  Nearly all of the reviewed studies exhibited levels of SOC statistically higher than the tillage treatments in the upper 10-15cm or less of soil, with only three studies reporting higher levels of SOC below 30 </w:t>
      </w:r>
      <w:r w:rsidRPr="00461616">
        <w:lastRenderedPageBreak/>
        <w:t xml:space="preserve">cm in the no-till treatments.  Conversely, all but four of the studies reported significantly higher levels of SOC below 15cm in the full inversion tillage treatments compared to the no-till. The depths at which tillage treatments exhibited higher levels of SOC correspond to the depth of disturbance from plowing, and it is likely that over time these levels would decrease through continuing decomposition processes; however, this analysis indicates that advantages of no-till over conventional methods in terms of carbon sequestration are unlikely to be evident throughout the entire soil profile in a matter of a few years (Angers </w:t>
      </w:r>
      <w:r w:rsidR="00D60D7E">
        <w:t>and</w:t>
      </w:r>
      <w:r w:rsidRPr="00461616">
        <w:t xml:space="preserve"> Eriksen-Hamel, 2008).  </w:t>
      </w:r>
    </w:p>
    <w:p w:rsidR="00AD0D39" w:rsidRPr="00104B8D" w:rsidRDefault="00461616" w:rsidP="008133DB">
      <w:pPr>
        <w:numPr>
          <w:ilvl w:val="12"/>
          <w:numId w:val="0"/>
        </w:numPr>
        <w:spacing w:line="480" w:lineRule="auto"/>
        <w:ind w:firstLine="720"/>
        <w:rPr>
          <w:b/>
          <w:bCs/>
          <w:i/>
          <w:iCs/>
        </w:rPr>
      </w:pPr>
      <w:r w:rsidRPr="00461616">
        <w:t xml:space="preserve">The delayed evidence of no-till benefits in terms of SOC was more favored by the second multiple study analysis, which compared data from 67 different long-term experiments and also SOC levels increasingly significantly within the upper 15cm of soil in no-till plots, but with no significant change at lower depths in favor of no-till or conventional tillage.  Based on comparisons of SOC content between 93 paired no-till and conventional tillage treatments, the benefits of conversion to no-till in terms of carbon sequestration averaged 1.8 </w:t>
      </w:r>
      <w:r w:rsidRPr="00461616">
        <w:rPr>
          <w:rFonts w:ascii="Verdana" w:hAnsi="Verdana"/>
        </w:rPr>
        <w:t>±</w:t>
      </w:r>
      <w:r w:rsidRPr="00461616">
        <w:t xml:space="preserve"> 0.5 t CO</w:t>
      </w:r>
      <w:r w:rsidRPr="00461616">
        <w:rPr>
          <w:vertAlign w:val="subscript"/>
        </w:rPr>
        <w:t>2</w:t>
      </w:r>
      <w:r w:rsidRPr="00461616">
        <w:t>-eq. ha</w:t>
      </w:r>
      <w:r w:rsidRPr="00461616">
        <w:rPr>
          <w:vertAlign w:val="superscript"/>
        </w:rPr>
        <w:t>-1</w:t>
      </w:r>
      <w:r w:rsidRPr="00461616">
        <w:t xml:space="preserve"> yr</w:t>
      </w:r>
      <w:r w:rsidRPr="00461616">
        <w:rPr>
          <w:vertAlign w:val="superscript"/>
        </w:rPr>
        <w:t>-1</w:t>
      </w:r>
      <w:r w:rsidRPr="00461616">
        <w:t xml:space="preserve">; when ignoring negative values resulting from converting from conventional wheat with a fallow period to conservation tillage, the average C-sequestration potential of switching to no-till becomes 2.1 </w:t>
      </w:r>
      <w:r w:rsidRPr="00461616">
        <w:rPr>
          <w:rFonts w:ascii="Verdana" w:hAnsi="Verdana"/>
        </w:rPr>
        <w:t xml:space="preserve">± </w:t>
      </w:r>
      <w:r w:rsidRPr="00461616">
        <w:t>0.5 t CO</w:t>
      </w:r>
      <w:r w:rsidRPr="00461616">
        <w:rPr>
          <w:vertAlign w:val="subscript"/>
        </w:rPr>
        <w:t>2</w:t>
      </w:r>
      <w:r w:rsidRPr="00461616">
        <w:t>-eq. ha</w:t>
      </w:r>
      <w:r w:rsidRPr="00461616">
        <w:rPr>
          <w:vertAlign w:val="superscript"/>
        </w:rPr>
        <w:t>-1</w:t>
      </w:r>
      <w:r w:rsidRPr="00461616">
        <w:t xml:space="preserve"> yr</w:t>
      </w:r>
      <w:r w:rsidRPr="00461616">
        <w:rPr>
          <w:vertAlign w:val="superscript"/>
        </w:rPr>
        <w:t>-1</w:t>
      </w:r>
      <w:r w:rsidRPr="00461616">
        <w:rPr>
          <w:vertAlign w:val="subscript"/>
        </w:rPr>
        <w:t xml:space="preserve"> </w:t>
      </w:r>
      <w:r w:rsidRPr="00461616">
        <w:t xml:space="preserve">(West and Post, 2002). </w:t>
      </w:r>
    </w:p>
    <w:p w:rsidR="00AD0D39" w:rsidRPr="00104B8D" w:rsidRDefault="00461616" w:rsidP="008133DB">
      <w:pPr>
        <w:spacing w:line="480" w:lineRule="auto"/>
        <w:ind w:firstLine="720"/>
      </w:pPr>
      <w:r w:rsidRPr="00461616">
        <w:t xml:space="preserve">Briefly looking beyond the scope of the carbon cycle and this study alone, it is important to recognize that the mitigation potential of no-till agriculture becomes less clear when the other primary GHGs produced by agricultural processes are considered. A study done in the United States suggests conversion of farmlands within the US has the </w:t>
      </w:r>
      <w:r w:rsidRPr="00461616">
        <w:lastRenderedPageBreak/>
        <w:t>potential to decrease the flux of CO</w:t>
      </w:r>
      <w:r w:rsidRPr="00461616">
        <w:rPr>
          <w:vertAlign w:val="subscript"/>
        </w:rPr>
        <w:t>2</w:t>
      </w:r>
      <w:r w:rsidRPr="00461616">
        <w:t xml:space="preserve"> into the atmosphere by 340 kg C ha</w:t>
      </w:r>
      <w:r w:rsidRPr="00461616">
        <w:rPr>
          <w:vertAlign w:val="superscript"/>
        </w:rPr>
        <w:t>-1</w:t>
      </w:r>
      <w:r w:rsidRPr="00461616">
        <w:t xml:space="preserve"> yr</w:t>
      </w:r>
      <w:r w:rsidRPr="00461616">
        <w:rPr>
          <w:vertAlign w:val="superscript"/>
        </w:rPr>
        <w:t>-1</w:t>
      </w:r>
      <w:r w:rsidRPr="00461616">
        <w:t xml:space="preserve"> (Marland et al, 2003); however, the researchers also reported that after undergoing a switch from conventional tillage practices to no-tillage practices, soils were found to have a change in N</w:t>
      </w:r>
      <w:r w:rsidRPr="00461616">
        <w:rPr>
          <w:vertAlign w:val="subscript"/>
        </w:rPr>
        <w:t>2</w:t>
      </w:r>
      <w:r w:rsidRPr="00461616">
        <w:t>O emissions of 7 ± 15 percent, with 2.66 ± 1.33 kg C-eq. generated for each kg of N fertilizer applied.  In a similar study assessing the benefits of conversion to no-till agriculture regarding GHG emissions the researchers concluded that although the switch to no-till increased the soil organic carbon levels, it also increased the flux of N</w:t>
      </w:r>
      <w:r w:rsidRPr="00461616">
        <w:rPr>
          <w:vertAlign w:val="subscript"/>
        </w:rPr>
        <w:t>2</w:t>
      </w:r>
      <w:r w:rsidRPr="00461616">
        <w:t>O</w:t>
      </w:r>
      <w:r w:rsidRPr="00461616">
        <w:rPr>
          <w:vertAlign w:val="subscript"/>
        </w:rPr>
        <w:t xml:space="preserve"> </w:t>
      </w:r>
      <w:r w:rsidRPr="00461616">
        <w:t>at levels that nullify the benefits from C sequestration, offsetting 75-310 percent of the emissions benefits from the additional SOC (Li et al, 2005).  The effects of agricultural practices and land use changes on the emissions levels of N</w:t>
      </w:r>
      <w:r w:rsidRPr="00461616">
        <w:rPr>
          <w:vertAlign w:val="subscript"/>
        </w:rPr>
        <w:t>2</w:t>
      </w:r>
      <w:r w:rsidRPr="00461616">
        <w:t>O and CH</w:t>
      </w:r>
      <w:r w:rsidRPr="00461616">
        <w:rPr>
          <w:vertAlign w:val="subscript"/>
        </w:rPr>
        <w:t xml:space="preserve">4 </w:t>
      </w:r>
      <w:r w:rsidRPr="00461616">
        <w:t>are of particular interest because although they account for only two and nine percent of agricultural mitigation potential worldwide (Smith et al, 2007), the global warming potential of these gases exceeds that of CO</w:t>
      </w:r>
      <w:r w:rsidRPr="00461616">
        <w:rPr>
          <w:vertAlign w:val="subscript"/>
        </w:rPr>
        <w:t>2</w:t>
      </w:r>
      <w:r w:rsidRPr="00461616">
        <w:t>, with CH</w:t>
      </w:r>
      <w:r w:rsidRPr="00461616">
        <w:rPr>
          <w:vertAlign w:val="subscript"/>
        </w:rPr>
        <w:t>4</w:t>
      </w:r>
      <w:r w:rsidRPr="00461616">
        <w:t xml:space="preserve"> and N</w:t>
      </w:r>
      <w:r w:rsidRPr="00461616">
        <w:rPr>
          <w:vertAlign w:val="subscript"/>
        </w:rPr>
        <w:t>2</w:t>
      </w:r>
      <w:r w:rsidRPr="00461616">
        <w:t>O having 3.7 and 180 times the global warming potential (GWP) of CO</w:t>
      </w:r>
      <w:r w:rsidRPr="00461616">
        <w:softHyphen/>
      </w:r>
      <w:r w:rsidRPr="00461616">
        <w:rPr>
          <w:vertAlign w:val="subscript"/>
        </w:rPr>
        <w:t>2</w:t>
      </w:r>
      <w:r w:rsidRPr="00461616">
        <w:t xml:space="preserve"> on a molar basis, respectively (Lashof &amp; Ahuja, 1990).  The long-term effects of no-till adoption and tillage on cumulative GWP from CO</w:t>
      </w:r>
      <w:r w:rsidRPr="00461616">
        <w:rPr>
          <w:vertAlign w:val="subscript"/>
        </w:rPr>
        <w:t>2</w:t>
      </w:r>
      <w:r w:rsidRPr="00461616">
        <w:t>, N</w:t>
      </w:r>
      <w:r w:rsidRPr="00461616">
        <w:rPr>
          <w:vertAlign w:val="subscript"/>
        </w:rPr>
        <w:t>2</w:t>
      </w:r>
      <w:r w:rsidRPr="00461616">
        <w:t>O, and CH</w:t>
      </w:r>
      <w:r w:rsidRPr="00461616">
        <w:rPr>
          <w:vertAlign w:val="subscript"/>
        </w:rPr>
        <w:t>4</w:t>
      </w:r>
      <w:r w:rsidRPr="00461616">
        <w:t xml:space="preserve"> in humid and dry climates was modeled on data collected for periods of up to 20 years from studies with long-term tillage and converted no-tillage plots.  In humid climates the conversion to no-till resulted in net CO</w:t>
      </w:r>
      <w:r w:rsidRPr="00461616">
        <w:rPr>
          <w:vertAlign w:val="subscript"/>
        </w:rPr>
        <w:t>2</w:t>
      </w:r>
      <w:r w:rsidRPr="00461616">
        <w:t xml:space="preserve"> emissions reductions within the first 5 years, while in dry climates additional CO</w:t>
      </w:r>
      <w:r w:rsidRPr="00461616">
        <w:rPr>
          <w:vertAlign w:val="subscript"/>
        </w:rPr>
        <w:t>2</w:t>
      </w:r>
      <w:r w:rsidRPr="00461616">
        <w:t xml:space="preserve"> emissions were not observed until 20 years after conversion, which may result from rates of residue incorporation in the absence of tillage, particularly because CO</w:t>
      </w:r>
      <w:r w:rsidRPr="00461616">
        <w:rPr>
          <w:vertAlign w:val="subscript"/>
        </w:rPr>
        <w:t>2</w:t>
      </w:r>
      <w:r w:rsidRPr="00461616">
        <w:t xml:space="preserve"> estimates were calculated from measured SOC contents.  N</w:t>
      </w:r>
      <w:r w:rsidRPr="00461616">
        <w:rPr>
          <w:vertAlign w:val="subscript"/>
        </w:rPr>
        <w:t>2</w:t>
      </w:r>
      <w:r w:rsidRPr="00461616">
        <w:t xml:space="preserve">O emissions were observed to be higher in no-till fields under both climate regimes </w:t>
      </w:r>
      <w:r w:rsidRPr="00461616">
        <w:lastRenderedPageBreak/>
        <w:t>until after a minimum of 10 years, and were never lower than tillage treatments in dry climates.  The combination of these factors led to calculations of greater GWP in humid climate no-till systems for the first 5 years after conversion, and for the first 10 years after conversion to no-till in dry climates (Six et al., 2004).</w:t>
      </w:r>
    </w:p>
    <w:p w:rsidR="00AD0D39" w:rsidRPr="00104B8D" w:rsidRDefault="00461616" w:rsidP="008133DB">
      <w:pPr>
        <w:spacing w:line="480" w:lineRule="auto"/>
        <w:ind w:firstLine="720"/>
      </w:pPr>
      <w:r w:rsidRPr="00461616">
        <w:t xml:space="preserve">Determination of the effects of discrete variables are difficult because so many factors can influence the sequestration of carbon other than the type (and depth) of tillage, including soil type, climate, residue quality and inputs, microorganism diversity and populations, soil macroorganism diversity and populations, diversity and density of above-ground biomass, texture, soil temperature, land-management history, landscape position, erosion and deposition history, and hydrology.  While factors such as climate, landscape position, and texture will not be affected by no-till cultivation, it is a popular method because it has proven effects on the infiltration, erodibility, hydraulic conductivity, cation exchange capacity (CEC), temperature, and the abundance and diversity of both micro- and macroorganisms (Angers </w:t>
      </w:r>
      <w:r w:rsidR="00310AC9">
        <w:t>et al, 1997</w:t>
      </w:r>
      <w:r w:rsidRPr="00461616">
        <w:t xml:space="preserve">, Allmaras and Dowdy, 1985, Campbell et al, 1996, Eve et al, 2002, Gregorich et al 2005, Ugalde et al, 2007, Valzano et al, 2005, VandenBygaart, et al, 2003).    </w:t>
      </w:r>
    </w:p>
    <w:p w:rsidR="00FF195C" w:rsidRPr="00104B8D" w:rsidRDefault="00461616" w:rsidP="008133DB">
      <w:pPr>
        <w:pStyle w:val="Heading2"/>
      </w:pPr>
      <w:bookmarkStart w:id="8" w:name="_Toc332119722"/>
      <w:r w:rsidRPr="00461616">
        <w:t>Energy Balance</w:t>
      </w:r>
      <w:bookmarkEnd w:id="8"/>
      <w:r w:rsidRPr="00461616">
        <w:tab/>
      </w:r>
      <w:r w:rsidRPr="00461616">
        <w:tab/>
      </w:r>
    </w:p>
    <w:p w:rsidR="00AD0D39" w:rsidRPr="00104B8D" w:rsidRDefault="00461616" w:rsidP="008133DB">
      <w:pPr>
        <w:spacing w:line="480" w:lineRule="auto"/>
        <w:ind w:firstLine="720"/>
      </w:pPr>
      <w:r w:rsidRPr="00461616">
        <w:t>The</w:t>
      </w:r>
      <w:r w:rsidRPr="00461616">
        <w:rPr>
          <w:vertAlign w:val="superscript"/>
        </w:rPr>
        <w:t xml:space="preserve"> </w:t>
      </w:r>
      <w:r w:rsidRPr="00461616">
        <w:t xml:space="preserve">carbon cycle represents the transfer of energy and matter throughout several open systems, which by nature complicates attempts to calculate the overall budget and the balances between individual reservoirs. The difficulties in measuring changes in SOC over months and years rather than decades, as well as the variability of carbon levels at different depths steers the search for means of determining potential soil carbon </w:t>
      </w:r>
      <w:r w:rsidRPr="00461616">
        <w:lastRenderedPageBreak/>
        <w:t xml:space="preserve">sequestration using other methods.  The Bowen ratio –energy balance (BREB) equation is favored for calculating the transfer of energy in an open system such as the carbon cycle.  Bowen derived the mathematical equations in order to describe the relationship between localized diffusion of heat away from a large, insulated water body and evaporation (Bowen, 1926).  </w:t>
      </w:r>
    </w:p>
    <w:p w:rsidR="00AD0D39" w:rsidRPr="00104B8D" w:rsidRDefault="00461616" w:rsidP="008133DB">
      <w:pPr>
        <w:spacing w:line="480" w:lineRule="auto"/>
        <w:ind w:firstLine="720"/>
      </w:pPr>
      <w:r w:rsidRPr="00461616">
        <w:t>The BREB equation has since been used to study the transfer of energy throughout a variety of fluid systems and has been adapted alongside eddy covariance (EC) techniques in recent years to calculate fluxes of CO</w:t>
      </w:r>
      <w:r w:rsidRPr="00461616">
        <w:rPr>
          <w:vertAlign w:val="subscript"/>
        </w:rPr>
        <w:t xml:space="preserve">2 </w:t>
      </w:r>
      <w:r w:rsidRPr="00461616">
        <w:t xml:space="preserve">in a localized environment (Desjardins et al, </w:t>
      </w:r>
      <w:r w:rsidR="005931A3">
        <w:t>1974</w:t>
      </w:r>
      <w:r w:rsidRPr="00461616">
        <w:t>, Fritschen, 1966, Hernandez-Ramirez et al, 2009, Malek and Bingham, 1993, Wesely et al, 1978).  This is possible because the BREB calculations are a mathematical simplification of a complex system in which evaporation, transpiration, and soil respiration all play a part in the cycling of energy and carbon.</w:t>
      </w:r>
    </w:p>
    <w:p w:rsidR="00AD0D39" w:rsidRPr="00104B8D" w:rsidRDefault="00461616" w:rsidP="008133DB">
      <w:pPr>
        <w:spacing w:line="480" w:lineRule="auto"/>
        <w:ind w:firstLine="720"/>
      </w:pPr>
      <w:r w:rsidRPr="00461616">
        <w:t>The concept behind using Bowen ratios (</w:t>
      </w:r>
      <w:r w:rsidRPr="00461616">
        <w:rPr>
          <w:rFonts w:ascii="Verdana" w:hAnsi="Verdana"/>
        </w:rPr>
        <w:t>β</w:t>
      </w:r>
      <w:r w:rsidRPr="00461616">
        <w:t>) to determine CO</w:t>
      </w:r>
      <w:r w:rsidRPr="00461616">
        <w:softHyphen/>
      </w:r>
      <w:r w:rsidRPr="00461616">
        <w:rPr>
          <w:vertAlign w:val="subscript"/>
        </w:rPr>
        <w:t>2</w:t>
      </w:r>
      <w:r w:rsidRPr="00461616">
        <w:t xml:space="preserve"> exchange between the atmosphere and terrestrial environment is the same used in slightly more complicated EC techniques.  Air temperature, relative humidity, air and vapor pressure, CO</w:t>
      </w:r>
      <w:r w:rsidRPr="00461616">
        <w:rPr>
          <w:vertAlign w:val="subscript"/>
        </w:rPr>
        <w:t>2</w:t>
      </w:r>
      <w:r w:rsidRPr="00461616">
        <w:t xml:space="preserve"> concentration above the canopy, net radiation, soil moisture, soil temperature, soil heat flux, and wind speed are all measured in order to calculate the ecosystem </w:t>
      </w:r>
      <w:r w:rsidRPr="00461616">
        <w:rPr>
          <w:rFonts w:ascii="Verdana" w:hAnsi="Verdana"/>
        </w:rPr>
        <w:t>β</w:t>
      </w:r>
      <w:r w:rsidRPr="00461616">
        <w:t>, with wind direction being incorporated into EC calculations.  Wind direction is measured in EC systems because of the influence it has on the pattern of distribution and exchange of trace gases between the surface and atmosphere. However, the cost of the additional components required for EC as opposed to BREB systems exceeds the benefits of more extensive information for the purposes of this project, wherein the discrete source of CO</w:t>
      </w:r>
      <w:r w:rsidRPr="00461616">
        <w:rPr>
          <w:vertAlign w:val="subscript"/>
        </w:rPr>
        <w:t>2</w:t>
      </w:r>
      <w:r w:rsidRPr="00461616">
        <w:t xml:space="preserve"> </w:t>
      </w:r>
      <w:r w:rsidRPr="00461616">
        <w:lastRenderedPageBreak/>
        <w:t>within the landscape is less crucial than the overall trend of exchange (specifically whether it is net efflux or sequestration).    Many researchers have also measured the leaf area index (LAI), photosynthetic active radiation (PAR), and plant biomass in attempts to further close the energy balance equation. The expected relationship between vegetative growth and net flux of CO</w:t>
      </w:r>
      <w:r w:rsidRPr="00461616">
        <w:rPr>
          <w:vertAlign w:val="subscript"/>
        </w:rPr>
        <w:t>2</w:t>
      </w:r>
      <w:r w:rsidRPr="00461616">
        <w:t xml:space="preserve"> over the course of the growing season exists across a wide range of climates and soil types, with CO</w:t>
      </w:r>
      <w:r w:rsidRPr="00461616">
        <w:rPr>
          <w:vertAlign w:val="subscript"/>
        </w:rPr>
        <w:t>2</w:t>
      </w:r>
      <w:r w:rsidRPr="00461616">
        <w:t xml:space="preserve"> uptake by the terrestrial system being highest at the stages of maximum vegetative growth for plant species across the world.  Soil moisture has also been found to have impacts on the net ecosystem exchange (NEE) of CO</w:t>
      </w:r>
      <w:r w:rsidRPr="00461616">
        <w:rPr>
          <w:vertAlign w:val="subscript"/>
        </w:rPr>
        <w:t>2</w:t>
      </w:r>
      <w:r w:rsidRPr="00461616">
        <w:t>, with spikes in CO</w:t>
      </w:r>
      <w:r w:rsidRPr="00461616">
        <w:rPr>
          <w:vertAlign w:val="subscript"/>
        </w:rPr>
        <w:t>2</w:t>
      </w:r>
      <w:r w:rsidRPr="00461616">
        <w:t xml:space="preserve"> production occurring directly following precipitation events.  Studies reviewed by So et al (2001) performed in Australia detected CO</w:t>
      </w:r>
      <w:r w:rsidRPr="00461616">
        <w:softHyphen/>
      </w:r>
      <w:r w:rsidRPr="00461616">
        <w:rPr>
          <w:vertAlign w:val="subscript"/>
        </w:rPr>
        <w:t>2</w:t>
      </w:r>
      <w:r w:rsidRPr="00461616">
        <w:t xml:space="preserve"> releases of 2.2 t CO</w:t>
      </w:r>
      <w:r w:rsidRPr="00461616">
        <w:rPr>
          <w:vertAlign w:val="subscript"/>
        </w:rPr>
        <w:t>2</w:t>
      </w:r>
      <w:r w:rsidRPr="00461616">
        <w:t xml:space="preserve"> ha</w:t>
      </w:r>
      <w:r w:rsidRPr="00461616">
        <w:rPr>
          <w:vertAlign w:val="superscript"/>
        </w:rPr>
        <w:t>-1</w:t>
      </w:r>
      <w:r w:rsidRPr="00461616">
        <w:t xml:space="preserve"> from a tilled field and 0.3 t CO</w:t>
      </w:r>
      <w:r w:rsidRPr="00461616">
        <w:rPr>
          <w:vertAlign w:val="subscript"/>
        </w:rPr>
        <w:t xml:space="preserve">2 </w:t>
      </w:r>
      <w:r w:rsidRPr="00461616">
        <w:t>ha</w:t>
      </w:r>
      <w:r w:rsidRPr="00461616">
        <w:rPr>
          <w:vertAlign w:val="superscript"/>
        </w:rPr>
        <w:t>-1</w:t>
      </w:r>
      <w:r w:rsidRPr="00461616">
        <w:t xml:space="preserve"> from a no-till field on a sandy loam classified as a moist Sodosol during a four day period following a precipitation event, while on a moist Vertosol the releases from the tilled and no-till sites were 0.4 and 0.2 t CO</w:t>
      </w:r>
      <w:r w:rsidRPr="00461616">
        <w:rPr>
          <w:vertAlign w:val="subscript"/>
        </w:rPr>
        <w:t xml:space="preserve">2  </w:t>
      </w:r>
      <w:r w:rsidRPr="00461616">
        <w:t>ha</w:t>
      </w:r>
      <w:r w:rsidRPr="00461616">
        <w:rPr>
          <w:vertAlign w:val="superscript"/>
        </w:rPr>
        <w:t>-1</w:t>
      </w:r>
      <w:r w:rsidRPr="00461616">
        <w:t xml:space="preserve">, respectively.  </w:t>
      </w:r>
      <w:r w:rsidRPr="00461616">
        <w:rPr>
          <w:vertAlign w:val="superscript"/>
        </w:rPr>
        <w:t xml:space="preserve"> </w:t>
      </w:r>
      <w:r w:rsidRPr="00461616">
        <w:t>Since the CO</w:t>
      </w:r>
      <w:r w:rsidRPr="00461616">
        <w:rPr>
          <w:vertAlign w:val="subscript"/>
        </w:rPr>
        <w:t xml:space="preserve">2 </w:t>
      </w:r>
      <w:r w:rsidRPr="00461616">
        <w:t>flux measured by BREB techniques varies with environmental factors, it can be expected that the energy balance of a no-till maize field in Australia, Canada, or the United States will be different from that in Africa.  With that in mind, data from across a variety of climates and vegetation types can be useful as comparisons, just as considering the results from African studies, maize studies, and tillage studies may help determine the specific benefit of carbon sequestration by soils under no-till maize in Lesotho.</w:t>
      </w:r>
    </w:p>
    <w:p w:rsidR="00AD0D39" w:rsidRPr="00104B8D" w:rsidRDefault="00461616" w:rsidP="008133DB">
      <w:pPr>
        <w:pStyle w:val="Heading2"/>
      </w:pPr>
      <w:bookmarkStart w:id="9" w:name="_Toc332119723"/>
      <w:r w:rsidRPr="00461616">
        <w:lastRenderedPageBreak/>
        <w:t>CO</w:t>
      </w:r>
      <w:r w:rsidRPr="00461616">
        <w:rPr>
          <w:vertAlign w:val="subscript"/>
        </w:rPr>
        <w:t xml:space="preserve">2 </w:t>
      </w:r>
      <w:r w:rsidRPr="00461616">
        <w:t>Flux in Africa</w:t>
      </w:r>
      <w:bookmarkEnd w:id="9"/>
    </w:p>
    <w:p w:rsidR="00AD0D39" w:rsidRPr="00104B8D" w:rsidRDefault="00461616" w:rsidP="008133DB">
      <w:pPr>
        <w:spacing w:line="480" w:lineRule="auto"/>
        <w:ind w:firstLine="720"/>
      </w:pPr>
      <w:r w:rsidRPr="00461616">
        <w:t xml:space="preserve"> The South African Regional Science Initiative (SAFARI 2000) has reported findings on the patterns of CO</w:t>
      </w:r>
      <w:r w:rsidRPr="00461616">
        <w:rPr>
          <w:vertAlign w:val="subscript"/>
        </w:rPr>
        <w:t>2</w:t>
      </w:r>
      <w:r w:rsidRPr="00461616">
        <w:t xml:space="preserve"> flux using data collected from stations installed across terrestrial transects of an area within a semi-closed atmospheric circulation pattern over southern Africa.  The findings of SAFARI 2000 are reported separately as dry season and wet season campaigns to better illustrate the seasonality of carbon exchange and to help isolate factors associated with environmental phenomena, including the observed buildup of tropospheric ozone over the area in spring.  Data measurements were taken at varying spatial scales by stations in transects of 1000 m across the Kalahari Basin spanning a large rainfall gradient and with large differences in land use.  Flux towers were set up at 4 sites transecting Botswana, a fifth site in southeast Zambia, and a sixth in northwest South Africa.  Flux towers were set at heights of 21 and 30m above ground surface to monitor exchange above vegetation canopies of ranging from savanna to woodlands in locations with significant differences in elevation and climate, with average rainfall in the study area spanning averages of 200-1000 mm yr</w:t>
      </w:r>
      <w:r w:rsidRPr="00461616">
        <w:rPr>
          <w:vertAlign w:val="superscript"/>
        </w:rPr>
        <w:t>-1</w:t>
      </w:r>
      <w:r w:rsidRPr="00461616">
        <w:t xml:space="preserve"> </w:t>
      </w:r>
      <w:r w:rsidRPr="00461616">
        <w:rPr>
          <w:noProof/>
        </w:rPr>
        <w:t>(Otter et al, 2002)</w:t>
      </w:r>
      <w:r w:rsidRPr="00461616">
        <w:t xml:space="preserve">.  The trends in carbon exchange over these tracts will help to pinpoint the balancing role of discrete agricultural areas in Lesotho by comparing local [field] data with regional trends.  </w:t>
      </w:r>
    </w:p>
    <w:p w:rsidR="00AD0D39" w:rsidRPr="00104B8D" w:rsidRDefault="00461616" w:rsidP="008133DB">
      <w:pPr>
        <w:spacing w:line="480" w:lineRule="auto"/>
        <w:ind w:firstLine="720"/>
      </w:pPr>
      <w:r w:rsidRPr="00461616">
        <w:t xml:space="preserve">The climate of southern Africa has caused difficulties in previous research of carbon flux modeling because of the extreme variation in moisture conditions during the rainy season, which is marked by sporadic and intense rainfall events punctuating long dry periods.  Soil moisture conditions and evapotranspiration (ET) in a mixed-forest and a savanna site were observed in correlation with carbon exchange over the course of </w:t>
      </w:r>
      <w:r w:rsidRPr="00461616">
        <w:lastRenderedPageBreak/>
        <w:t>several precipitation and dry-down cycles in Botswana, and findings indicate that the prediction of CO</w:t>
      </w:r>
      <w:r w:rsidRPr="00461616">
        <w:rPr>
          <w:vertAlign w:val="subscript"/>
        </w:rPr>
        <w:t xml:space="preserve">2 </w:t>
      </w:r>
      <w:r w:rsidRPr="00461616">
        <w:t>exchange using these measurements is better for a mixed woodland site.   Plant water uptake and leaf-scale ET measurements show higher accuracy of CO</w:t>
      </w:r>
      <w:r w:rsidRPr="00461616">
        <w:softHyphen/>
      </w:r>
      <w:r w:rsidRPr="00461616">
        <w:rPr>
          <w:vertAlign w:val="subscript"/>
        </w:rPr>
        <w:t>2</w:t>
      </w:r>
      <w:r w:rsidRPr="00461616">
        <w:t xml:space="preserve"> exchange prediction with a woodland vegetative canopy, most likely caused at least in part by the increased water uptake of trees with deeper root systems than grassland vegetation and the relative scales of vegetative growth.  These predictions would then be even more difficult to calculate with any accuracy for maize crops and any agricultural system that throughout the season has spans of both vegetative growth and subsequent removal.  Williams and Albertson (2004) examined the relationship of soil moisture to the productivity and vegetative composition and resulting water and carbon fluxes in a mixed woody and herbaceous savanna in Botswana at the end of the growing season (March-April).  The researchers did the experiment based on the hypothesis that due to the control of soil moisture on ET and the relationship of soil moisture and matric potential, measured soil water and the water use efficiency of vegetation can allow for an estimate of carbon gained based on the amount of water lost.  Measurements were averaged over 30 minute intervals.  The maximum CO</w:t>
      </w:r>
      <w:r w:rsidRPr="00461616">
        <w:rPr>
          <w:vertAlign w:val="subscript"/>
        </w:rPr>
        <w:t>2</w:t>
      </w:r>
      <w:r w:rsidRPr="00461616">
        <w:t xml:space="preserve"> uptake rates observed were 11.6 to 2.3 μmol CO</w:t>
      </w:r>
      <w:r w:rsidRPr="00461616">
        <w:rPr>
          <w:vertAlign w:val="subscript"/>
        </w:rPr>
        <w:t>2</w:t>
      </w:r>
      <w:r w:rsidRPr="00461616">
        <w:t xml:space="preserve"> m</w:t>
      </w:r>
      <w:r w:rsidRPr="00461616">
        <w:rPr>
          <w:vertAlign w:val="superscript"/>
        </w:rPr>
        <w:t>-2</w:t>
      </w:r>
      <w:r w:rsidRPr="00461616">
        <w:t xml:space="preserve"> s</w:t>
      </w:r>
      <w:r w:rsidRPr="00461616">
        <w:rPr>
          <w:vertAlign w:val="superscript"/>
        </w:rPr>
        <w:t xml:space="preserve">-1 </w:t>
      </w:r>
      <w:r w:rsidRPr="00461616">
        <w:t xml:space="preserve">(Williams and Albertson, 2004). </w:t>
      </w:r>
    </w:p>
    <w:p w:rsidR="00AD0D39" w:rsidRPr="00104B8D" w:rsidRDefault="00461616" w:rsidP="008133DB">
      <w:pPr>
        <w:spacing w:line="480" w:lineRule="auto"/>
        <w:ind w:firstLine="720"/>
      </w:pPr>
      <w:r w:rsidRPr="00461616">
        <w:t>The expected variability for an agricultural season in southern Africa is supported by research that further investigated seasonal variability of carbon exchange in a similar semi-arid region characterized by mopane woodland and savanna vegetation. The study area has an average annual rainfall of 464 mm occurring from December to March.   The findings of study include spikes of CO</w:t>
      </w:r>
      <w:r w:rsidRPr="00461616">
        <w:rPr>
          <w:vertAlign w:val="subscript"/>
        </w:rPr>
        <w:t>2</w:t>
      </w:r>
      <w:r w:rsidRPr="00461616">
        <w:t xml:space="preserve"> release early in the wet season coupled with the </w:t>
      </w:r>
      <w:r w:rsidRPr="00461616">
        <w:lastRenderedPageBreak/>
        <w:t>dominance of respiration in the CO</w:t>
      </w:r>
      <w:r w:rsidRPr="00461616">
        <w:softHyphen/>
      </w:r>
      <w:r w:rsidRPr="00461616">
        <w:rPr>
          <w:vertAlign w:val="subscript"/>
        </w:rPr>
        <w:t>2</w:t>
      </w:r>
      <w:r w:rsidRPr="00461616">
        <w:t xml:space="preserve"> balance well into the rainy season; the net carbon uptake of the system, however, was 1 mol m</w:t>
      </w:r>
      <w:r w:rsidRPr="00461616">
        <w:rPr>
          <w:vertAlign w:val="superscript"/>
        </w:rPr>
        <w:t>-2</w:t>
      </w:r>
      <w:r w:rsidRPr="00461616">
        <w:t xml:space="preserve"> yr</w:t>
      </w:r>
      <w:r w:rsidRPr="00461616">
        <w:rPr>
          <w:vertAlign w:val="superscript"/>
        </w:rPr>
        <w:t>-1</w:t>
      </w:r>
      <w:r w:rsidRPr="00461616">
        <w:t xml:space="preserve"> due to the differences in exchange values: CO</w:t>
      </w:r>
      <w:r w:rsidRPr="00461616">
        <w:rPr>
          <w:vertAlign w:val="subscript"/>
        </w:rPr>
        <w:t>2</w:t>
      </w:r>
      <w:r w:rsidRPr="00461616">
        <w:t xml:space="preserve"> was released by respiration at a rate between 3-5 μmol m </w:t>
      </w:r>
      <w:r w:rsidRPr="00461616">
        <w:rPr>
          <w:vertAlign w:val="superscript"/>
        </w:rPr>
        <w:t xml:space="preserve">-2 </w:t>
      </w:r>
      <w:r w:rsidRPr="00461616">
        <w:t>s</w:t>
      </w:r>
      <w:r w:rsidRPr="00461616">
        <w:rPr>
          <w:vertAlign w:val="superscript"/>
        </w:rPr>
        <w:t>-1</w:t>
      </w:r>
      <w:r w:rsidRPr="00461616">
        <w:t xml:space="preserve"> throughout the year, but at the maximum leaf canopy development photosynthesis accounted for an uptake rate reaching 10 μmol m </w:t>
      </w:r>
      <w:r w:rsidRPr="00461616">
        <w:rPr>
          <w:vertAlign w:val="superscript"/>
        </w:rPr>
        <w:t xml:space="preserve">-2 </w:t>
      </w:r>
      <w:r w:rsidRPr="00461616">
        <w:t>s</w:t>
      </w:r>
      <w:r w:rsidRPr="00461616">
        <w:rPr>
          <w:vertAlign w:val="superscript"/>
        </w:rPr>
        <w:t>-1</w:t>
      </w:r>
      <w:r w:rsidRPr="00461616">
        <w:t xml:space="preserve"> (Veenendaal et al, 2004). </w:t>
      </w:r>
    </w:p>
    <w:p w:rsidR="00AD0D39" w:rsidRPr="00104B8D" w:rsidRDefault="00461616" w:rsidP="008133DB">
      <w:pPr>
        <w:spacing w:line="480" w:lineRule="auto"/>
        <w:ind w:firstLine="720"/>
      </w:pPr>
      <w:r w:rsidRPr="00461616">
        <w:t>Angell and colleagues compared the values of CO</w:t>
      </w:r>
      <w:r w:rsidRPr="00461616">
        <w:rPr>
          <w:vertAlign w:val="subscript"/>
        </w:rPr>
        <w:t>2</w:t>
      </w:r>
      <w:r w:rsidRPr="00461616">
        <w:t xml:space="preserve"> flux obtained from two different methods of measurement: BREB and closed chamber (CC) techniques .  Measured flux was comparable between the two methods throughout most of the experiment, with greater variation observed during periods of low soil moisture.  The sagebrush steppe ecosystem was observed over 24 hr periods throughout the growing season and found to have a maximum CO</w:t>
      </w:r>
      <w:r w:rsidRPr="00461616">
        <w:rPr>
          <w:vertAlign w:val="subscript"/>
        </w:rPr>
        <w:t xml:space="preserve">2 </w:t>
      </w:r>
      <w:r w:rsidRPr="00461616">
        <w:t>uptake rate of 11.6 μmol CO</w:t>
      </w:r>
      <w:r w:rsidRPr="00461616">
        <w:rPr>
          <w:vertAlign w:val="subscript"/>
        </w:rPr>
        <w:t>2</w:t>
      </w:r>
      <w:r w:rsidRPr="00461616">
        <w:t xml:space="preserve"> m</w:t>
      </w:r>
      <w:r w:rsidRPr="00461616">
        <w:rPr>
          <w:vertAlign w:val="superscript"/>
        </w:rPr>
        <w:t>-2</w:t>
      </w:r>
      <w:r w:rsidRPr="00461616">
        <w:t xml:space="preserve"> s</w:t>
      </w:r>
      <w:r w:rsidRPr="00461616">
        <w:rPr>
          <w:vertAlign w:val="superscript"/>
        </w:rPr>
        <w:t>-1</w:t>
      </w:r>
      <w:r w:rsidRPr="00461616">
        <w:t>.  The study areas had low average rainfall (&lt;300 mm yr</w:t>
      </w:r>
      <w:r w:rsidRPr="00461616">
        <w:rPr>
          <w:vertAlign w:val="superscript"/>
        </w:rPr>
        <w:t>-1</w:t>
      </w:r>
      <w:r w:rsidRPr="00461616">
        <w:t>) and mean annual temperatures of 8</w:t>
      </w:r>
      <w:r w:rsidRPr="00461616">
        <w:rPr>
          <w:vertAlign w:val="superscript"/>
        </w:rPr>
        <w:t>o</w:t>
      </w:r>
      <w:r w:rsidRPr="00461616">
        <w:t>C on mollic sandy loam soils.  Closed chamber measurements were made using a LI-COR 6200 on 13 permanent 1m</w:t>
      </w:r>
      <w:r w:rsidRPr="00461616">
        <w:rPr>
          <w:vertAlign w:val="superscript"/>
        </w:rPr>
        <w:t>2</w:t>
      </w:r>
      <w:r w:rsidRPr="00461616">
        <w:t xml:space="preserve"> plots and recorded CO</w:t>
      </w:r>
      <w:r w:rsidRPr="00461616">
        <w:rPr>
          <w:vertAlign w:val="subscript"/>
        </w:rPr>
        <w:t>2</w:t>
      </w:r>
      <w:r w:rsidRPr="00461616">
        <w:t xml:space="preserve"> concentration, radiation, leaf temperature, and air temperature.  These researchers used a Campbell Scientific BR system that recorded and averaged measurements over 20 minute intervals at 10 and 110 cm above the canopy.  The greatest variability between measurements was observed at the peak of the growing season, when CO</w:t>
      </w:r>
      <w:r w:rsidRPr="00461616">
        <w:rPr>
          <w:vertAlign w:val="subscript"/>
        </w:rPr>
        <w:t>2</w:t>
      </w:r>
      <w:r w:rsidRPr="00461616">
        <w:t xml:space="preserve"> assimilation peaked at 4.5 and 6.8 μmol m</w:t>
      </w:r>
      <w:r w:rsidRPr="00461616">
        <w:rPr>
          <w:vertAlign w:val="superscript"/>
        </w:rPr>
        <w:t>-2</w:t>
      </w:r>
      <w:r w:rsidRPr="00461616">
        <w:t xml:space="preserve"> s</w:t>
      </w:r>
      <w:r w:rsidRPr="00461616">
        <w:rPr>
          <w:vertAlign w:val="superscript"/>
        </w:rPr>
        <w:t>-1</w:t>
      </w:r>
      <w:r w:rsidRPr="00461616">
        <w:rPr>
          <w:vertAlign w:val="subscript"/>
        </w:rPr>
        <w:t xml:space="preserve"> </w:t>
      </w:r>
      <w:r w:rsidRPr="00461616">
        <w:t>(sagebrush steppe ecosystems are relatively unproductive compared to others).  This occurred when soil moisture was near field capacity.  Nighttime respiration fluxes were       1.1 to 2.2 μmol m</w:t>
      </w:r>
      <w:r w:rsidRPr="00461616">
        <w:rPr>
          <w:vertAlign w:val="superscript"/>
        </w:rPr>
        <w:t>-2</w:t>
      </w:r>
      <w:r w:rsidRPr="00461616">
        <w:t xml:space="preserve"> s</w:t>
      </w:r>
      <w:r w:rsidRPr="00461616">
        <w:rPr>
          <w:vertAlign w:val="superscript"/>
        </w:rPr>
        <w:t>-1</w:t>
      </w:r>
      <w:r w:rsidRPr="00461616">
        <w:t xml:space="preserve"> throughout the growing period (Angell et al, 2001).</w:t>
      </w:r>
    </w:p>
    <w:p w:rsidR="00FF195C" w:rsidRPr="00104B8D" w:rsidRDefault="00461616" w:rsidP="008133DB">
      <w:pPr>
        <w:pStyle w:val="Heading2"/>
      </w:pPr>
      <w:bookmarkStart w:id="10" w:name="_Toc332119724"/>
      <w:r w:rsidRPr="00461616">
        <w:lastRenderedPageBreak/>
        <w:t>CO</w:t>
      </w:r>
      <w:r w:rsidRPr="00461616">
        <w:rPr>
          <w:vertAlign w:val="subscript"/>
        </w:rPr>
        <w:t xml:space="preserve">2 </w:t>
      </w:r>
      <w:r w:rsidRPr="00461616">
        <w:t>Flux in Maize</w:t>
      </w:r>
      <w:bookmarkEnd w:id="10"/>
    </w:p>
    <w:p w:rsidR="00AD0D39" w:rsidRPr="00104B8D" w:rsidRDefault="00461616" w:rsidP="008133DB">
      <w:pPr>
        <w:spacing w:line="480" w:lineRule="auto"/>
        <w:ind w:firstLine="720"/>
      </w:pPr>
      <w:r w:rsidRPr="00461616">
        <w:t>Maize, a popular staple crop in Lesotho and worldwide, has been studied in terms of BREB in various climate zones found mostly throughout the United States and Canada.  From these studies relationships have been drawn between soil moisture and net ecosystem exchange (NEE) using data from irrigated and rainfed cropping systems.  A study by Suyker et al (2004) on the NEE of CO</w:t>
      </w:r>
      <w:r w:rsidRPr="00461616">
        <w:rPr>
          <w:vertAlign w:val="subscript"/>
        </w:rPr>
        <w:t>2</w:t>
      </w:r>
      <w:r w:rsidRPr="00461616">
        <w:t xml:space="preserve"> in maize crops under two different water management techniques was conducted over the course of one growing season using EC measurements.  Irrigated maize crops were found to have maximum CO</w:t>
      </w:r>
      <w:r w:rsidRPr="00461616">
        <w:rPr>
          <w:vertAlign w:val="subscript"/>
        </w:rPr>
        <w:t xml:space="preserve">2 </w:t>
      </w:r>
      <w:r w:rsidRPr="00461616">
        <w:t>flux density (</w:t>
      </w:r>
      <w:r w:rsidRPr="00461616">
        <w:rPr>
          <w:i/>
          <w:iCs/>
        </w:rPr>
        <w:t>F</w:t>
      </w:r>
      <w:r w:rsidRPr="00461616">
        <w:rPr>
          <w:b/>
          <w:bCs/>
          <w:i/>
          <w:iCs/>
        </w:rPr>
        <w:t>c)</w:t>
      </w:r>
      <w:r w:rsidRPr="00461616">
        <w:rPr>
          <w:i/>
          <w:iCs/>
        </w:rPr>
        <w:t xml:space="preserve"> </w:t>
      </w:r>
      <w:r w:rsidRPr="00461616">
        <w:t>values of 56.7 μmol m</w:t>
      </w:r>
      <w:r w:rsidRPr="00461616">
        <w:rPr>
          <w:vertAlign w:val="superscript"/>
        </w:rPr>
        <w:t>-2</w:t>
      </w:r>
      <w:r w:rsidRPr="00461616">
        <w:t xml:space="preserve"> s</w:t>
      </w:r>
      <w:r w:rsidRPr="00461616">
        <w:rPr>
          <w:vertAlign w:val="superscript"/>
        </w:rPr>
        <w:t>-1</w:t>
      </w:r>
      <w:r w:rsidRPr="00461616">
        <w:t xml:space="preserve"> and the rain-fed maize was observed to have maximum flux of 47.6 μmol m</w:t>
      </w:r>
      <w:r w:rsidRPr="00461616">
        <w:rPr>
          <w:vertAlign w:val="superscript"/>
        </w:rPr>
        <w:t>-2</w:t>
      </w:r>
      <w:r w:rsidRPr="00461616">
        <w:t xml:space="preserve"> s</w:t>
      </w:r>
      <w:r w:rsidRPr="00461616">
        <w:rPr>
          <w:vertAlign w:val="superscript"/>
        </w:rPr>
        <w:t>-1</w:t>
      </w:r>
      <w:r w:rsidRPr="00461616">
        <w:t xml:space="preserve">.   The maximum flux values (with a negative </w:t>
      </w:r>
      <w:r w:rsidRPr="00461616">
        <w:rPr>
          <w:i/>
          <w:iCs/>
        </w:rPr>
        <w:t>F</w:t>
      </w:r>
      <w:r w:rsidRPr="00461616">
        <w:rPr>
          <w:b/>
          <w:bCs/>
          <w:i/>
          <w:iCs/>
        </w:rPr>
        <w:t xml:space="preserve">c </w:t>
      </w:r>
      <w:r w:rsidRPr="00461616">
        <w:rPr>
          <w:bCs/>
          <w:iCs/>
        </w:rPr>
        <w:t>indicating influx and a positive indicating efflux)</w:t>
      </w:r>
      <w:r w:rsidRPr="00461616">
        <w:t xml:space="preserve"> occurred in the middle of the vegetative period (V11-V13).   NEE peaked at tasseling as well and decreased during later reproductive stages. NEE values measured at nighttime increased over the course of the experiment, and were sensitive to both soil temperatures and soil moisture stress.  This study correlated fluxes with the leaf area index (LAI) of the maize.  Low soil moisture was found to have a negative effect on NEE and LAI in the study.  The NEE were also used to estimate the gross primary productivity (GPP) of the systems, which were found to have maximum GPP of 546 and 592 μmol C m</w:t>
      </w:r>
      <w:r w:rsidRPr="00461616">
        <w:rPr>
          <w:vertAlign w:val="superscript"/>
        </w:rPr>
        <w:t>-2</w:t>
      </w:r>
      <w:r w:rsidRPr="00461616">
        <w:t xml:space="preserve"> day</w:t>
      </w:r>
      <w:r w:rsidRPr="00461616">
        <w:rPr>
          <w:vertAlign w:val="superscript"/>
        </w:rPr>
        <w:t>-1</w:t>
      </w:r>
      <w:r w:rsidRPr="00461616">
        <w:t>.  The sites used in the Suyker et al (2004) experiments had different tillage histories, with one having been in no-till continuously for 10 years under a maize-soybean rotation, and the other a tilled field with a cropping history of wheat, soybeans, oats, and maize.  The fields were disked prior to initiation of the study and planting in Bt maize at 62,000 and 84,000 plants ha</w:t>
      </w:r>
      <w:r w:rsidRPr="00461616">
        <w:rPr>
          <w:vertAlign w:val="superscript"/>
        </w:rPr>
        <w:t>-1</w:t>
      </w:r>
      <w:r w:rsidRPr="00461616">
        <w:t xml:space="preserve">.  The </w:t>
      </w:r>
      <w:r w:rsidRPr="00461616">
        <w:lastRenderedPageBreak/>
        <w:t>soils at the experiment sites are deep silty clay loams.  Both fields were fertilized with nitrogen at rates of 140 and 162 kg ha</w:t>
      </w:r>
      <w:r w:rsidRPr="00461616">
        <w:rPr>
          <w:vertAlign w:val="superscript"/>
        </w:rPr>
        <w:t>-1</w:t>
      </w:r>
      <w:r w:rsidRPr="00461616">
        <w:t xml:space="preserve"> (Suyker et al, 2004).  </w:t>
      </w:r>
    </w:p>
    <w:p w:rsidR="00AD0D39" w:rsidRPr="00104B8D" w:rsidRDefault="00461616" w:rsidP="008133DB">
      <w:pPr>
        <w:spacing w:line="480" w:lineRule="auto"/>
        <w:ind w:firstLine="720"/>
      </w:pPr>
      <w:r w:rsidRPr="00461616">
        <w:t>Soil carbon sequestration is governed largely by the vegetation, and the crop response to environmental conditions such as photosynthetic active radiation (PAR) and soil moisture to increase photosynthetic production and thus CO</w:t>
      </w:r>
      <w:r w:rsidRPr="00461616">
        <w:rPr>
          <w:vertAlign w:val="subscript"/>
        </w:rPr>
        <w:t>2</w:t>
      </w:r>
      <w:r w:rsidRPr="00461616">
        <w:t xml:space="preserve"> uptake.  Baldocchi (1994) suggests that because maize utilizes an open C</w:t>
      </w:r>
      <w:r w:rsidRPr="00461616">
        <w:rPr>
          <w:vertAlign w:val="subscript"/>
        </w:rPr>
        <w:t>4</w:t>
      </w:r>
      <w:r w:rsidRPr="00461616">
        <w:t xml:space="preserve"> photosynthetic pathway that it is chemically limited in its response time to increases in photosynthetic active radiation when observing that the maximum CO</w:t>
      </w:r>
      <w:r w:rsidRPr="00461616">
        <w:rPr>
          <w:vertAlign w:val="subscript"/>
        </w:rPr>
        <w:t>2</w:t>
      </w:r>
      <w:r w:rsidRPr="00461616">
        <w:t xml:space="preserve"> uptake by maize of 34 μmol m</w:t>
      </w:r>
      <w:r w:rsidRPr="00461616">
        <w:rPr>
          <w:vertAlign w:val="superscript"/>
        </w:rPr>
        <w:t>-2</w:t>
      </w:r>
      <w:r w:rsidRPr="00461616">
        <w:t xml:space="preserve"> s</w:t>
      </w:r>
      <w:r w:rsidRPr="00461616">
        <w:rPr>
          <w:vertAlign w:val="superscript"/>
        </w:rPr>
        <w:t>-1</w:t>
      </w:r>
      <w:r w:rsidRPr="00461616">
        <w:t xml:space="preserve"> at a study site in Oregon was significantly lower than the 45 μmol m</w:t>
      </w:r>
      <w:r w:rsidRPr="00461616">
        <w:rPr>
          <w:vertAlign w:val="superscript"/>
        </w:rPr>
        <w:t>-2</w:t>
      </w:r>
      <w:r w:rsidRPr="00461616">
        <w:t xml:space="preserve"> s</w:t>
      </w:r>
      <w:r w:rsidRPr="00461616">
        <w:rPr>
          <w:vertAlign w:val="superscript"/>
        </w:rPr>
        <w:t>-1</w:t>
      </w:r>
      <w:r w:rsidRPr="00461616">
        <w:t xml:space="preserve"> by wheat, which uses the C</w:t>
      </w:r>
      <w:r w:rsidRPr="00461616">
        <w:rPr>
          <w:vertAlign w:val="subscript"/>
        </w:rPr>
        <w:t>3</w:t>
      </w:r>
      <w:r w:rsidRPr="00461616">
        <w:t xml:space="preserve"> photosynethic pathway.  This additional response time to environmental conditions may have an effect on the CO</w:t>
      </w:r>
      <w:r w:rsidRPr="00461616">
        <w:rPr>
          <w:vertAlign w:val="subscript"/>
        </w:rPr>
        <w:t xml:space="preserve">2 </w:t>
      </w:r>
      <w:r w:rsidRPr="00461616">
        <w:rPr>
          <w:vertAlign w:val="subscript"/>
        </w:rPr>
        <w:softHyphen/>
      </w:r>
      <w:r w:rsidRPr="00461616">
        <w:t xml:space="preserve">flux of maize crops in areas such as the site at Lesotho, where there can be highly variable cloud cover throughout the growing season because it is also the wet season.  </w:t>
      </w:r>
    </w:p>
    <w:p w:rsidR="00AD0D39" w:rsidRPr="00104B8D" w:rsidRDefault="00461616" w:rsidP="008133DB">
      <w:pPr>
        <w:spacing w:line="480" w:lineRule="auto"/>
        <w:ind w:firstLine="720"/>
      </w:pPr>
      <w:r w:rsidRPr="00461616">
        <w:t xml:space="preserve">A similar study investigated the response of the same two types of crops to climatic conditions in "unmodified field environments" such as those in Lesotho - however, the area of primary concern in that study was Ontario.  The data were collected over a period of two months at the very end of the growing season (August and September) with BREB systems taking measurements at 0.5 and 1.5 m above the canopy surface and a minimum fetch of 150m in the direction of the prevailing wind.   Flux density </w:t>
      </w:r>
      <w:r w:rsidR="00B13074">
        <w:t>de</w:t>
      </w:r>
      <w:r w:rsidR="00B13074" w:rsidRPr="00461616">
        <w:t xml:space="preserve">creased </w:t>
      </w:r>
      <w:r w:rsidRPr="00461616">
        <w:t xml:space="preserve">above </w:t>
      </w:r>
      <w:r w:rsidR="00B13074">
        <w:t>maize</w:t>
      </w:r>
      <w:r w:rsidRPr="00461616">
        <w:t xml:space="preserve"> from </w:t>
      </w:r>
      <w:r w:rsidR="00B13074">
        <w:t>-25</w:t>
      </w:r>
      <w:r w:rsidR="00B13074" w:rsidRPr="00461616">
        <w:t xml:space="preserve"> </w:t>
      </w:r>
      <w:r w:rsidRPr="00461616">
        <w:t>μmol m</w:t>
      </w:r>
      <w:r w:rsidRPr="00461616">
        <w:rPr>
          <w:vertAlign w:val="superscript"/>
        </w:rPr>
        <w:t>-2</w:t>
      </w:r>
      <w:r w:rsidRPr="00461616">
        <w:t>s</w:t>
      </w:r>
      <w:r w:rsidRPr="00461616">
        <w:rPr>
          <w:vertAlign w:val="superscript"/>
        </w:rPr>
        <w:t xml:space="preserve">-1 </w:t>
      </w:r>
      <w:r w:rsidRPr="00461616">
        <w:t>with sparse cover to -</w:t>
      </w:r>
      <w:r w:rsidR="00B13074">
        <w:t>57</w:t>
      </w:r>
      <w:r w:rsidRPr="00461616">
        <w:t xml:space="preserve"> μmol m</w:t>
      </w:r>
      <w:r w:rsidRPr="00461616">
        <w:rPr>
          <w:vertAlign w:val="superscript"/>
        </w:rPr>
        <w:t>-2</w:t>
      </w:r>
      <w:r w:rsidRPr="00461616">
        <w:t>s</w:t>
      </w:r>
      <w:r w:rsidRPr="00461616">
        <w:rPr>
          <w:vertAlign w:val="superscript"/>
        </w:rPr>
        <w:t xml:space="preserve">-1 </w:t>
      </w:r>
      <w:r w:rsidRPr="00461616">
        <w:t>with complete cover.  When the maize canopy had completely developed, the daytime CO</w:t>
      </w:r>
      <w:r w:rsidRPr="00461616">
        <w:rPr>
          <w:vertAlign w:val="subscript"/>
        </w:rPr>
        <w:t>2</w:t>
      </w:r>
      <w:r w:rsidRPr="00461616">
        <w:t xml:space="preserve"> flux density measured -41 μmol m</w:t>
      </w:r>
      <w:r w:rsidRPr="00461616">
        <w:rPr>
          <w:vertAlign w:val="superscript"/>
        </w:rPr>
        <w:t>-2</w:t>
      </w:r>
      <w:r w:rsidRPr="00461616">
        <w:t>s</w:t>
      </w:r>
      <w:r w:rsidRPr="00461616">
        <w:rPr>
          <w:vertAlign w:val="superscript"/>
        </w:rPr>
        <w:t xml:space="preserve">-1 </w:t>
      </w:r>
      <w:r w:rsidRPr="00461616">
        <w:t>on average.  The CO</w:t>
      </w:r>
      <w:r w:rsidRPr="00461616">
        <w:rPr>
          <w:vertAlign w:val="subscript"/>
        </w:rPr>
        <w:t>2</w:t>
      </w:r>
      <w:r w:rsidRPr="00461616">
        <w:t xml:space="preserve"> flux densities displayed </w:t>
      </w:r>
      <w:r w:rsidRPr="00461616">
        <w:lastRenderedPageBreak/>
        <w:t xml:space="preserve">high variance during the daytime, and temperature was found to have a drastic effect on the </w:t>
      </w:r>
      <w:r w:rsidRPr="00461616">
        <w:rPr>
          <w:i/>
          <w:iCs/>
        </w:rPr>
        <w:t>F</w:t>
      </w:r>
      <w:r w:rsidRPr="00461616">
        <w:rPr>
          <w:b/>
          <w:bCs/>
          <w:i/>
          <w:iCs/>
        </w:rPr>
        <w:t>c</w:t>
      </w:r>
      <w:r w:rsidRPr="00461616">
        <w:t xml:space="preserve"> above maize during initial cold fronts at the end of August, with cooler nighttime temperatures resulting in a decrease of daytime CO2 flux, supporting the observation that plants utilizing the C</w:t>
      </w:r>
      <w:r w:rsidRPr="00461616">
        <w:rPr>
          <w:vertAlign w:val="subscript"/>
        </w:rPr>
        <w:t>4</w:t>
      </w:r>
      <w:r w:rsidRPr="00461616">
        <w:t xml:space="preserve"> pathway respond to environmental changes more slowly than C</w:t>
      </w:r>
      <w:r w:rsidRPr="00461616">
        <w:rPr>
          <w:vertAlign w:val="subscript"/>
        </w:rPr>
        <w:t>3</w:t>
      </w:r>
      <w:r w:rsidRPr="00461616">
        <w:t xml:space="preserve"> plants.   This was further supported by the recovery of photosynthetic production and the increasing flux density levels as cold weather continued throughout September (McGinn </w:t>
      </w:r>
      <w:r w:rsidR="00A90664">
        <w:t>and King</w:t>
      </w:r>
      <w:r w:rsidRPr="00461616">
        <w:t>, 1990).</w:t>
      </w:r>
      <w:r w:rsidRPr="00461616">
        <w:tab/>
      </w:r>
    </w:p>
    <w:p w:rsidR="00AD0D39" w:rsidRPr="00104B8D" w:rsidRDefault="00461616" w:rsidP="008133DB">
      <w:pPr>
        <w:spacing w:line="480" w:lineRule="auto"/>
        <w:ind w:firstLine="720"/>
        <w:rPr>
          <w:b/>
          <w:sz w:val="32"/>
          <w:szCs w:val="32"/>
        </w:rPr>
      </w:pPr>
      <w:r w:rsidRPr="00461616">
        <w:t>Maize-maize and maize-soybean rotations under conservation tillage reported much higher respiration values, with the systems showing maximum daily fluxes of 57.7 μmol</w:t>
      </w:r>
      <w:r w:rsidRPr="00461616">
        <w:rPr>
          <w:vertAlign w:val="superscript"/>
        </w:rPr>
        <w:t xml:space="preserve"> </w:t>
      </w:r>
      <w:r w:rsidRPr="00461616">
        <w:t>m</w:t>
      </w:r>
      <w:r w:rsidRPr="00461616">
        <w:rPr>
          <w:vertAlign w:val="superscript"/>
        </w:rPr>
        <w:t>-2</w:t>
      </w:r>
      <w:r w:rsidRPr="00461616">
        <w:t xml:space="preserve"> h</w:t>
      </w:r>
      <w:r w:rsidRPr="00461616">
        <w:rPr>
          <w:vertAlign w:val="superscript"/>
        </w:rPr>
        <w:t>-1</w:t>
      </w:r>
      <w:r w:rsidRPr="00461616">
        <w:t xml:space="preserve"> and averaging annual emissions between 4.6 and 10.2 Mt CO</w:t>
      </w:r>
      <w:r w:rsidRPr="00461616">
        <w:rPr>
          <w:vertAlign w:val="subscript"/>
        </w:rPr>
        <w:t>2</w:t>
      </w:r>
      <w:r w:rsidRPr="00461616">
        <w:t>-C ha</w:t>
      </w:r>
      <w:r w:rsidRPr="00461616">
        <w:rPr>
          <w:vertAlign w:val="superscript"/>
        </w:rPr>
        <w:t>-1</w:t>
      </w:r>
      <w:r w:rsidRPr="00461616">
        <w:t>. The study took place in Nebraska under recommended best management and intensive cultivation, where the intensive cultivation treatments for each rotation were planted at higher plant population densities and received additional fertilizer inputs.  Despite the fact that the cropping systems were net sources of CO</w:t>
      </w:r>
      <w:r w:rsidRPr="00461616">
        <w:rPr>
          <w:vertAlign w:val="subscript"/>
        </w:rPr>
        <w:t>2</w:t>
      </w:r>
      <w:r w:rsidRPr="00461616">
        <w:t>, the maize-maize cropping system was observed to have increased SOC averaging between 200-300 g C/m</w:t>
      </w:r>
      <w:r w:rsidRPr="00461616">
        <w:rPr>
          <w:vertAlign w:val="superscript"/>
        </w:rPr>
        <w:t xml:space="preserve">2 </w:t>
      </w:r>
      <w:r w:rsidRPr="00461616">
        <w:t>over the course of the six year study.  The systems also exhibited N</w:t>
      </w:r>
      <w:r w:rsidRPr="00461616">
        <w:softHyphen/>
      </w:r>
      <w:r w:rsidRPr="00461616">
        <w:rPr>
          <w:vertAlign w:val="subscript"/>
        </w:rPr>
        <w:t>2</w:t>
      </w:r>
      <w:r w:rsidRPr="00461616">
        <w:t>O efflux into the atmosphere, making these systems strong sources of GHG emissions despite a slight net influx of carbon as CH</w:t>
      </w:r>
      <w:r w:rsidRPr="00461616">
        <w:rPr>
          <w:vertAlign w:val="subscript"/>
        </w:rPr>
        <w:t>4</w:t>
      </w:r>
      <w:r w:rsidRPr="00461616">
        <w:t xml:space="preserve"> (Adviento-Borbe et al, 2007).  </w:t>
      </w:r>
    </w:p>
    <w:p w:rsidR="004D4AD6" w:rsidRPr="00104B8D" w:rsidRDefault="00461616" w:rsidP="008133DB">
      <w:pPr>
        <w:spacing w:line="480" w:lineRule="auto"/>
        <w:ind w:firstLine="720"/>
        <w:sectPr w:rsidR="004D4AD6" w:rsidRPr="00104B8D" w:rsidSect="008133DB">
          <w:pgSz w:w="12240" w:h="15840" w:code="1"/>
          <w:pgMar w:top="2016" w:right="1800" w:bottom="1440" w:left="1800" w:header="1440" w:footer="1440" w:gutter="0"/>
          <w:lnNumType w:countBy="1" w:restart="continuous"/>
          <w:cols w:space="720"/>
          <w:noEndnote/>
          <w:docGrid w:linePitch="326"/>
        </w:sectPr>
      </w:pPr>
      <w:r w:rsidRPr="00461616">
        <w:t xml:space="preserve">Baker and Griffis (2005) compared the effects of strip tillage as a conservation tillage treatment with conventional tillage as well as the effects of a spring cover crop of oats with a spring fallow on the carbon flux in a maize-soybean rotational cropping system over the course of two growing seasons.  The findings of this study were similar </w:t>
      </w:r>
      <w:r w:rsidRPr="00461616">
        <w:lastRenderedPageBreak/>
        <w:t>to that of Adviento-Borbe and colleagues with each system being a net source of CO</w:t>
      </w:r>
      <w:r w:rsidRPr="00461616">
        <w:rPr>
          <w:vertAlign w:val="subscript"/>
        </w:rPr>
        <w:t xml:space="preserve">2 </w:t>
      </w:r>
      <w:r w:rsidRPr="00461616">
        <w:t>over the course of the study, although CO</w:t>
      </w:r>
      <w:r w:rsidRPr="00461616">
        <w:rPr>
          <w:vertAlign w:val="subscript"/>
        </w:rPr>
        <w:t>2</w:t>
      </w:r>
      <w:r w:rsidRPr="00461616">
        <w:t xml:space="preserve"> efflux from respiration was lower in the conservation tillage treatment at the end of the growth season.  The EC technique was used in this study and it was determined that there was a net loss of SOC over the course of the two growing seasons of approximately 90 g C m</w:t>
      </w:r>
      <w:r w:rsidRPr="00461616">
        <w:rPr>
          <w:vertAlign w:val="superscript"/>
        </w:rPr>
        <w:t>-2</w:t>
      </w:r>
      <w:r w:rsidRPr="00461616">
        <w:t xml:space="preserve"> for all treatments. </w:t>
      </w:r>
    </w:p>
    <w:p w:rsidR="00236E6D" w:rsidRPr="00104B8D" w:rsidRDefault="00461616" w:rsidP="008133DB">
      <w:pPr>
        <w:pStyle w:val="Heading1"/>
        <w:pBdr>
          <w:bottom w:val="none" w:sz="0" w:space="0" w:color="auto"/>
        </w:pBdr>
      </w:pPr>
      <w:bookmarkStart w:id="11" w:name="_Toc332119725"/>
      <w:r w:rsidRPr="00461616">
        <w:lastRenderedPageBreak/>
        <w:t xml:space="preserve">Chapter 3 </w:t>
      </w:r>
      <w:r w:rsidRPr="00461616">
        <w:br/>
        <w:t>Materials and Methods</w:t>
      </w:r>
      <w:bookmarkEnd w:id="11"/>
    </w:p>
    <w:p w:rsidR="00236E6D" w:rsidRPr="00104B8D" w:rsidRDefault="00461616" w:rsidP="008133DB">
      <w:pPr>
        <w:pStyle w:val="Heading2"/>
      </w:pPr>
      <w:bookmarkStart w:id="12" w:name="_Toc332119726"/>
      <w:r w:rsidRPr="00461616">
        <w:t>Site Description</w:t>
      </w:r>
      <w:bookmarkEnd w:id="12"/>
    </w:p>
    <w:p w:rsidR="002A49BF" w:rsidRPr="00104B8D" w:rsidRDefault="00461616" w:rsidP="008133DB">
      <w:pPr>
        <w:numPr>
          <w:ilvl w:val="12"/>
          <w:numId w:val="0"/>
        </w:numPr>
        <w:spacing w:line="480" w:lineRule="auto"/>
        <w:ind w:firstLine="720"/>
      </w:pPr>
      <w:r w:rsidRPr="00461616">
        <w:t xml:space="preserve">The ongoing energy balance study is located in sub-equatorial Africa at Maphutseng near the town of Mohale’s Hoek, Lesotho (lat. -30.213, long. 27.496, </w:t>
      </w:r>
    </w:p>
    <w:p w:rsidR="00E1077E" w:rsidRDefault="00461616" w:rsidP="008133DB">
      <w:pPr>
        <w:numPr>
          <w:ilvl w:val="12"/>
          <w:numId w:val="0"/>
        </w:numPr>
        <w:spacing w:line="480" w:lineRule="auto"/>
      </w:pPr>
      <w:r w:rsidRPr="00461616">
        <w:t>1456 m above mean sea level).  The study area is in the lowland agroecological zone of Lesotho on the border with the foothills and highlands of the country.  Mean annual precipitation reported at Maseru, Lesotho, is approximately 800 mm yr</w:t>
      </w:r>
      <w:r w:rsidRPr="00461616">
        <w:rPr>
          <w:vertAlign w:val="superscript"/>
        </w:rPr>
        <w:t>-1</w:t>
      </w:r>
      <w:r w:rsidRPr="00461616">
        <w:rPr>
          <w:vertAlign w:val="subscript"/>
        </w:rPr>
        <w:t xml:space="preserve">, </w:t>
      </w:r>
      <w:r w:rsidRPr="00461616">
        <w:t>rainfall recorded at Maphutseng during the study period was significantly higher (Figure 1).  Precipitation occurs mostly during the warm summer season from October to March, with some snow during the cold winter season and extreme weather conditions such as high winds and hail occurring throughout the year (Table 1</w:t>
      </w:r>
      <w:r w:rsidR="007C1E80">
        <w:t>, Table 2, Table 3, Table 4, Table 5</w:t>
      </w:r>
      <w:r w:rsidRPr="00461616">
        <w:t>).  The study site consists of two fields; a no-till field of approximately 5 ha planted in a no-till maize cropping system for one growing season before the beginning of the study, and a field of approximately 2.5 ha with a long-term history of plow tillage that was plowed and planted to maize at the initiation of the study.  The no-till field was planted using the Likoti, or “pothole” method between 26 Nov 2010 and 3 Dec 2010, and the tilled field was prepared using conventional tillage and planted by tractor on 4 Dec 2010.  Interrow spacing in the no-till field was 75 cm between potholes containing two seeds, and row spacing was 90 cm except for in a portion of the field dedicated to a plant population density study, other than in that trial plant population densities were approximately 26,900 plants ha</w:t>
      </w:r>
      <w:r w:rsidRPr="00461616">
        <w:rPr>
          <w:vertAlign w:val="superscript"/>
        </w:rPr>
        <w:t>-1</w:t>
      </w:r>
      <w:r w:rsidRPr="00461616">
        <w:t>.</w:t>
      </w:r>
    </w:p>
    <w:p w:rsidR="008133DB" w:rsidRDefault="008133DB" w:rsidP="008133DB">
      <w:pPr>
        <w:keepNext/>
        <w:numPr>
          <w:ilvl w:val="12"/>
          <w:numId w:val="0"/>
        </w:numPr>
        <w:spacing w:line="480" w:lineRule="auto"/>
      </w:pPr>
      <w:r>
        <w:rPr>
          <w:noProof/>
        </w:rPr>
        <w:lastRenderedPageBreak/>
        <w:drawing>
          <wp:inline distT="0" distB="0" distL="0" distR="0">
            <wp:extent cx="5486400" cy="3981157"/>
            <wp:effectExtent l="0" t="0" r="19050" b="19685"/>
            <wp:docPr id="15" name="Chart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8133DB" w:rsidRDefault="008133DB" w:rsidP="008133DB">
      <w:pPr>
        <w:pStyle w:val="Caption"/>
      </w:pPr>
      <w:r>
        <w:t xml:space="preserve">Figure </w:t>
      </w:r>
      <w:r w:rsidR="000F37C5">
        <w:fldChar w:fldCharType="begin"/>
      </w:r>
      <w:r>
        <w:instrText xml:space="preserve"> SEQ Figure \* ARABIC </w:instrText>
      </w:r>
      <w:r w:rsidR="000F37C5">
        <w:fldChar w:fldCharType="separate"/>
      </w:r>
      <w:r>
        <w:rPr>
          <w:noProof/>
        </w:rPr>
        <w:t>1</w:t>
      </w:r>
      <w:r w:rsidR="000F37C5">
        <w:fldChar w:fldCharType="end"/>
      </w:r>
      <w:r>
        <w:t xml:space="preserve">. </w:t>
      </w:r>
      <w:r w:rsidRPr="00855C3D">
        <w:t>Monthly precipitation totals measured at Maphutseng between October 23, 2010 and December 9, 2011</w:t>
      </w:r>
      <w:r>
        <w:t>.</w:t>
      </w:r>
    </w:p>
    <w:p w:rsidR="008133DB" w:rsidRDefault="008133DB" w:rsidP="008133DB">
      <w:pPr>
        <w:numPr>
          <w:ilvl w:val="12"/>
          <w:numId w:val="0"/>
        </w:numPr>
        <w:spacing w:line="480" w:lineRule="auto"/>
      </w:pPr>
    </w:p>
    <w:p w:rsidR="008133DB" w:rsidRDefault="008133DB" w:rsidP="008133DB">
      <w:pPr>
        <w:numPr>
          <w:ilvl w:val="12"/>
          <w:numId w:val="0"/>
        </w:numPr>
        <w:spacing w:line="480" w:lineRule="auto"/>
      </w:pPr>
    </w:p>
    <w:p w:rsidR="008133DB" w:rsidRDefault="008133DB" w:rsidP="008133DB">
      <w:pPr>
        <w:numPr>
          <w:ilvl w:val="12"/>
          <w:numId w:val="0"/>
        </w:numPr>
        <w:spacing w:line="480" w:lineRule="auto"/>
      </w:pPr>
    </w:p>
    <w:p w:rsidR="008133DB" w:rsidRDefault="008133DB" w:rsidP="008133DB">
      <w:pPr>
        <w:numPr>
          <w:ilvl w:val="12"/>
          <w:numId w:val="0"/>
        </w:numPr>
        <w:spacing w:line="480" w:lineRule="auto"/>
      </w:pPr>
    </w:p>
    <w:p w:rsidR="008133DB" w:rsidRDefault="008133DB" w:rsidP="008133DB">
      <w:pPr>
        <w:numPr>
          <w:ilvl w:val="12"/>
          <w:numId w:val="0"/>
        </w:numPr>
        <w:spacing w:line="480" w:lineRule="auto"/>
      </w:pPr>
    </w:p>
    <w:p w:rsidR="008133DB" w:rsidRPr="00104B8D" w:rsidRDefault="008133DB" w:rsidP="008133DB">
      <w:pPr>
        <w:numPr>
          <w:ilvl w:val="12"/>
          <w:numId w:val="0"/>
        </w:numPr>
        <w:spacing w:line="480" w:lineRule="auto"/>
      </w:pPr>
    </w:p>
    <w:p w:rsidR="00E1077E" w:rsidRDefault="00E1077E" w:rsidP="008133DB">
      <w:pPr>
        <w:pStyle w:val="Caption"/>
        <w:keepNext/>
      </w:pPr>
      <w:bookmarkStart w:id="13" w:name="_Toc330566892"/>
      <w:r>
        <w:lastRenderedPageBreak/>
        <w:t xml:space="preserve">Table </w:t>
      </w:r>
      <w:fldSimple w:instr=" SEQ Table \* ARABIC ">
        <w:r w:rsidR="00DE6137">
          <w:rPr>
            <w:noProof/>
          </w:rPr>
          <w:t>1</w:t>
        </w:r>
      </w:fldSimple>
      <w:r>
        <w:t xml:space="preserve">. </w:t>
      </w:r>
      <w:r w:rsidRPr="00BE258D">
        <w:t xml:space="preserve">Mean monthly climate conditions estimated from data collected </w:t>
      </w:r>
      <w:r w:rsidR="00DE6137">
        <w:t xml:space="preserve">from the no-till maize field </w:t>
      </w:r>
      <w:r w:rsidRPr="00BE258D">
        <w:t>at Maphutseng</w:t>
      </w:r>
      <w:r w:rsidR="00DE6137">
        <w:t>, Lesotho</w:t>
      </w:r>
      <w:r w:rsidRPr="00BE258D">
        <w:t xml:space="preserve"> </w:t>
      </w:r>
      <w:r w:rsidR="00DE6137">
        <w:t>during the 2010 collection year</w:t>
      </w:r>
      <w:r>
        <w:t>.</w:t>
      </w:r>
      <w:bookmarkEnd w:id="13"/>
    </w:p>
    <w:tbl>
      <w:tblPr>
        <w:tblW w:w="6004" w:type="dxa"/>
        <w:tblInd w:w="93" w:type="dxa"/>
        <w:tblLook w:val="04A0"/>
      </w:tblPr>
      <w:tblGrid>
        <w:gridCol w:w="3000"/>
        <w:gridCol w:w="718"/>
        <w:gridCol w:w="1161"/>
        <w:gridCol w:w="1141"/>
      </w:tblGrid>
      <w:tr w:rsidR="00E1077E" w:rsidTr="00E1077E">
        <w:trPr>
          <w:trHeight w:val="300"/>
        </w:trPr>
        <w:tc>
          <w:tcPr>
            <w:tcW w:w="3000" w:type="dxa"/>
            <w:tcBorders>
              <w:top w:val="single" w:sz="4" w:space="0" w:color="auto"/>
              <w:left w:val="nil"/>
              <w:bottom w:val="nil"/>
              <w:right w:val="nil"/>
            </w:tcBorders>
            <w:shd w:val="clear" w:color="auto" w:fill="auto"/>
            <w:noWrap/>
            <w:vAlign w:val="bottom"/>
            <w:hideMark/>
          </w:tcPr>
          <w:p w:rsidR="00E1077E" w:rsidRPr="00E1077E" w:rsidRDefault="00E1077E" w:rsidP="008133DB">
            <w:pPr>
              <w:jc w:val="center"/>
              <w:rPr>
                <w:color w:val="000000"/>
                <w:sz w:val="22"/>
                <w:szCs w:val="22"/>
              </w:rPr>
            </w:pPr>
            <w:r w:rsidRPr="00E1077E">
              <w:rPr>
                <w:color w:val="000000"/>
                <w:sz w:val="22"/>
                <w:szCs w:val="22"/>
              </w:rPr>
              <w:t>Monthly averages</w:t>
            </w:r>
            <w:r>
              <w:rPr>
                <w:color w:val="000000"/>
                <w:sz w:val="22"/>
                <w:szCs w:val="22"/>
              </w:rPr>
              <w:t>*</w:t>
            </w:r>
          </w:p>
        </w:tc>
        <w:tc>
          <w:tcPr>
            <w:tcW w:w="702" w:type="dxa"/>
            <w:tcBorders>
              <w:top w:val="single" w:sz="4" w:space="0" w:color="auto"/>
              <w:left w:val="nil"/>
              <w:bottom w:val="nil"/>
              <w:right w:val="nil"/>
            </w:tcBorders>
            <w:shd w:val="clear" w:color="auto" w:fill="auto"/>
            <w:noWrap/>
            <w:vAlign w:val="bottom"/>
            <w:hideMark/>
          </w:tcPr>
          <w:p w:rsidR="00E1077E" w:rsidRPr="00E1077E" w:rsidRDefault="00E1077E" w:rsidP="008133DB">
            <w:pPr>
              <w:rPr>
                <w:color w:val="000000"/>
                <w:sz w:val="22"/>
                <w:szCs w:val="22"/>
              </w:rPr>
            </w:pPr>
          </w:p>
        </w:tc>
        <w:tc>
          <w:tcPr>
            <w:tcW w:w="2302" w:type="dxa"/>
            <w:gridSpan w:val="2"/>
            <w:tcBorders>
              <w:top w:val="single" w:sz="4" w:space="0" w:color="auto"/>
              <w:left w:val="nil"/>
              <w:bottom w:val="nil"/>
              <w:right w:val="nil"/>
            </w:tcBorders>
            <w:shd w:val="clear" w:color="auto" w:fill="auto"/>
            <w:noWrap/>
            <w:vAlign w:val="bottom"/>
            <w:hideMark/>
          </w:tcPr>
          <w:p w:rsidR="00E1077E" w:rsidRPr="00E1077E" w:rsidRDefault="00E1077E" w:rsidP="008133DB">
            <w:pPr>
              <w:jc w:val="center"/>
              <w:rPr>
                <w:color w:val="000000"/>
                <w:sz w:val="22"/>
                <w:szCs w:val="22"/>
              </w:rPr>
            </w:pPr>
            <w:r w:rsidRPr="00E1077E">
              <w:rPr>
                <w:color w:val="000000"/>
                <w:sz w:val="22"/>
                <w:szCs w:val="22"/>
              </w:rPr>
              <w:t>2010</w:t>
            </w:r>
          </w:p>
        </w:tc>
      </w:tr>
      <w:tr w:rsidR="00E1077E" w:rsidTr="00E1077E">
        <w:trPr>
          <w:trHeight w:val="300"/>
        </w:trPr>
        <w:tc>
          <w:tcPr>
            <w:tcW w:w="3000" w:type="dxa"/>
            <w:tcBorders>
              <w:top w:val="nil"/>
              <w:left w:val="nil"/>
              <w:bottom w:val="single" w:sz="4" w:space="0" w:color="auto"/>
              <w:right w:val="nil"/>
            </w:tcBorders>
            <w:shd w:val="clear" w:color="auto" w:fill="auto"/>
            <w:noWrap/>
            <w:vAlign w:val="bottom"/>
            <w:hideMark/>
          </w:tcPr>
          <w:p w:rsidR="00E1077E" w:rsidRPr="00E1077E" w:rsidRDefault="00E1077E" w:rsidP="008133DB">
            <w:pPr>
              <w:jc w:val="center"/>
              <w:rPr>
                <w:color w:val="000000"/>
                <w:sz w:val="22"/>
                <w:szCs w:val="22"/>
              </w:rPr>
            </w:pPr>
            <w:r w:rsidRPr="00E1077E">
              <w:rPr>
                <w:color w:val="000000"/>
                <w:sz w:val="22"/>
                <w:szCs w:val="22"/>
              </w:rPr>
              <w:t>No-till field</w:t>
            </w:r>
          </w:p>
        </w:tc>
        <w:tc>
          <w:tcPr>
            <w:tcW w:w="702" w:type="dxa"/>
            <w:tcBorders>
              <w:top w:val="nil"/>
              <w:left w:val="nil"/>
              <w:bottom w:val="single" w:sz="4" w:space="0" w:color="auto"/>
              <w:right w:val="nil"/>
            </w:tcBorders>
            <w:shd w:val="clear" w:color="auto" w:fill="auto"/>
            <w:noWrap/>
            <w:vAlign w:val="bottom"/>
            <w:hideMark/>
          </w:tcPr>
          <w:p w:rsidR="00E1077E" w:rsidRPr="00E1077E" w:rsidRDefault="00E1077E" w:rsidP="008133DB">
            <w:pPr>
              <w:rPr>
                <w:color w:val="000000"/>
                <w:sz w:val="22"/>
                <w:szCs w:val="22"/>
              </w:rPr>
            </w:pPr>
          </w:p>
        </w:tc>
        <w:tc>
          <w:tcPr>
            <w:tcW w:w="1161" w:type="dxa"/>
            <w:tcBorders>
              <w:top w:val="nil"/>
              <w:left w:val="nil"/>
              <w:bottom w:val="single" w:sz="4" w:space="0" w:color="auto"/>
              <w:right w:val="nil"/>
            </w:tcBorders>
            <w:shd w:val="clear" w:color="auto" w:fill="auto"/>
            <w:noWrap/>
            <w:vAlign w:val="bottom"/>
            <w:hideMark/>
          </w:tcPr>
          <w:p w:rsidR="00E1077E" w:rsidRPr="00E1077E" w:rsidRDefault="00E1077E" w:rsidP="008133DB">
            <w:pPr>
              <w:rPr>
                <w:color w:val="000000"/>
                <w:sz w:val="22"/>
                <w:szCs w:val="22"/>
              </w:rPr>
            </w:pPr>
            <w:r w:rsidRPr="00E1077E">
              <w:rPr>
                <w:color w:val="000000"/>
                <w:sz w:val="22"/>
                <w:szCs w:val="22"/>
              </w:rPr>
              <w:t>November</w:t>
            </w:r>
          </w:p>
        </w:tc>
        <w:tc>
          <w:tcPr>
            <w:tcW w:w="1141" w:type="dxa"/>
            <w:tcBorders>
              <w:top w:val="nil"/>
              <w:left w:val="nil"/>
              <w:bottom w:val="single" w:sz="4" w:space="0" w:color="auto"/>
              <w:right w:val="nil"/>
            </w:tcBorders>
            <w:shd w:val="clear" w:color="auto" w:fill="auto"/>
            <w:noWrap/>
            <w:vAlign w:val="bottom"/>
            <w:hideMark/>
          </w:tcPr>
          <w:p w:rsidR="00E1077E" w:rsidRPr="00E1077E" w:rsidRDefault="00E1077E" w:rsidP="008133DB">
            <w:pPr>
              <w:rPr>
                <w:color w:val="000000"/>
                <w:sz w:val="22"/>
                <w:szCs w:val="22"/>
              </w:rPr>
            </w:pPr>
            <w:r w:rsidRPr="00E1077E">
              <w:rPr>
                <w:color w:val="000000"/>
                <w:sz w:val="22"/>
                <w:szCs w:val="22"/>
              </w:rPr>
              <w:t>December</w:t>
            </w:r>
          </w:p>
        </w:tc>
      </w:tr>
      <w:tr w:rsidR="00E1077E" w:rsidTr="00E1077E">
        <w:trPr>
          <w:trHeight w:val="300"/>
        </w:trPr>
        <w:tc>
          <w:tcPr>
            <w:tcW w:w="3000" w:type="dxa"/>
            <w:vMerge w:val="restart"/>
            <w:tcBorders>
              <w:top w:val="single" w:sz="4" w:space="0" w:color="auto"/>
              <w:left w:val="nil"/>
              <w:bottom w:val="nil"/>
              <w:right w:val="nil"/>
            </w:tcBorders>
            <w:shd w:val="clear" w:color="auto" w:fill="auto"/>
            <w:noWrap/>
            <w:vAlign w:val="center"/>
            <w:hideMark/>
          </w:tcPr>
          <w:p w:rsidR="00E1077E" w:rsidRPr="00E1077E" w:rsidRDefault="00E1077E" w:rsidP="008133DB">
            <w:pPr>
              <w:jc w:val="center"/>
              <w:rPr>
                <w:color w:val="000000"/>
                <w:sz w:val="22"/>
                <w:szCs w:val="22"/>
              </w:rPr>
            </w:pPr>
            <w:r w:rsidRPr="00E1077E">
              <w:rPr>
                <w:color w:val="000000"/>
                <w:sz w:val="22"/>
                <w:szCs w:val="22"/>
              </w:rPr>
              <w:t>Air temperature (degC)</w:t>
            </w:r>
          </w:p>
        </w:tc>
        <w:tc>
          <w:tcPr>
            <w:tcW w:w="702" w:type="dxa"/>
            <w:tcBorders>
              <w:top w:val="single" w:sz="4" w:space="0" w:color="auto"/>
              <w:left w:val="nil"/>
              <w:bottom w:val="nil"/>
              <w:right w:val="nil"/>
            </w:tcBorders>
            <w:shd w:val="clear" w:color="auto" w:fill="auto"/>
            <w:noWrap/>
            <w:vAlign w:val="bottom"/>
            <w:hideMark/>
          </w:tcPr>
          <w:p w:rsidR="00E1077E" w:rsidRPr="00E1077E" w:rsidRDefault="00E1077E" w:rsidP="008133DB">
            <w:pPr>
              <w:rPr>
                <w:color w:val="000000"/>
                <w:sz w:val="22"/>
                <w:szCs w:val="22"/>
              </w:rPr>
            </w:pPr>
            <w:r w:rsidRPr="00E1077E">
              <w:rPr>
                <w:color w:val="000000"/>
                <w:sz w:val="22"/>
                <w:szCs w:val="22"/>
              </w:rPr>
              <w:t>Day</w:t>
            </w:r>
          </w:p>
        </w:tc>
        <w:tc>
          <w:tcPr>
            <w:tcW w:w="1161" w:type="dxa"/>
            <w:tcBorders>
              <w:top w:val="single" w:sz="4" w:space="0" w:color="auto"/>
              <w:left w:val="nil"/>
              <w:bottom w:val="nil"/>
              <w:right w:val="nil"/>
            </w:tcBorders>
            <w:shd w:val="clear" w:color="auto" w:fill="auto"/>
            <w:noWrap/>
            <w:vAlign w:val="bottom"/>
            <w:hideMark/>
          </w:tcPr>
          <w:p w:rsidR="00E1077E" w:rsidRPr="00E1077E" w:rsidRDefault="00E1077E" w:rsidP="008133DB">
            <w:pPr>
              <w:jc w:val="right"/>
              <w:rPr>
                <w:color w:val="000000"/>
                <w:sz w:val="22"/>
                <w:szCs w:val="22"/>
              </w:rPr>
            </w:pPr>
            <w:r w:rsidRPr="00E1077E">
              <w:rPr>
                <w:color w:val="000000"/>
                <w:sz w:val="22"/>
                <w:szCs w:val="22"/>
              </w:rPr>
              <w:t>29.37</w:t>
            </w:r>
          </w:p>
        </w:tc>
        <w:tc>
          <w:tcPr>
            <w:tcW w:w="1141" w:type="dxa"/>
            <w:tcBorders>
              <w:top w:val="single" w:sz="4" w:space="0" w:color="auto"/>
              <w:left w:val="nil"/>
              <w:bottom w:val="nil"/>
              <w:right w:val="nil"/>
            </w:tcBorders>
            <w:shd w:val="clear" w:color="auto" w:fill="auto"/>
            <w:noWrap/>
            <w:vAlign w:val="bottom"/>
            <w:hideMark/>
          </w:tcPr>
          <w:p w:rsidR="00E1077E" w:rsidRPr="00E1077E" w:rsidRDefault="00E1077E" w:rsidP="008133DB">
            <w:pPr>
              <w:jc w:val="right"/>
              <w:rPr>
                <w:color w:val="000000"/>
                <w:sz w:val="22"/>
                <w:szCs w:val="22"/>
              </w:rPr>
            </w:pPr>
            <w:r w:rsidRPr="00E1077E">
              <w:rPr>
                <w:color w:val="000000"/>
                <w:sz w:val="22"/>
                <w:szCs w:val="22"/>
              </w:rPr>
              <w:t>25.96</w:t>
            </w:r>
          </w:p>
        </w:tc>
      </w:tr>
      <w:tr w:rsidR="00E1077E" w:rsidTr="00E1077E">
        <w:trPr>
          <w:trHeight w:val="300"/>
        </w:trPr>
        <w:tc>
          <w:tcPr>
            <w:tcW w:w="3000" w:type="dxa"/>
            <w:vMerge/>
            <w:tcBorders>
              <w:top w:val="nil"/>
              <w:left w:val="nil"/>
              <w:bottom w:val="single" w:sz="4" w:space="0" w:color="auto"/>
              <w:right w:val="nil"/>
            </w:tcBorders>
            <w:vAlign w:val="center"/>
            <w:hideMark/>
          </w:tcPr>
          <w:p w:rsidR="00E1077E" w:rsidRPr="00E1077E" w:rsidRDefault="00E1077E" w:rsidP="008133DB">
            <w:pPr>
              <w:jc w:val="center"/>
              <w:rPr>
                <w:color w:val="000000"/>
                <w:sz w:val="22"/>
                <w:szCs w:val="22"/>
              </w:rPr>
            </w:pPr>
          </w:p>
        </w:tc>
        <w:tc>
          <w:tcPr>
            <w:tcW w:w="702" w:type="dxa"/>
            <w:tcBorders>
              <w:top w:val="nil"/>
              <w:left w:val="nil"/>
              <w:bottom w:val="single" w:sz="4" w:space="0" w:color="auto"/>
              <w:right w:val="nil"/>
            </w:tcBorders>
            <w:shd w:val="clear" w:color="auto" w:fill="auto"/>
            <w:noWrap/>
            <w:vAlign w:val="bottom"/>
            <w:hideMark/>
          </w:tcPr>
          <w:p w:rsidR="00E1077E" w:rsidRPr="00E1077E" w:rsidRDefault="00E1077E" w:rsidP="008133DB">
            <w:pPr>
              <w:rPr>
                <w:color w:val="000000"/>
                <w:sz w:val="22"/>
                <w:szCs w:val="22"/>
              </w:rPr>
            </w:pPr>
            <w:r w:rsidRPr="00E1077E">
              <w:rPr>
                <w:color w:val="000000"/>
                <w:sz w:val="22"/>
                <w:szCs w:val="22"/>
              </w:rPr>
              <w:t>Night</w:t>
            </w:r>
          </w:p>
        </w:tc>
        <w:tc>
          <w:tcPr>
            <w:tcW w:w="1161" w:type="dxa"/>
            <w:tcBorders>
              <w:top w:val="nil"/>
              <w:left w:val="nil"/>
              <w:bottom w:val="single" w:sz="4" w:space="0" w:color="auto"/>
              <w:right w:val="nil"/>
            </w:tcBorders>
            <w:shd w:val="clear" w:color="auto" w:fill="auto"/>
            <w:noWrap/>
            <w:vAlign w:val="bottom"/>
            <w:hideMark/>
          </w:tcPr>
          <w:p w:rsidR="00E1077E" w:rsidRPr="00E1077E" w:rsidRDefault="00E1077E" w:rsidP="008133DB">
            <w:pPr>
              <w:jc w:val="right"/>
              <w:rPr>
                <w:color w:val="000000"/>
                <w:sz w:val="22"/>
                <w:szCs w:val="22"/>
              </w:rPr>
            </w:pPr>
            <w:r w:rsidRPr="00E1077E">
              <w:rPr>
                <w:color w:val="000000"/>
                <w:sz w:val="22"/>
                <w:szCs w:val="22"/>
              </w:rPr>
              <w:t>19.73</w:t>
            </w:r>
          </w:p>
        </w:tc>
        <w:tc>
          <w:tcPr>
            <w:tcW w:w="1141" w:type="dxa"/>
            <w:tcBorders>
              <w:top w:val="nil"/>
              <w:left w:val="nil"/>
              <w:bottom w:val="single" w:sz="4" w:space="0" w:color="auto"/>
              <w:right w:val="nil"/>
            </w:tcBorders>
            <w:shd w:val="clear" w:color="auto" w:fill="auto"/>
            <w:noWrap/>
            <w:vAlign w:val="bottom"/>
            <w:hideMark/>
          </w:tcPr>
          <w:p w:rsidR="00E1077E" w:rsidRPr="00E1077E" w:rsidRDefault="00E1077E" w:rsidP="008133DB">
            <w:pPr>
              <w:jc w:val="right"/>
              <w:rPr>
                <w:color w:val="000000"/>
                <w:sz w:val="22"/>
                <w:szCs w:val="22"/>
              </w:rPr>
            </w:pPr>
            <w:r w:rsidRPr="00E1077E">
              <w:rPr>
                <w:color w:val="000000"/>
                <w:sz w:val="22"/>
                <w:szCs w:val="22"/>
              </w:rPr>
              <w:t>17.85</w:t>
            </w:r>
          </w:p>
        </w:tc>
      </w:tr>
      <w:tr w:rsidR="00E1077E" w:rsidTr="00E1077E">
        <w:trPr>
          <w:trHeight w:val="300"/>
        </w:trPr>
        <w:tc>
          <w:tcPr>
            <w:tcW w:w="3000" w:type="dxa"/>
            <w:vMerge w:val="restart"/>
            <w:tcBorders>
              <w:top w:val="single" w:sz="4" w:space="0" w:color="auto"/>
              <w:left w:val="nil"/>
              <w:bottom w:val="nil"/>
              <w:right w:val="nil"/>
            </w:tcBorders>
            <w:shd w:val="clear" w:color="auto" w:fill="auto"/>
            <w:noWrap/>
            <w:vAlign w:val="center"/>
            <w:hideMark/>
          </w:tcPr>
          <w:p w:rsidR="00E1077E" w:rsidRPr="00E1077E" w:rsidRDefault="00E1077E" w:rsidP="008133DB">
            <w:pPr>
              <w:jc w:val="center"/>
              <w:rPr>
                <w:color w:val="000000"/>
                <w:sz w:val="22"/>
                <w:szCs w:val="22"/>
              </w:rPr>
            </w:pPr>
            <w:r w:rsidRPr="00E1077E">
              <w:rPr>
                <w:color w:val="000000"/>
                <w:sz w:val="22"/>
                <w:szCs w:val="22"/>
              </w:rPr>
              <w:t>Soil temperature (degC)</w:t>
            </w:r>
          </w:p>
        </w:tc>
        <w:tc>
          <w:tcPr>
            <w:tcW w:w="702" w:type="dxa"/>
            <w:tcBorders>
              <w:top w:val="single" w:sz="4" w:space="0" w:color="auto"/>
              <w:left w:val="nil"/>
              <w:bottom w:val="nil"/>
              <w:right w:val="nil"/>
            </w:tcBorders>
            <w:shd w:val="clear" w:color="auto" w:fill="auto"/>
            <w:noWrap/>
            <w:vAlign w:val="bottom"/>
            <w:hideMark/>
          </w:tcPr>
          <w:p w:rsidR="00E1077E" w:rsidRPr="00E1077E" w:rsidRDefault="00E1077E" w:rsidP="008133DB">
            <w:pPr>
              <w:rPr>
                <w:color w:val="000000"/>
                <w:sz w:val="22"/>
                <w:szCs w:val="22"/>
              </w:rPr>
            </w:pPr>
            <w:r w:rsidRPr="00E1077E">
              <w:rPr>
                <w:color w:val="000000"/>
                <w:sz w:val="22"/>
                <w:szCs w:val="22"/>
              </w:rPr>
              <w:t>Day</w:t>
            </w:r>
          </w:p>
        </w:tc>
        <w:tc>
          <w:tcPr>
            <w:tcW w:w="1161" w:type="dxa"/>
            <w:tcBorders>
              <w:top w:val="single" w:sz="4" w:space="0" w:color="auto"/>
              <w:left w:val="nil"/>
              <w:bottom w:val="nil"/>
              <w:right w:val="nil"/>
            </w:tcBorders>
            <w:shd w:val="clear" w:color="auto" w:fill="auto"/>
            <w:noWrap/>
            <w:vAlign w:val="bottom"/>
            <w:hideMark/>
          </w:tcPr>
          <w:p w:rsidR="00E1077E" w:rsidRPr="00E1077E" w:rsidRDefault="00E1077E" w:rsidP="008133DB">
            <w:pPr>
              <w:jc w:val="right"/>
              <w:rPr>
                <w:color w:val="000000"/>
                <w:sz w:val="22"/>
                <w:szCs w:val="22"/>
              </w:rPr>
            </w:pPr>
            <w:r w:rsidRPr="00E1077E">
              <w:rPr>
                <w:color w:val="000000"/>
                <w:sz w:val="22"/>
                <w:szCs w:val="22"/>
              </w:rPr>
              <w:t>26.55</w:t>
            </w:r>
          </w:p>
        </w:tc>
        <w:tc>
          <w:tcPr>
            <w:tcW w:w="1141" w:type="dxa"/>
            <w:tcBorders>
              <w:top w:val="single" w:sz="4" w:space="0" w:color="auto"/>
              <w:left w:val="nil"/>
              <w:bottom w:val="nil"/>
              <w:right w:val="nil"/>
            </w:tcBorders>
            <w:shd w:val="clear" w:color="auto" w:fill="auto"/>
            <w:noWrap/>
            <w:vAlign w:val="bottom"/>
            <w:hideMark/>
          </w:tcPr>
          <w:p w:rsidR="00E1077E" w:rsidRPr="00E1077E" w:rsidRDefault="00E1077E" w:rsidP="008133DB">
            <w:pPr>
              <w:jc w:val="right"/>
              <w:rPr>
                <w:color w:val="000000"/>
                <w:sz w:val="22"/>
                <w:szCs w:val="22"/>
              </w:rPr>
            </w:pPr>
            <w:r w:rsidRPr="00E1077E">
              <w:rPr>
                <w:color w:val="000000"/>
                <w:sz w:val="22"/>
                <w:szCs w:val="22"/>
              </w:rPr>
              <w:t>22.71</w:t>
            </w:r>
          </w:p>
        </w:tc>
      </w:tr>
      <w:tr w:rsidR="00E1077E" w:rsidTr="00E1077E">
        <w:trPr>
          <w:trHeight w:val="300"/>
        </w:trPr>
        <w:tc>
          <w:tcPr>
            <w:tcW w:w="3000" w:type="dxa"/>
            <w:vMerge/>
            <w:tcBorders>
              <w:top w:val="nil"/>
              <w:left w:val="nil"/>
              <w:bottom w:val="single" w:sz="4" w:space="0" w:color="auto"/>
              <w:right w:val="nil"/>
            </w:tcBorders>
            <w:vAlign w:val="center"/>
            <w:hideMark/>
          </w:tcPr>
          <w:p w:rsidR="00E1077E" w:rsidRPr="00E1077E" w:rsidRDefault="00E1077E" w:rsidP="008133DB">
            <w:pPr>
              <w:jc w:val="center"/>
              <w:rPr>
                <w:color w:val="000000"/>
                <w:sz w:val="22"/>
                <w:szCs w:val="22"/>
              </w:rPr>
            </w:pPr>
          </w:p>
        </w:tc>
        <w:tc>
          <w:tcPr>
            <w:tcW w:w="702" w:type="dxa"/>
            <w:tcBorders>
              <w:top w:val="nil"/>
              <w:left w:val="nil"/>
              <w:bottom w:val="single" w:sz="4" w:space="0" w:color="auto"/>
              <w:right w:val="nil"/>
            </w:tcBorders>
            <w:shd w:val="clear" w:color="auto" w:fill="auto"/>
            <w:noWrap/>
            <w:vAlign w:val="bottom"/>
            <w:hideMark/>
          </w:tcPr>
          <w:p w:rsidR="00E1077E" w:rsidRPr="00E1077E" w:rsidRDefault="00E1077E" w:rsidP="008133DB">
            <w:pPr>
              <w:rPr>
                <w:color w:val="000000"/>
                <w:sz w:val="22"/>
                <w:szCs w:val="22"/>
              </w:rPr>
            </w:pPr>
            <w:r w:rsidRPr="00E1077E">
              <w:rPr>
                <w:color w:val="000000"/>
                <w:sz w:val="22"/>
                <w:szCs w:val="22"/>
              </w:rPr>
              <w:t>Night</w:t>
            </w:r>
          </w:p>
        </w:tc>
        <w:tc>
          <w:tcPr>
            <w:tcW w:w="1161" w:type="dxa"/>
            <w:tcBorders>
              <w:top w:val="nil"/>
              <w:left w:val="nil"/>
              <w:bottom w:val="single" w:sz="4" w:space="0" w:color="auto"/>
              <w:right w:val="nil"/>
            </w:tcBorders>
            <w:shd w:val="clear" w:color="auto" w:fill="auto"/>
            <w:noWrap/>
            <w:vAlign w:val="bottom"/>
            <w:hideMark/>
          </w:tcPr>
          <w:p w:rsidR="00E1077E" w:rsidRPr="00E1077E" w:rsidRDefault="00E1077E" w:rsidP="008133DB">
            <w:pPr>
              <w:jc w:val="right"/>
              <w:rPr>
                <w:color w:val="000000"/>
                <w:sz w:val="22"/>
                <w:szCs w:val="22"/>
              </w:rPr>
            </w:pPr>
            <w:r w:rsidRPr="00E1077E">
              <w:rPr>
                <w:color w:val="000000"/>
                <w:sz w:val="22"/>
                <w:szCs w:val="22"/>
              </w:rPr>
              <w:t>22.12</w:t>
            </w:r>
          </w:p>
        </w:tc>
        <w:tc>
          <w:tcPr>
            <w:tcW w:w="1141" w:type="dxa"/>
            <w:tcBorders>
              <w:top w:val="nil"/>
              <w:left w:val="nil"/>
              <w:bottom w:val="single" w:sz="4" w:space="0" w:color="auto"/>
              <w:right w:val="nil"/>
            </w:tcBorders>
            <w:shd w:val="clear" w:color="auto" w:fill="auto"/>
            <w:noWrap/>
            <w:vAlign w:val="bottom"/>
            <w:hideMark/>
          </w:tcPr>
          <w:p w:rsidR="00E1077E" w:rsidRPr="00E1077E" w:rsidRDefault="00E1077E" w:rsidP="008133DB">
            <w:pPr>
              <w:jc w:val="right"/>
              <w:rPr>
                <w:color w:val="000000"/>
                <w:sz w:val="22"/>
                <w:szCs w:val="22"/>
              </w:rPr>
            </w:pPr>
            <w:r w:rsidRPr="00E1077E">
              <w:rPr>
                <w:color w:val="000000"/>
                <w:sz w:val="22"/>
                <w:szCs w:val="22"/>
              </w:rPr>
              <w:t>18.99</w:t>
            </w:r>
          </w:p>
        </w:tc>
      </w:tr>
      <w:tr w:rsidR="00E1077E" w:rsidTr="00E1077E">
        <w:trPr>
          <w:trHeight w:val="300"/>
        </w:trPr>
        <w:tc>
          <w:tcPr>
            <w:tcW w:w="3000" w:type="dxa"/>
            <w:vMerge w:val="restart"/>
            <w:tcBorders>
              <w:top w:val="single" w:sz="4" w:space="0" w:color="auto"/>
              <w:left w:val="nil"/>
              <w:bottom w:val="nil"/>
              <w:right w:val="nil"/>
            </w:tcBorders>
            <w:shd w:val="clear" w:color="auto" w:fill="auto"/>
            <w:noWrap/>
            <w:vAlign w:val="center"/>
            <w:hideMark/>
          </w:tcPr>
          <w:p w:rsidR="00E1077E" w:rsidRPr="00E1077E" w:rsidRDefault="00E1077E" w:rsidP="008133DB">
            <w:pPr>
              <w:jc w:val="center"/>
              <w:rPr>
                <w:color w:val="000000"/>
                <w:sz w:val="22"/>
                <w:szCs w:val="22"/>
              </w:rPr>
            </w:pPr>
            <w:r w:rsidRPr="00E1077E">
              <w:rPr>
                <w:color w:val="000000"/>
                <w:sz w:val="22"/>
                <w:szCs w:val="22"/>
              </w:rPr>
              <w:t>Atmospheric pressure (kPa)</w:t>
            </w:r>
          </w:p>
        </w:tc>
        <w:tc>
          <w:tcPr>
            <w:tcW w:w="702" w:type="dxa"/>
            <w:tcBorders>
              <w:top w:val="single" w:sz="4" w:space="0" w:color="auto"/>
              <w:left w:val="nil"/>
              <w:bottom w:val="nil"/>
              <w:right w:val="nil"/>
            </w:tcBorders>
            <w:shd w:val="clear" w:color="auto" w:fill="auto"/>
            <w:noWrap/>
            <w:vAlign w:val="bottom"/>
            <w:hideMark/>
          </w:tcPr>
          <w:p w:rsidR="00E1077E" w:rsidRPr="00E1077E" w:rsidRDefault="00E1077E" w:rsidP="008133DB">
            <w:pPr>
              <w:rPr>
                <w:color w:val="000000"/>
                <w:sz w:val="22"/>
                <w:szCs w:val="22"/>
              </w:rPr>
            </w:pPr>
            <w:r w:rsidRPr="00E1077E">
              <w:rPr>
                <w:color w:val="000000"/>
                <w:sz w:val="22"/>
                <w:szCs w:val="22"/>
              </w:rPr>
              <w:t>Day</w:t>
            </w:r>
          </w:p>
        </w:tc>
        <w:tc>
          <w:tcPr>
            <w:tcW w:w="1161" w:type="dxa"/>
            <w:tcBorders>
              <w:top w:val="single" w:sz="4" w:space="0" w:color="auto"/>
              <w:left w:val="nil"/>
              <w:bottom w:val="nil"/>
              <w:right w:val="nil"/>
            </w:tcBorders>
            <w:shd w:val="clear" w:color="auto" w:fill="auto"/>
            <w:noWrap/>
            <w:vAlign w:val="bottom"/>
            <w:hideMark/>
          </w:tcPr>
          <w:p w:rsidR="00E1077E" w:rsidRPr="00E1077E" w:rsidRDefault="00E1077E" w:rsidP="008133DB">
            <w:pPr>
              <w:jc w:val="right"/>
              <w:rPr>
                <w:color w:val="000000"/>
                <w:sz w:val="22"/>
                <w:szCs w:val="22"/>
              </w:rPr>
            </w:pPr>
            <w:r w:rsidRPr="00E1077E">
              <w:rPr>
                <w:color w:val="000000"/>
                <w:sz w:val="22"/>
                <w:szCs w:val="22"/>
              </w:rPr>
              <w:t>84.36</w:t>
            </w:r>
          </w:p>
        </w:tc>
        <w:tc>
          <w:tcPr>
            <w:tcW w:w="1141" w:type="dxa"/>
            <w:tcBorders>
              <w:top w:val="single" w:sz="4" w:space="0" w:color="auto"/>
              <w:left w:val="nil"/>
              <w:bottom w:val="nil"/>
              <w:right w:val="nil"/>
            </w:tcBorders>
            <w:shd w:val="clear" w:color="auto" w:fill="auto"/>
            <w:noWrap/>
            <w:vAlign w:val="bottom"/>
            <w:hideMark/>
          </w:tcPr>
          <w:p w:rsidR="00E1077E" w:rsidRPr="00E1077E" w:rsidRDefault="00E1077E" w:rsidP="008133DB">
            <w:pPr>
              <w:jc w:val="right"/>
              <w:rPr>
                <w:color w:val="000000"/>
                <w:sz w:val="22"/>
                <w:szCs w:val="22"/>
              </w:rPr>
            </w:pPr>
            <w:r w:rsidRPr="00E1077E">
              <w:rPr>
                <w:color w:val="000000"/>
                <w:sz w:val="22"/>
                <w:szCs w:val="22"/>
              </w:rPr>
              <w:t>84.76</w:t>
            </w:r>
          </w:p>
        </w:tc>
      </w:tr>
      <w:tr w:rsidR="00E1077E" w:rsidTr="00E1077E">
        <w:trPr>
          <w:trHeight w:val="300"/>
        </w:trPr>
        <w:tc>
          <w:tcPr>
            <w:tcW w:w="3000" w:type="dxa"/>
            <w:vMerge/>
            <w:tcBorders>
              <w:top w:val="nil"/>
              <w:left w:val="nil"/>
              <w:bottom w:val="single" w:sz="4" w:space="0" w:color="auto"/>
              <w:right w:val="nil"/>
            </w:tcBorders>
            <w:vAlign w:val="center"/>
            <w:hideMark/>
          </w:tcPr>
          <w:p w:rsidR="00E1077E" w:rsidRPr="00E1077E" w:rsidRDefault="00E1077E" w:rsidP="008133DB">
            <w:pPr>
              <w:jc w:val="center"/>
              <w:rPr>
                <w:color w:val="000000"/>
                <w:sz w:val="22"/>
                <w:szCs w:val="22"/>
              </w:rPr>
            </w:pPr>
          </w:p>
        </w:tc>
        <w:tc>
          <w:tcPr>
            <w:tcW w:w="702" w:type="dxa"/>
            <w:tcBorders>
              <w:top w:val="nil"/>
              <w:left w:val="nil"/>
              <w:bottom w:val="single" w:sz="4" w:space="0" w:color="auto"/>
              <w:right w:val="nil"/>
            </w:tcBorders>
            <w:shd w:val="clear" w:color="auto" w:fill="auto"/>
            <w:noWrap/>
            <w:vAlign w:val="bottom"/>
            <w:hideMark/>
          </w:tcPr>
          <w:p w:rsidR="00E1077E" w:rsidRPr="00E1077E" w:rsidRDefault="00E1077E" w:rsidP="008133DB">
            <w:pPr>
              <w:rPr>
                <w:color w:val="000000"/>
                <w:sz w:val="22"/>
                <w:szCs w:val="22"/>
              </w:rPr>
            </w:pPr>
            <w:r w:rsidRPr="00E1077E">
              <w:rPr>
                <w:color w:val="000000"/>
                <w:sz w:val="22"/>
                <w:szCs w:val="22"/>
              </w:rPr>
              <w:t>Night</w:t>
            </w:r>
          </w:p>
        </w:tc>
        <w:tc>
          <w:tcPr>
            <w:tcW w:w="1161" w:type="dxa"/>
            <w:tcBorders>
              <w:top w:val="nil"/>
              <w:left w:val="nil"/>
              <w:bottom w:val="single" w:sz="4" w:space="0" w:color="auto"/>
              <w:right w:val="nil"/>
            </w:tcBorders>
            <w:shd w:val="clear" w:color="auto" w:fill="auto"/>
            <w:noWrap/>
            <w:vAlign w:val="bottom"/>
            <w:hideMark/>
          </w:tcPr>
          <w:p w:rsidR="00E1077E" w:rsidRPr="00E1077E" w:rsidRDefault="00E1077E" w:rsidP="008133DB">
            <w:pPr>
              <w:jc w:val="right"/>
              <w:rPr>
                <w:color w:val="000000"/>
                <w:sz w:val="22"/>
                <w:szCs w:val="22"/>
              </w:rPr>
            </w:pPr>
            <w:r w:rsidRPr="00E1077E">
              <w:rPr>
                <w:color w:val="000000"/>
                <w:sz w:val="22"/>
                <w:szCs w:val="22"/>
              </w:rPr>
              <w:t>84.55</w:t>
            </w:r>
          </w:p>
        </w:tc>
        <w:tc>
          <w:tcPr>
            <w:tcW w:w="1141" w:type="dxa"/>
            <w:tcBorders>
              <w:top w:val="nil"/>
              <w:left w:val="nil"/>
              <w:bottom w:val="single" w:sz="4" w:space="0" w:color="auto"/>
              <w:right w:val="nil"/>
            </w:tcBorders>
            <w:shd w:val="clear" w:color="auto" w:fill="auto"/>
            <w:noWrap/>
            <w:vAlign w:val="bottom"/>
            <w:hideMark/>
          </w:tcPr>
          <w:p w:rsidR="00E1077E" w:rsidRPr="00E1077E" w:rsidRDefault="00E1077E" w:rsidP="008133DB">
            <w:pPr>
              <w:jc w:val="right"/>
              <w:rPr>
                <w:color w:val="000000"/>
                <w:sz w:val="22"/>
                <w:szCs w:val="22"/>
              </w:rPr>
            </w:pPr>
            <w:r w:rsidRPr="00E1077E">
              <w:rPr>
                <w:color w:val="000000"/>
                <w:sz w:val="22"/>
                <w:szCs w:val="22"/>
              </w:rPr>
              <w:t>84.81</w:t>
            </w:r>
          </w:p>
        </w:tc>
      </w:tr>
      <w:tr w:rsidR="00E1077E" w:rsidTr="00E1077E">
        <w:trPr>
          <w:trHeight w:val="300"/>
        </w:trPr>
        <w:tc>
          <w:tcPr>
            <w:tcW w:w="3000" w:type="dxa"/>
            <w:vMerge w:val="restart"/>
            <w:tcBorders>
              <w:top w:val="single" w:sz="4" w:space="0" w:color="auto"/>
              <w:left w:val="nil"/>
              <w:bottom w:val="nil"/>
              <w:right w:val="nil"/>
            </w:tcBorders>
            <w:shd w:val="clear" w:color="auto" w:fill="auto"/>
            <w:noWrap/>
            <w:vAlign w:val="center"/>
            <w:hideMark/>
          </w:tcPr>
          <w:p w:rsidR="00E1077E" w:rsidRPr="00E1077E" w:rsidRDefault="00E1077E" w:rsidP="008133DB">
            <w:pPr>
              <w:jc w:val="center"/>
              <w:rPr>
                <w:color w:val="000000"/>
                <w:sz w:val="22"/>
                <w:szCs w:val="22"/>
              </w:rPr>
            </w:pPr>
            <w:r w:rsidRPr="00E1077E">
              <w:rPr>
                <w:color w:val="000000"/>
                <w:sz w:val="22"/>
                <w:szCs w:val="22"/>
              </w:rPr>
              <w:t>Ambient CO2 (ppm)</w:t>
            </w:r>
          </w:p>
        </w:tc>
        <w:tc>
          <w:tcPr>
            <w:tcW w:w="702" w:type="dxa"/>
            <w:tcBorders>
              <w:top w:val="single" w:sz="4" w:space="0" w:color="auto"/>
              <w:left w:val="nil"/>
              <w:bottom w:val="nil"/>
              <w:right w:val="nil"/>
            </w:tcBorders>
            <w:shd w:val="clear" w:color="auto" w:fill="auto"/>
            <w:noWrap/>
            <w:vAlign w:val="bottom"/>
            <w:hideMark/>
          </w:tcPr>
          <w:p w:rsidR="00E1077E" w:rsidRPr="00E1077E" w:rsidRDefault="00E1077E" w:rsidP="008133DB">
            <w:pPr>
              <w:rPr>
                <w:color w:val="000000"/>
                <w:sz w:val="22"/>
                <w:szCs w:val="22"/>
              </w:rPr>
            </w:pPr>
            <w:r w:rsidRPr="00E1077E">
              <w:rPr>
                <w:color w:val="000000"/>
                <w:sz w:val="22"/>
                <w:szCs w:val="22"/>
              </w:rPr>
              <w:t>Day</w:t>
            </w:r>
          </w:p>
        </w:tc>
        <w:tc>
          <w:tcPr>
            <w:tcW w:w="1161" w:type="dxa"/>
            <w:tcBorders>
              <w:top w:val="single" w:sz="4" w:space="0" w:color="auto"/>
              <w:left w:val="nil"/>
              <w:bottom w:val="nil"/>
              <w:right w:val="nil"/>
            </w:tcBorders>
            <w:shd w:val="clear" w:color="auto" w:fill="auto"/>
            <w:noWrap/>
            <w:vAlign w:val="bottom"/>
            <w:hideMark/>
          </w:tcPr>
          <w:p w:rsidR="00E1077E" w:rsidRPr="00E1077E" w:rsidRDefault="00E1077E" w:rsidP="008133DB">
            <w:pPr>
              <w:jc w:val="right"/>
              <w:rPr>
                <w:color w:val="000000"/>
                <w:sz w:val="22"/>
                <w:szCs w:val="22"/>
              </w:rPr>
            </w:pPr>
            <w:r w:rsidRPr="00E1077E">
              <w:rPr>
                <w:color w:val="000000"/>
                <w:sz w:val="22"/>
                <w:szCs w:val="22"/>
              </w:rPr>
              <w:t>410.13</w:t>
            </w:r>
          </w:p>
        </w:tc>
        <w:tc>
          <w:tcPr>
            <w:tcW w:w="1141" w:type="dxa"/>
            <w:tcBorders>
              <w:top w:val="single" w:sz="4" w:space="0" w:color="auto"/>
              <w:left w:val="nil"/>
              <w:bottom w:val="nil"/>
              <w:right w:val="nil"/>
            </w:tcBorders>
            <w:shd w:val="clear" w:color="auto" w:fill="auto"/>
            <w:noWrap/>
            <w:vAlign w:val="bottom"/>
            <w:hideMark/>
          </w:tcPr>
          <w:p w:rsidR="00E1077E" w:rsidRPr="00E1077E" w:rsidRDefault="00E1077E" w:rsidP="008133DB">
            <w:pPr>
              <w:jc w:val="right"/>
              <w:rPr>
                <w:color w:val="000000"/>
                <w:sz w:val="22"/>
                <w:szCs w:val="22"/>
              </w:rPr>
            </w:pPr>
            <w:r w:rsidRPr="00E1077E">
              <w:rPr>
                <w:color w:val="000000"/>
                <w:sz w:val="22"/>
                <w:szCs w:val="22"/>
              </w:rPr>
              <w:t>408.67</w:t>
            </w:r>
          </w:p>
        </w:tc>
      </w:tr>
      <w:tr w:rsidR="00E1077E" w:rsidTr="00E1077E">
        <w:trPr>
          <w:trHeight w:val="300"/>
        </w:trPr>
        <w:tc>
          <w:tcPr>
            <w:tcW w:w="3000" w:type="dxa"/>
            <w:vMerge/>
            <w:tcBorders>
              <w:top w:val="nil"/>
              <w:left w:val="nil"/>
              <w:bottom w:val="single" w:sz="4" w:space="0" w:color="auto"/>
              <w:right w:val="nil"/>
            </w:tcBorders>
            <w:vAlign w:val="center"/>
            <w:hideMark/>
          </w:tcPr>
          <w:p w:rsidR="00E1077E" w:rsidRPr="00E1077E" w:rsidRDefault="00E1077E" w:rsidP="008133DB">
            <w:pPr>
              <w:jc w:val="center"/>
              <w:rPr>
                <w:color w:val="000000"/>
                <w:sz w:val="22"/>
                <w:szCs w:val="22"/>
              </w:rPr>
            </w:pPr>
          </w:p>
        </w:tc>
        <w:tc>
          <w:tcPr>
            <w:tcW w:w="702" w:type="dxa"/>
            <w:tcBorders>
              <w:top w:val="nil"/>
              <w:left w:val="nil"/>
              <w:bottom w:val="single" w:sz="4" w:space="0" w:color="auto"/>
              <w:right w:val="nil"/>
            </w:tcBorders>
            <w:shd w:val="clear" w:color="auto" w:fill="auto"/>
            <w:noWrap/>
            <w:vAlign w:val="bottom"/>
            <w:hideMark/>
          </w:tcPr>
          <w:p w:rsidR="00E1077E" w:rsidRPr="00E1077E" w:rsidRDefault="00E1077E" w:rsidP="008133DB">
            <w:pPr>
              <w:rPr>
                <w:color w:val="000000"/>
                <w:sz w:val="22"/>
                <w:szCs w:val="22"/>
              </w:rPr>
            </w:pPr>
            <w:r w:rsidRPr="00E1077E">
              <w:rPr>
                <w:color w:val="000000"/>
                <w:sz w:val="22"/>
                <w:szCs w:val="22"/>
              </w:rPr>
              <w:t>Night</w:t>
            </w:r>
          </w:p>
        </w:tc>
        <w:tc>
          <w:tcPr>
            <w:tcW w:w="1161" w:type="dxa"/>
            <w:tcBorders>
              <w:top w:val="nil"/>
              <w:left w:val="nil"/>
              <w:bottom w:val="single" w:sz="4" w:space="0" w:color="auto"/>
              <w:right w:val="nil"/>
            </w:tcBorders>
            <w:shd w:val="clear" w:color="auto" w:fill="auto"/>
            <w:noWrap/>
            <w:vAlign w:val="bottom"/>
            <w:hideMark/>
          </w:tcPr>
          <w:p w:rsidR="00E1077E" w:rsidRPr="00E1077E" w:rsidRDefault="00E1077E" w:rsidP="008133DB">
            <w:pPr>
              <w:jc w:val="right"/>
              <w:rPr>
                <w:color w:val="000000"/>
                <w:sz w:val="22"/>
                <w:szCs w:val="22"/>
              </w:rPr>
            </w:pPr>
            <w:r w:rsidRPr="00E1077E">
              <w:rPr>
                <w:color w:val="000000"/>
                <w:sz w:val="22"/>
                <w:szCs w:val="22"/>
              </w:rPr>
              <w:t>401.75</w:t>
            </w:r>
          </w:p>
        </w:tc>
        <w:tc>
          <w:tcPr>
            <w:tcW w:w="1141" w:type="dxa"/>
            <w:tcBorders>
              <w:top w:val="nil"/>
              <w:left w:val="nil"/>
              <w:bottom w:val="single" w:sz="4" w:space="0" w:color="auto"/>
              <w:right w:val="nil"/>
            </w:tcBorders>
            <w:shd w:val="clear" w:color="auto" w:fill="auto"/>
            <w:noWrap/>
            <w:vAlign w:val="bottom"/>
            <w:hideMark/>
          </w:tcPr>
          <w:p w:rsidR="00E1077E" w:rsidRPr="00E1077E" w:rsidRDefault="00E1077E" w:rsidP="008133DB">
            <w:pPr>
              <w:jc w:val="right"/>
              <w:rPr>
                <w:color w:val="000000"/>
                <w:sz w:val="22"/>
                <w:szCs w:val="22"/>
              </w:rPr>
            </w:pPr>
            <w:r w:rsidRPr="00E1077E">
              <w:rPr>
                <w:color w:val="000000"/>
                <w:sz w:val="22"/>
                <w:szCs w:val="22"/>
              </w:rPr>
              <w:t>423.94</w:t>
            </w:r>
          </w:p>
        </w:tc>
      </w:tr>
      <w:tr w:rsidR="00E1077E" w:rsidTr="00E1077E">
        <w:trPr>
          <w:trHeight w:val="300"/>
        </w:trPr>
        <w:tc>
          <w:tcPr>
            <w:tcW w:w="3000" w:type="dxa"/>
            <w:vMerge w:val="restart"/>
            <w:tcBorders>
              <w:top w:val="single" w:sz="4" w:space="0" w:color="auto"/>
              <w:left w:val="nil"/>
              <w:bottom w:val="nil"/>
              <w:right w:val="nil"/>
            </w:tcBorders>
            <w:shd w:val="clear" w:color="auto" w:fill="auto"/>
            <w:noWrap/>
            <w:vAlign w:val="center"/>
            <w:hideMark/>
          </w:tcPr>
          <w:p w:rsidR="00E1077E" w:rsidRPr="00E1077E" w:rsidRDefault="00E1077E" w:rsidP="008133DB">
            <w:pPr>
              <w:jc w:val="center"/>
              <w:rPr>
                <w:color w:val="000000"/>
                <w:sz w:val="22"/>
                <w:szCs w:val="22"/>
              </w:rPr>
            </w:pPr>
            <w:r w:rsidRPr="00E1077E">
              <w:rPr>
                <w:color w:val="000000"/>
                <w:sz w:val="22"/>
                <w:szCs w:val="22"/>
              </w:rPr>
              <w:t>Relative humidity (%)</w:t>
            </w:r>
          </w:p>
        </w:tc>
        <w:tc>
          <w:tcPr>
            <w:tcW w:w="702" w:type="dxa"/>
            <w:tcBorders>
              <w:top w:val="single" w:sz="4" w:space="0" w:color="auto"/>
              <w:left w:val="nil"/>
              <w:bottom w:val="nil"/>
              <w:right w:val="nil"/>
            </w:tcBorders>
            <w:shd w:val="clear" w:color="auto" w:fill="auto"/>
            <w:noWrap/>
            <w:vAlign w:val="bottom"/>
            <w:hideMark/>
          </w:tcPr>
          <w:p w:rsidR="00E1077E" w:rsidRPr="00E1077E" w:rsidRDefault="00E1077E" w:rsidP="008133DB">
            <w:pPr>
              <w:rPr>
                <w:color w:val="000000"/>
                <w:sz w:val="22"/>
                <w:szCs w:val="22"/>
              </w:rPr>
            </w:pPr>
            <w:r w:rsidRPr="00E1077E">
              <w:rPr>
                <w:color w:val="000000"/>
                <w:sz w:val="22"/>
                <w:szCs w:val="22"/>
              </w:rPr>
              <w:t>Day</w:t>
            </w:r>
          </w:p>
        </w:tc>
        <w:tc>
          <w:tcPr>
            <w:tcW w:w="1161" w:type="dxa"/>
            <w:tcBorders>
              <w:top w:val="single" w:sz="4" w:space="0" w:color="auto"/>
              <w:left w:val="nil"/>
              <w:bottom w:val="nil"/>
              <w:right w:val="nil"/>
            </w:tcBorders>
            <w:shd w:val="clear" w:color="auto" w:fill="auto"/>
            <w:noWrap/>
            <w:vAlign w:val="bottom"/>
            <w:hideMark/>
          </w:tcPr>
          <w:p w:rsidR="00E1077E" w:rsidRPr="00E1077E" w:rsidRDefault="00E1077E" w:rsidP="008133DB">
            <w:pPr>
              <w:jc w:val="right"/>
              <w:rPr>
                <w:color w:val="000000"/>
                <w:sz w:val="22"/>
                <w:szCs w:val="22"/>
              </w:rPr>
            </w:pPr>
            <w:r w:rsidRPr="00E1077E">
              <w:rPr>
                <w:color w:val="000000"/>
                <w:sz w:val="22"/>
                <w:szCs w:val="22"/>
              </w:rPr>
              <w:t>0.33</w:t>
            </w:r>
          </w:p>
        </w:tc>
        <w:tc>
          <w:tcPr>
            <w:tcW w:w="1141" w:type="dxa"/>
            <w:tcBorders>
              <w:top w:val="single" w:sz="4" w:space="0" w:color="auto"/>
              <w:left w:val="nil"/>
              <w:bottom w:val="nil"/>
              <w:right w:val="nil"/>
            </w:tcBorders>
            <w:shd w:val="clear" w:color="auto" w:fill="auto"/>
            <w:noWrap/>
            <w:vAlign w:val="bottom"/>
            <w:hideMark/>
          </w:tcPr>
          <w:p w:rsidR="00E1077E" w:rsidRPr="00E1077E" w:rsidRDefault="00E1077E" w:rsidP="008133DB">
            <w:pPr>
              <w:jc w:val="right"/>
              <w:rPr>
                <w:color w:val="000000"/>
                <w:sz w:val="22"/>
                <w:szCs w:val="22"/>
              </w:rPr>
            </w:pPr>
            <w:r w:rsidRPr="00E1077E">
              <w:rPr>
                <w:color w:val="000000"/>
                <w:sz w:val="22"/>
                <w:szCs w:val="22"/>
              </w:rPr>
              <w:t>0.39</w:t>
            </w:r>
          </w:p>
        </w:tc>
      </w:tr>
      <w:tr w:rsidR="00E1077E" w:rsidTr="00E1077E">
        <w:trPr>
          <w:trHeight w:val="300"/>
        </w:trPr>
        <w:tc>
          <w:tcPr>
            <w:tcW w:w="3000" w:type="dxa"/>
            <w:vMerge/>
            <w:tcBorders>
              <w:top w:val="nil"/>
              <w:left w:val="nil"/>
              <w:bottom w:val="single" w:sz="4" w:space="0" w:color="auto"/>
              <w:right w:val="nil"/>
            </w:tcBorders>
            <w:vAlign w:val="center"/>
            <w:hideMark/>
          </w:tcPr>
          <w:p w:rsidR="00E1077E" w:rsidRPr="00E1077E" w:rsidRDefault="00E1077E" w:rsidP="008133DB">
            <w:pPr>
              <w:jc w:val="center"/>
              <w:rPr>
                <w:color w:val="000000"/>
                <w:sz w:val="22"/>
                <w:szCs w:val="22"/>
              </w:rPr>
            </w:pPr>
          </w:p>
        </w:tc>
        <w:tc>
          <w:tcPr>
            <w:tcW w:w="702" w:type="dxa"/>
            <w:tcBorders>
              <w:top w:val="nil"/>
              <w:left w:val="nil"/>
              <w:bottom w:val="single" w:sz="4" w:space="0" w:color="auto"/>
              <w:right w:val="nil"/>
            </w:tcBorders>
            <w:shd w:val="clear" w:color="auto" w:fill="auto"/>
            <w:noWrap/>
            <w:vAlign w:val="bottom"/>
            <w:hideMark/>
          </w:tcPr>
          <w:p w:rsidR="00E1077E" w:rsidRPr="00E1077E" w:rsidRDefault="00E1077E" w:rsidP="008133DB">
            <w:pPr>
              <w:rPr>
                <w:color w:val="000000"/>
                <w:sz w:val="22"/>
                <w:szCs w:val="22"/>
              </w:rPr>
            </w:pPr>
            <w:r w:rsidRPr="00E1077E">
              <w:rPr>
                <w:color w:val="000000"/>
                <w:sz w:val="22"/>
                <w:szCs w:val="22"/>
              </w:rPr>
              <w:t>Night</w:t>
            </w:r>
          </w:p>
        </w:tc>
        <w:tc>
          <w:tcPr>
            <w:tcW w:w="1161" w:type="dxa"/>
            <w:tcBorders>
              <w:top w:val="nil"/>
              <w:left w:val="nil"/>
              <w:bottom w:val="single" w:sz="4" w:space="0" w:color="auto"/>
              <w:right w:val="nil"/>
            </w:tcBorders>
            <w:shd w:val="clear" w:color="auto" w:fill="auto"/>
            <w:noWrap/>
            <w:vAlign w:val="bottom"/>
            <w:hideMark/>
          </w:tcPr>
          <w:p w:rsidR="00E1077E" w:rsidRPr="00E1077E" w:rsidRDefault="00E1077E" w:rsidP="008133DB">
            <w:pPr>
              <w:jc w:val="right"/>
              <w:rPr>
                <w:color w:val="000000"/>
                <w:sz w:val="22"/>
                <w:szCs w:val="22"/>
              </w:rPr>
            </w:pPr>
            <w:r w:rsidRPr="00E1077E">
              <w:rPr>
                <w:color w:val="000000"/>
                <w:sz w:val="22"/>
                <w:szCs w:val="22"/>
              </w:rPr>
              <w:t>0.69</w:t>
            </w:r>
          </w:p>
        </w:tc>
        <w:tc>
          <w:tcPr>
            <w:tcW w:w="1141" w:type="dxa"/>
            <w:tcBorders>
              <w:top w:val="nil"/>
              <w:left w:val="nil"/>
              <w:bottom w:val="single" w:sz="4" w:space="0" w:color="auto"/>
              <w:right w:val="nil"/>
            </w:tcBorders>
            <w:shd w:val="clear" w:color="auto" w:fill="auto"/>
            <w:noWrap/>
            <w:vAlign w:val="bottom"/>
            <w:hideMark/>
          </w:tcPr>
          <w:p w:rsidR="00E1077E" w:rsidRPr="00E1077E" w:rsidRDefault="00E1077E" w:rsidP="008133DB">
            <w:pPr>
              <w:jc w:val="right"/>
              <w:rPr>
                <w:color w:val="000000"/>
                <w:sz w:val="22"/>
                <w:szCs w:val="22"/>
              </w:rPr>
            </w:pPr>
            <w:r w:rsidRPr="00E1077E">
              <w:rPr>
                <w:color w:val="000000"/>
                <w:sz w:val="22"/>
                <w:szCs w:val="22"/>
              </w:rPr>
              <w:t>0.64</w:t>
            </w:r>
          </w:p>
        </w:tc>
      </w:tr>
      <w:tr w:rsidR="00E1077E" w:rsidTr="00E1077E">
        <w:trPr>
          <w:trHeight w:val="300"/>
        </w:trPr>
        <w:tc>
          <w:tcPr>
            <w:tcW w:w="3000" w:type="dxa"/>
            <w:vMerge w:val="restart"/>
            <w:tcBorders>
              <w:top w:val="single" w:sz="4" w:space="0" w:color="auto"/>
              <w:left w:val="nil"/>
              <w:bottom w:val="nil"/>
              <w:right w:val="nil"/>
            </w:tcBorders>
            <w:shd w:val="clear" w:color="auto" w:fill="auto"/>
            <w:noWrap/>
            <w:vAlign w:val="center"/>
            <w:hideMark/>
          </w:tcPr>
          <w:p w:rsidR="00E1077E" w:rsidRPr="00E1077E" w:rsidRDefault="00E1077E" w:rsidP="008133DB">
            <w:pPr>
              <w:jc w:val="center"/>
              <w:rPr>
                <w:color w:val="000000"/>
                <w:sz w:val="22"/>
                <w:szCs w:val="22"/>
              </w:rPr>
            </w:pPr>
            <w:r w:rsidRPr="00E1077E">
              <w:rPr>
                <w:color w:val="000000"/>
                <w:sz w:val="22"/>
                <w:szCs w:val="22"/>
              </w:rPr>
              <w:t>Net radiation (W/m)</w:t>
            </w:r>
          </w:p>
        </w:tc>
        <w:tc>
          <w:tcPr>
            <w:tcW w:w="702" w:type="dxa"/>
            <w:tcBorders>
              <w:top w:val="single" w:sz="4" w:space="0" w:color="auto"/>
              <w:left w:val="nil"/>
              <w:bottom w:val="nil"/>
              <w:right w:val="nil"/>
            </w:tcBorders>
            <w:shd w:val="clear" w:color="auto" w:fill="auto"/>
            <w:noWrap/>
            <w:vAlign w:val="bottom"/>
            <w:hideMark/>
          </w:tcPr>
          <w:p w:rsidR="00E1077E" w:rsidRPr="00E1077E" w:rsidRDefault="00E1077E" w:rsidP="008133DB">
            <w:pPr>
              <w:rPr>
                <w:color w:val="000000"/>
                <w:sz w:val="22"/>
                <w:szCs w:val="22"/>
              </w:rPr>
            </w:pPr>
            <w:r w:rsidRPr="00E1077E">
              <w:rPr>
                <w:color w:val="000000"/>
                <w:sz w:val="22"/>
                <w:szCs w:val="22"/>
              </w:rPr>
              <w:t>Day</w:t>
            </w:r>
          </w:p>
        </w:tc>
        <w:tc>
          <w:tcPr>
            <w:tcW w:w="1161" w:type="dxa"/>
            <w:tcBorders>
              <w:top w:val="single" w:sz="4" w:space="0" w:color="auto"/>
              <w:left w:val="nil"/>
              <w:bottom w:val="nil"/>
              <w:right w:val="nil"/>
            </w:tcBorders>
            <w:shd w:val="clear" w:color="auto" w:fill="auto"/>
            <w:noWrap/>
            <w:vAlign w:val="bottom"/>
            <w:hideMark/>
          </w:tcPr>
          <w:p w:rsidR="00E1077E" w:rsidRPr="00E1077E" w:rsidRDefault="00E1077E" w:rsidP="008133DB">
            <w:pPr>
              <w:jc w:val="right"/>
              <w:rPr>
                <w:color w:val="000000"/>
                <w:sz w:val="22"/>
                <w:szCs w:val="22"/>
              </w:rPr>
            </w:pPr>
            <w:r w:rsidRPr="00E1077E">
              <w:rPr>
                <w:color w:val="000000"/>
                <w:sz w:val="22"/>
                <w:szCs w:val="22"/>
              </w:rPr>
              <w:t>397.02</w:t>
            </w:r>
          </w:p>
        </w:tc>
        <w:tc>
          <w:tcPr>
            <w:tcW w:w="1141" w:type="dxa"/>
            <w:tcBorders>
              <w:top w:val="single" w:sz="4" w:space="0" w:color="auto"/>
              <w:left w:val="nil"/>
              <w:bottom w:val="nil"/>
              <w:right w:val="nil"/>
            </w:tcBorders>
            <w:shd w:val="clear" w:color="auto" w:fill="auto"/>
            <w:noWrap/>
            <w:vAlign w:val="bottom"/>
            <w:hideMark/>
          </w:tcPr>
          <w:p w:rsidR="00E1077E" w:rsidRPr="00E1077E" w:rsidRDefault="00E1077E" w:rsidP="008133DB">
            <w:pPr>
              <w:jc w:val="right"/>
              <w:rPr>
                <w:color w:val="000000"/>
                <w:sz w:val="22"/>
                <w:szCs w:val="22"/>
              </w:rPr>
            </w:pPr>
            <w:r w:rsidRPr="00E1077E">
              <w:rPr>
                <w:color w:val="000000"/>
                <w:sz w:val="22"/>
                <w:szCs w:val="22"/>
              </w:rPr>
              <w:t>405.25</w:t>
            </w:r>
          </w:p>
        </w:tc>
      </w:tr>
      <w:tr w:rsidR="00E1077E" w:rsidTr="00E1077E">
        <w:trPr>
          <w:trHeight w:val="300"/>
        </w:trPr>
        <w:tc>
          <w:tcPr>
            <w:tcW w:w="3000" w:type="dxa"/>
            <w:vMerge/>
            <w:tcBorders>
              <w:top w:val="nil"/>
              <w:left w:val="nil"/>
              <w:bottom w:val="single" w:sz="4" w:space="0" w:color="auto"/>
              <w:right w:val="nil"/>
            </w:tcBorders>
            <w:vAlign w:val="center"/>
            <w:hideMark/>
          </w:tcPr>
          <w:p w:rsidR="00E1077E" w:rsidRPr="00E1077E" w:rsidRDefault="00E1077E" w:rsidP="008133DB">
            <w:pPr>
              <w:jc w:val="center"/>
              <w:rPr>
                <w:color w:val="000000"/>
                <w:sz w:val="22"/>
                <w:szCs w:val="22"/>
              </w:rPr>
            </w:pPr>
          </w:p>
        </w:tc>
        <w:tc>
          <w:tcPr>
            <w:tcW w:w="702" w:type="dxa"/>
            <w:tcBorders>
              <w:top w:val="nil"/>
              <w:left w:val="nil"/>
              <w:bottom w:val="single" w:sz="4" w:space="0" w:color="auto"/>
              <w:right w:val="nil"/>
            </w:tcBorders>
            <w:shd w:val="clear" w:color="auto" w:fill="auto"/>
            <w:noWrap/>
            <w:vAlign w:val="bottom"/>
            <w:hideMark/>
          </w:tcPr>
          <w:p w:rsidR="00E1077E" w:rsidRPr="00E1077E" w:rsidRDefault="00E1077E" w:rsidP="008133DB">
            <w:pPr>
              <w:rPr>
                <w:color w:val="000000"/>
                <w:sz w:val="22"/>
                <w:szCs w:val="22"/>
              </w:rPr>
            </w:pPr>
            <w:r w:rsidRPr="00E1077E">
              <w:rPr>
                <w:color w:val="000000"/>
                <w:sz w:val="22"/>
                <w:szCs w:val="22"/>
              </w:rPr>
              <w:t>Night</w:t>
            </w:r>
          </w:p>
        </w:tc>
        <w:tc>
          <w:tcPr>
            <w:tcW w:w="1161" w:type="dxa"/>
            <w:tcBorders>
              <w:top w:val="nil"/>
              <w:left w:val="nil"/>
              <w:bottom w:val="single" w:sz="4" w:space="0" w:color="auto"/>
              <w:right w:val="nil"/>
            </w:tcBorders>
            <w:shd w:val="clear" w:color="auto" w:fill="auto"/>
            <w:noWrap/>
            <w:vAlign w:val="bottom"/>
            <w:hideMark/>
          </w:tcPr>
          <w:p w:rsidR="00E1077E" w:rsidRPr="00E1077E" w:rsidRDefault="00E1077E" w:rsidP="008133DB">
            <w:pPr>
              <w:jc w:val="right"/>
              <w:rPr>
                <w:color w:val="000000"/>
                <w:sz w:val="22"/>
                <w:szCs w:val="22"/>
              </w:rPr>
            </w:pPr>
            <w:r w:rsidRPr="00E1077E">
              <w:rPr>
                <w:color w:val="000000"/>
                <w:sz w:val="22"/>
                <w:szCs w:val="22"/>
              </w:rPr>
              <w:t>-14.23</w:t>
            </w:r>
          </w:p>
        </w:tc>
        <w:tc>
          <w:tcPr>
            <w:tcW w:w="1141" w:type="dxa"/>
            <w:tcBorders>
              <w:top w:val="nil"/>
              <w:left w:val="nil"/>
              <w:bottom w:val="single" w:sz="4" w:space="0" w:color="auto"/>
              <w:right w:val="nil"/>
            </w:tcBorders>
            <w:shd w:val="clear" w:color="auto" w:fill="auto"/>
            <w:noWrap/>
            <w:vAlign w:val="bottom"/>
            <w:hideMark/>
          </w:tcPr>
          <w:p w:rsidR="00E1077E" w:rsidRPr="00E1077E" w:rsidRDefault="00E1077E" w:rsidP="008133DB">
            <w:pPr>
              <w:jc w:val="right"/>
              <w:rPr>
                <w:color w:val="000000"/>
                <w:sz w:val="22"/>
                <w:szCs w:val="22"/>
              </w:rPr>
            </w:pPr>
            <w:r w:rsidRPr="00E1077E">
              <w:rPr>
                <w:color w:val="000000"/>
                <w:sz w:val="22"/>
                <w:szCs w:val="22"/>
              </w:rPr>
              <w:t>-46.01</w:t>
            </w:r>
          </w:p>
        </w:tc>
      </w:tr>
      <w:tr w:rsidR="00E1077E" w:rsidTr="00E1077E">
        <w:trPr>
          <w:trHeight w:val="300"/>
        </w:trPr>
        <w:tc>
          <w:tcPr>
            <w:tcW w:w="3000" w:type="dxa"/>
            <w:vMerge w:val="restart"/>
            <w:tcBorders>
              <w:top w:val="single" w:sz="4" w:space="0" w:color="auto"/>
              <w:left w:val="nil"/>
              <w:bottom w:val="nil"/>
              <w:right w:val="nil"/>
            </w:tcBorders>
            <w:shd w:val="clear" w:color="auto" w:fill="auto"/>
            <w:noWrap/>
            <w:vAlign w:val="center"/>
            <w:hideMark/>
          </w:tcPr>
          <w:p w:rsidR="00E1077E" w:rsidRPr="00E1077E" w:rsidRDefault="00E1077E" w:rsidP="008133DB">
            <w:pPr>
              <w:jc w:val="center"/>
              <w:rPr>
                <w:color w:val="000000"/>
                <w:sz w:val="22"/>
                <w:szCs w:val="22"/>
              </w:rPr>
            </w:pPr>
            <w:r w:rsidRPr="00E1077E">
              <w:rPr>
                <w:color w:val="000000"/>
                <w:sz w:val="22"/>
                <w:szCs w:val="22"/>
              </w:rPr>
              <w:t>Soil heat flux (W/m)</w:t>
            </w:r>
          </w:p>
        </w:tc>
        <w:tc>
          <w:tcPr>
            <w:tcW w:w="702" w:type="dxa"/>
            <w:tcBorders>
              <w:top w:val="single" w:sz="4" w:space="0" w:color="auto"/>
              <w:left w:val="nil"/>
              <w:bottom w:val="nil"/>
              <w:right w:val="nil"/>
            </w:tcBorders>
            <w:shd w:val="clear" w:color="auto" w:fill="auto"/>
            <w:noWrap/>
            <w:vAlign w:val="bottom"/>
            <w:hideMark/>
          </w:tcPr>
          <w:p w:rsidR="00E1077E" w:rsidRPr="00E1077E" w:rsidRDefault="00E1077E" w:rsidP="008133DB">
            <w:pPr>
              <w:rPr>
                <w:color w:val="000000"/>
                <w:sz w:val="22"/>
                <w:szCs w:val="22"/>
              </w:rPr>
            </w:pPr>
            <w:r w:rsidRPr="00E1077E">
              <w:rPr>
                <w:color w:val="000000"/>
                <w:sz w:val="22"/>
                <w:szCs w:val="22"/>
              </w:rPr>
              <w:t>Day</w:t>
            </w:r>
          </w:p>
        </w:tc>
        <w:tc>
          <w:tcPr>
            <w:tcW w:w="1161" w:type="dxa"/>
            <w:tcBorders>
              <w:top w:val="single" w:sz="4" w:space="0" w:color="auto"/>
              <w:left w:val="nil"/>
              <w:bottom w:val="nil"/>
              <w:right w:val="nil"/>
            </w:tcBorders>
            <w:shd w:val="clear" w:color="auto" w:fill="auto"/>
            <w:noWrap/>
            <w:vAlign w:val="bottom"/>
            <w:hideMark/>
          </w:tcPr>
          <w:p w:rsidR="00E1077E" w:rsidRPr="00E1077E" w:rsidRDefault="00E1077E" w:rsidP="008133DB">
            <w:pPr>
              <w:jc w:val="right"/>
              <w:rPr>
                <w:color w:val="000000"/>
                <w:sz w:val="22"/>
                <w:szCs w:val="22"/>
              </w:rPr>
            </w:pPr>
            <w:r w:rsidRPr="00E1077E">
              <w:rPr>
                <w:color w:val="000000"/>
                <w:sz w:val="22"/>
                <w:szCs w:val="22"/>
              </w:rPr>
              <w:t>61.38</w:t>
            </w:r>
          </w:p>
        </w:tc>
        <w:tc>
          <w:tcPr>
            <w:tcW w:w="1141" w:type="dxa"/>
            <w:tcBorders>
              <w:top w:val="single" w:sz="4" w:space="0" w:color="auto"/>
              <w:left w:val="nil"/>
              <w:bottom w:val="nil"/>
              <w:right w:val="nil"/>
            </w:tcBorders>
            <w:shd w:val="clear" w:color="auto" w:fill="auto"/>
            <w:noWrap/>
            <w:vAlign w:val="bottom"/>
            <w:hideMark/>
          </w:tcPr>
          <w:p w:rsidR="00E1077E" w:rsidRPr="00E1077E" w:rsidRDefault="00E1077E" w:rsidP="008133DB">
            <w:pPr>
              <w:jc w:val="right"/>
              <w:rPr>
                <w:color w:val="000000"/>
                <w:sz w:val="22"/>
                <w:szCs w:val="22"/>
              </w:rPr>
            </w:pPr>
            <w:r w:rsidRPr="00E1077E">
              <w:rPr>
                <w:color w:val="000000"/>
                <w:sz w:val="22"/>
                <w:szCs w:val="22"/>
              </w:rPr>
              <w:t>50.75</w:t>
            </w:r>
          </w:p>
        </w:tc>
      </w:tr>
      <w:tr w:rsidR="00E1077E" w:rsidTr="00E1077E">
        <w:trPr>
          <w:trHeight w:val="300"/>
        </w:trPr>
        <w:tc>
          <w:tcPr>
            <w:tcW w:w="3000" w:type="dxa"/>
            <w:vMerge/>
            <w:tcBorders>
              <w:top w:val="nil"/>
              <w:left w:val="nil"/>
              <w:bottom w:val="single" w:sz="4" w:space="0" w:color="auto"/>
              <w:right w:val="nil"/>
            </w:tcBorders>
            <w:vAlign w:val="center"/>
            <w:hideMark/>
          </w:tcPr>
          <w:p w:rsidR="00E1077E" w:rsidRPr="00E1077E" w:rsidRDefault="00E1077E" w:rsidP="008133DB">
            <w:pPr>
              <w:rPr>
                <w:color w:val="000000"/>
                <w:sz w:val="22"/>
                <w:szCs w:val="22"/>
              </w:rPr>
            </w:pPr>
          </w:p>
        </w:tc>
        <w:tc>
          <w:tcPr>
            <w:tcW w:w="702" w:type="dxa"/>
            <w:tcBorders>
              <w:top w:val="nil"/>
              <w:left w:val="nil"/>
              <w:bottom w:val="single" w:sz="4" w:space="0" w:color="auto"/>
              <w:right w:val="nil"/>
            </w:tcBorders>
            <w:shd w:val="clear" w:color="auto" w:fill="auto"/>
            <w:noWrap/>
            <w:vAlign w:val="bottom"/>
            <w:hideMark/>
          </w:tcPr>
          <w:p w:rsidR="00E1077E" w:rsidRPr="00E1077E" w:rsidRDefault="00E1077E" w:rsidP="008133DB">
            <w:pPr>
              <w:rPr>
                <w:color w:val="000000"/>
                <w:sz w:val="22"/>
                <w:szCs w:val="22"/>
              </w:rPr>
            </w:pPr>
            <w:r w:rsidRPr="00E1077E">
              <w:rPr>
                <w:color w:val="000000"/>
                <w:sz w:val="22"/>
                <w:szCs w:val="22"/>
              </w:rPr>
              <w:t>Night</w:t>
            </w:r>
          </w:p>
        </w:tc>
        <w:tc>
          <w:tcPr>
            <w:tcW w:w="1161" w:type="dxa"/>
            <w:tcBorders>
              <w:top w:val="nil"/>
              <w:left w:val="nil"/>
              <w:bottom w:val="single" w:sz="4" w:space="0" w:color="auto"/>
              <w:right w:val="nil"/>
            </w:tcBorders>
            <w:shd w:val="clear" w:color="auto" w:fill="auto"/>
            <w:noWrap/>
            <w:vAlign w:val="bottom"/>
            <w:hideMark/>
          </w:tcPr>
          <w:p w:rsidR="00E1077E" w:rsidRPr="00E1077E" w:rsidRDefault="00E1077E" w:rsidP="008133DB">
            <w:pPr>
              <w:jc w:val="right"/>
              <w:rPr>
                <w:color w:val="000000"/>
                <w:sz w:val="22"/>
                <w:szCs w:val="22"/>
              </w:rPr>
            </w:pPr>
            <w:r w:rsidRPr="00E1077E">
              <w:rPr>
                <w:color w:val="000000"/>
                <w:sz w:val="22"/>
                <w:szCs w:val="22"/>
              </w:rPr>
              <w:t>-22.97</w:t>
            </w:r>
          </w:p>
        </w:tc>
        <w:tc>
          <w:tcPr>
            <w:tcW w:w="1141" w:type="dxa"/>
            <w:tcBorders>
              <w:top w:val="nil"/>
              <w:left w:val="nil"/>
              <w:bottom w:val="single" w:sz="4" w:space="0" w:color="auto"/>
              <w:right w:val="nil"/>
            </w:tcBorders>
            <w:shd w:val="clear" w:color="auto" w:fill="auto"/>
            <w:noWrap/>
            <w:vAlign w:val="bottom"/>
            <w:hideMark/>
          </w:tcPr>
          <w:p w:rsidR="00E1077E" w:rsidRPr="00E1077E" w:rsidRDefault="00E1077E" w:rsidP="008133DB">
            <w:pPr>
              <w:jc w:val="right"/>
              <w:rPr>
                <w:color w:val="000000"/>
                <w:sz w:val="22"/>
                <w:szCs w:val="22"/>
              </w:rPr>
            </w:pPr>
            <w:r w:rsidRPr="00E1077E">
              <w:rPr>
                <w:color w:val="000000"/>
                <w:sz w:val="22"/>
                <w:szCs w:val="22"/>
              </w:rPr>
              <w:t>-34.74</w:t>
            </w:r>
          </w:p>
        </w:tc>
      </w:tr>
      <w:tr w:rsidR="00E1077E" w:rsidTr="00E1077E">
        <w:trPr>
          <w:trHeight w:val="300"/>
        </w:trPr>
        <w:tc>
          <w:tcPr>
            <w:tcW w:w="3000" w:type="dxa"/>
            <w:tcBorders>
              <w:top w:val="single" w:sz="4" w:space="0" w:color="auto"/>
              <w:left w:val="nil"/>
              <w:bottom w:val="nil"/>
              <w:right w:val="nil"/>
            </w:tcBorders>
            <w:shd w:val="clear" w:color="auto" w:fill="auto"/>
            <w:noWrap/>
            <w:vAlign w:val="bottom"/>
            <w:hideMark/>
          </w:tcPr>
          <w:p w:rsidR="00E1077E" w:rsidRDefault="00E1077E" w:rsidP="008133DB">
            <w:pPr>
              <w:rPr>
                <w:rFonts w:ascii="Calibri" w:hAnsi="Calibri"/>
                <w:color w:val="000000"/>
                <w:sz w:val="22"/>
                <w:szCs w:val="22"/>
              </w:rPr>
            </w:pPr>
          </w:p>
        </w:tc>
        <w:tc>
          <w:tcPr>
            <w:tcW w:w="702" w:type="dxa"/>
            <w:tcBorders>
              <w:top w:val="single" w:sz="4" w:space="0" w:color="auto"/>
              <w:left w:val="nil"/>
              <w:bottom w:val="nil"/>
              <w:right w:val="nil"/>
            </w:tcBorders>
            <w:shd w:val="clear" w:color="auto" w:fill="auto"/>
            <w:noWrap/>
            <w:vAlign w:val="bottom"/>
            <w:hideMark/>
          </w:tcPr>
          <w:p w:rsidR="00E1077E" w:rsidRDefault="00E1077E" w:rsidP="008133DB">
            <w:pPr>
              <w:rPr>
                <w:rFonts w:ascii="Calibri" w:hAnsi="Calibri"/>
                <w:color w:val="000000"/>
                <w:sz w:val="22"/>
                <w:szCs w:val="22"/>
              </w:rPr>
            </w:pPr>
          </w:p>
        </w:tc>
        <w:tc>
          <w:tcPr>
            <w:tcW w:w="1161" w:type="dxa"/>
            <w:tcBorders>
              <w:top w:val="single" w:sz="4" w:space="0" w:color="auto"/>
              <w:left w:val="nil"/>
              <w:bottom w:val="nil"/>
              <w:right w:val="nil"/>
            </w:tcBorders>
            <w:shd w:val="clear" w:color="auto" w:fill="auto"/>
            <w:noWrap/>
            <w:vAlign w:val="bottom"/>
            <w:hideMark/>
          </w:tcPr>
          <w:p w:rsidR="00E1077E" w:rsidRDefault="00E1077E" w:rsidP="008133DB">
            <w:pPr>
              <w:rPr>
                <w:rFonts w:ascii="Calibri" w:hAnsi="Calibri"/>
                <w:color w:val="000000"/>
                <w:sz w:val="22"/>
                <w:szCs w:val="22"/>
              </w:rPr>
            </w:pPr>
          </w:p>
        </w:tc>
        <w:tc>
          <w:tcPr>
            <w:tcW w:w="1141" w:type="dxa"/>
            <w:tcBorders>
              <w:top w:val="single" w:sz="4" w:space="0" w:color="auto"/>
              <w:left w:val="nil"/>
              <w:bottom w:val="nil"/>
              <w:right w:val="nil"/>
            </w:tcBorders>
            <w:shd w:val="clear" w:color="auto" w:fill="auto"/>
            <w:noWrap/>
            <w:vAlign w:val="bottom"/>
            <w:hideMark/>
          </w:tcPr>
          <w:p w:rsidR="00E1077E" w:rsidRDefault="00E1077E" w:rsidP="008133DB">
            <w:pPr>
              <w:rPr>
                <w:rFonts w:ascii="Calibri" w:hAnsi="Calibri"/>
                <w:color w:val="000000"/>
                <w:sz w:val="22"/>
                <w:szCs w:val="22"/>
              </w:rPr>
            </w:pPr>
          </w:p>
        </w:tc>
      </w:tr>
    </w:tbl>
    <w:p w:rsidR="00DB3884" w:rsidRPr="00104B8D" w:rsidRDefault="00461616" w:rsidP="008133DB">
      <w:pPr>
        <w:rPr>
          <w:sz w:val="22"/>
          <w:szCs w:val="22"/>
        </w:rPr>
      </w:pPr>
      <w:r w:rsidRPr="00461616">
        <w:rPr>
          <w:sz w:val="22"/>
          <w:szCs w:val="22"/>
        </w:rPr>
        <w:t>*Estimated based on available data</w:t>
      </w:r>
    </w:p>
    <w:p w:rsidR="00D215A1" w:rsidRDefault="00461616" w:rsidP="008133DB">
      <w:pPr>
        <w:sectPr w:rsidR="00D215A1" w:rsidSect="008133DB">
          <w:pgSz w:w="12240" w:h="15840" w:code="1"/>
          <w:pgMar w:top="2016" w:right="1800" w:bottom="1440" w:left="1800" w:header="1440" w:footer="1440" w:gutter="0"/>
          <w:lnNumType w:countBy="1" w:restart="continuous"/>
          <w:cols w:space="720"/>
          <w:noEndnote/>
          <w:docGrid w:linePitch="326"/>
        </w:sectPr>
      </w:pPr>
      <w:r w:rsidRPr="00461616">
        <w:t xml:space="preserve">   </w:t>
      </w:r>
      <w:r w:rsidR="00E1077E">
        <w:br w:type="page"/>
      </w:r>
    </w:p>
    <w:p w:rsidR="00E1077E" w:rsidRDefault="00E1077E" w:rsidP="008133DB"/>
    <w:tbl>
      <w:tblPr>
        <w:tblW w:w="16813" w:type="dxa"/>
        <w:tblInd w:w="91" w:type="dxa"/>
        <w:tblLook w:val="04A0"/>
      </w:tblPr>
      <w:tblGrid>
        <w:gridCol w:w="11655"/>
        <w:gridCol w:w="558"/>
        <w:gridCol w:w="612"/>
        <w:gridCol w:w="517"/>
        <w:gridCol w:w="517"/>
        <w:gridCol w:w="517"/>
        <w:gridCol w:w="533"/>
        <w:gridCol w:w="702"/>
        <w:gridCol w:w="569"/>
        <w:gridCol w:w="679"/>
        <w:gridCol w:w="666"/>
      </w:tblGrid>
      <w:tr w:rsidR="00E1077E" w:rsidRPr="00E1077E" w:rsidTr="00D215A1">
        <w:trPr>
          <w:trHeight w:val="300"/>
        </w:trPr>
        <w:tc>
          <w:tcPr>
            <w:tcW w:w="10943" w:type="dxa"/>
            <w:tcBorders>
              <w:top w:val="nil"/>
              <w:left w:val="nil"/>
              <w:bottom w:val="nil"/>
              <w:right w:val="nil"/>
            </w:tcBorders>
            <w:shd w:val="clear" w:color="auto" w:fill="auto"/>
            <w:noWrap/>
            <w:vAlign w:val="bottom"/>
            <w:hideMark/>
          </w:tcPr>
          <w:p w:rsidR="00DE6137" w:rsidRDefault="00DE6137" w:rsidP="008133DB">
            <w:pPr>
              <w:pStyle w:val="Caption"/>
              <w:keepNext/>
            </w:pPr>
            <w:bookmarkStart w:id="14" w:name="_Toc330566893"/>
            <w:r>
              <w:t xml:space="preserve">Table </w:t>
            </w:r>
            <w:fldSimple w:instr=" SEQ Table \* ARABIC ">
              <w:r>
                <w:rPr>
                  <w:noProof/>
                </w:rPr>
                <w:t>2</w:t>
              </w:r>
            </w:fldSimple>
            <w:r>
              <w:t xml:space="preserve">. </w:t>
            </w:r>
            <w:r w:rsidRPr="00CA5696">
              <w:t xml:space="preserve">Mean monthly climate conditions estimated from data collected </w:t>
            </w:r>
            <w:r>
              <w:t xml:space="preserve">from the no-till maize field </w:t>
            </w:r>
            <w:r w:rsidRPr="00CA5696">
              <w:t>at Maphutseng</w:t>
            </w:r>
            <w:r>
              <w:t>, Lesotho</w:t>
            </w:r>
            <w:r w:rsidRPr="00CA5696">
              <w:t xml:space="preserve"> during </w:t>
            </w:r>
            <w:r>
              <w:t>the 2011</w:t>
            </w:r>
            <w:r w:rsidRPr="00CA5696">
              <w:t xml:space="preserve"> collection year.</w:t>
            </w:r>
            <w:bookmarkEnd w:id="14"/>
          </w:p>
          <w:tbl>
            <w:tblPr>
              <w:tblW w:w="11439" w:type="dxa"/>
              <w:tblLook w:val="04A0"/>
            </w:tblPr>
            <w:tblGrid>
              <w:gridCol w:w="2789"/>
              <w:gridCol w:w="718"/>
              <w:gridCol w:w="901"/>
              <w:gridCol w:w="1011"/>
              <w:gridCol w:w="821"/>
              <w:gridCol w:w="852"/>
              <w:gridCol w:w="1157"/>
              <w:gridCol w:w="925"/>
              <w:gridCol w:w="1145"/>
              <w:gridCol w:w="1120"/>
            </w:tblGrid>
            <w:tr w:rsidR="00E1077E" w:rsidRPr="00E1077E" w:rsidTr="00DE6137">
              <w:trPr>
                <w:trHeight w:val="300"/>
              </w:trPr>
              <w:tc>
                <w:tcPr>
                  <w:tcW w:w="2789" w:type="dxa"/>
                  <w:tcBorders>
                    <w:top w:val="single" w:sz="4" w:space="0" w:color="auto"/>
                    <w:left w:val="nil"/>
                    <w:bottom w:val="nil"/>
                    <w:right w:val="nil"/>
                  </w:tcBorders>
                  <w:shd w:val="clear" w:color="auto" w:fill="auto"/>
                  <w:noWrap/>
                  <w:vAlign w:val="bottom"/>
                  <w:hideMark/>
                </w:tcPr>
                <w:p w:rsidR="00E1077E" w:rsidRPr="00E1077E" w:rsidRDefault="00E1077E" w:rsidP="008133DB">
                  <w:pPr>
                    <w:ind w:left="-739" w:firstLine="739"/>
                    <w:jc w:val="center"/>
                    <w:rPr>
                      <w:color w:val="000000"/>
                      <w:sz w:val="22"/>
                      <w:szCs w:val="22"/>
                    </w:rPr>
                  </w:pPr>
                  <w:r w:rsidRPr="00E1077E">
                    <w:rPr>
                      <w:color w:val="000000"/>
                      <w:sz w:val="22"/>
                      <w:szCs w:val="22"/>
                    </w:rPr>
                    <w:t>Monthly averages</w:t>
                  </w:r>
                  <w:r w:rsidR="00D215A1">
                    <w:rPr>
                      <w:color w:val="000000"/>
                      <w:sz w:val="22"/>
                      <w:szCs w:val="22"/>
                    </w:rPr>
                    <w:t>*</w:t>
                  </w:r>
                </w:p>
              </w:tc>
              <w:tc>
                <w:tcPr>
                  <w:tcW w:w="718" w:type="dxa"/>
                  <w:tcBorders>
                    <w:top w:val="single" w:sz="4" w:space="0" w:color="auto"/>
                    <w:left w:val="nil"/>
                    <w:bottom w:val="nil"/>
                    <w:right w:val="nil"/>
                  </w:tcBorders>
                  <w:shd w:val="clear" w:color="auto" w:fill="auto"/>
                  <w:noWrap/>
                  <w:vAlign w:val="bottom"/>
                  <w:hideMark/>
                </w:tcPr>
                <w:p w:rsidR="00E1077E" w:rsidRPr="00E1077E" w:rsidRDefault="00E1077E" w:rsidP="008133DB">
                  <w:pPr>
                    <w:rPr>
                      <w:color w:val="000000"/>
                      <w:sz w:val="22"/>
                      <w:szCs w:val="22"/>
                    </w:rPr>
                  </w:pPr>
                </w:p>
              </w:tc>
              <w:tc>
                <w:tcPr>
                  <w:tcW w:w="7932" w:type="dxa"/>
                  <w:gridSpan w:val="8"/>
                  <w:tcBorders>
                    <w:top w:val="single" w:sz="4" w:space="0" w:color="auto"/>
                    <w:left w:val="nil"/>
                    <w:bottom w:val="nil"/>
                    <w:right w:val="nil"/>
                  </w:tcBorders>
                  <w:shd w:val="clear" w:color="auto" w:fill="auto"/>
                  <w:noWrap/>
                  <w:vAlign w:val="bottom"/>
                  <w:hideMark/>
                </w:tcPr>
                <w:p w:rsidR="00E1077E" w:rsidRPr="00E1077E" w:rsidRDefault="00E1077E" w:rsidP="008133DB">
                  <w:pPr>
                    <w:jc w:val="center"/>
                    <w:rPr>
                      <w:color w:val="000000"/>
                      <w:sz w:val="22"/>
                      <w:szCs w:val="22"/>
                    </w:rPr>
                  </w:pPr>
                  <w:r w:rsidRPr="00E1077E">
                    <w:rPr>
                      <w:color w:val="000000"/>
                      <w:sz w:val="22"/>
                      <w:szCs w:val="22"/>
                    </w:rPr>
                    <w:t>2011</w:t>
                  </w:r>
                </w:p>
              </w:tc>
            </w:tr>
            <w:tr w:rsidR="00D215A1" w:rsidRPr="00E1077E" w:rsidTr="00DE6137">
              <w:trPr>
                <w:trHeight w:val="300"/>
              </w:trPr>
              <w:tc>
                <w:tcPr>
                  <w:tcW w:w="2789" w:type="dxa"/>
                  <w:tcBorders>
                    <w:top w:val="nil"/>
                    <w:left w:val="nil"/>
                    <w:bottom w:val="single" w:sz="4" w:space="0" w:color="auto"/>
                    <w:right w:val="nil"/>
                  </w:tcBorders>
                  <w:shd w:val="clear" w:color="auto" w:fill="auto"/>
                  <w:noWrap/>
                  <w:vAlign w:val="bottom"/>
                  <w:hideMark/>
                </w:tcPr>
                <w:p w:rsidR="00E1077E" w:rsidRPr="00E1077E" w:rsidRDefault="00E1077E" w:rsidP="008133DB">
                  <w:pPr>
                    <w:jc w:val="center"/>
                    <w:rPr>
                      <w:color w:val="000000"/>
                      <w:sz w:val="22"/>
                      <w:szCs w:val="22"/>
                    </w:rPr>
                  </w:pPr>
                  <w:r w:rsidRPr="00E1077E">
                    <w:rPr>
                      <w:color w:val="000000"/>
                      <w:sz w:val="22"/>
                      <w:szCs w:val="22"/>
                    </w:rPr>
                    <w:t>No-till field</w:t>
                  </w:r>
                </w:p>
              </w:tc>
              <w:tc>
                <w:tcPr>
                  <w:tcW w:w="718" w:type="dxa"/>
                  <w:tcBorders>
                    <w:top w:val="nil"/>
                    <w:left w:val="nil"/>
                    <w:bottom w:val="single" w:sz="4" w:space="0" w:color="auto"/>
                    <w:right w:val="nil"/>
                  </w:tcBorders>
                  <w:shd w:val="clear" w:color="auto" w:fill="auto"/>
                  <w:noWrap/>
                  <w:vAlign w:val="bottom"/>
                  <w:hideMark/>
                </w:tcPr>
                <w:p w:rsidR="00E1077E" w:rsidRPr="00E1077E" w:rsidRDefault="00E1077E" w:rsidP="008133DB">
                  <w:pPr>
                    <w:rPr>
                      <w:color w:val="000000"/>
                      <w:sz w:val="22"/>
                      <w:szCs w:val="22"/>
                    </w:rPr>
                  </w:pPr>
                </w:p>
              </w:tc>
              <w:tc>
                <w:tcPr>
                  <w:tcW w:w="901" w:type="dxa"/>
                  <w:tcBorders>
                    <w:top w:val="nil"/>
                    <w:left w:val="nil"/>
                    <w:bottom w:val="single" w:sz="4" w:space="0" w:color="auto"/>
                    <w:right w:val="nil"/>
                  </w:tcBorders>
                  <w:shd w:val="clear" w:color="auto" w:fill="auto"/>
                  <w:noWrap/>
                  <w:vAlign w:val="bottom"/>
                  <w:hideMark/>
                </w:tcPr>
                <w:p w:rsidR="00E1077E" w:rsidRPr="00E1077E" w:rsidRDefault="00E1077E" w:rsidP="008133DB">
                  <w:pPr>
                    <w:rPr>
                      <w:color w:val="000000"/>
                      <w:sz w:val="22"/>
                      <w:szCs w:val="22"/>
                    </w:rPr>
                  </w:pPr>
                  <w:r w:rsidRPr="00E1077E">
                    <w:rPr>
                      <w:color w:val="000000"/>
                      <w:sz w:val="22"/>
                      <w:szCs w:val="22"/>
                    </w:rPr>
                    <w:t>January</w:t>
                  </w:r>
                </w:p>
              </w:tc>
              <w:tc>
                <w:tcPr>
                  <w:tcW w:w="1011" w:type="dxa"/>
                  <w:tcBorders>
                    <w:top w:val="nil"/>
                    <w:left w:val="nil"/>
                    <w:bottom w:val="single" w:sz="4" w:space="0" w:color="auto"/>
                    <w:right w:val="nil"/>
                  </w:tcBorders>
                  <w:shd w:val="clear" w:color="auto" w:fill="auto"/>
                  <w:noWrap/>
                  <w:vAlign w:val="bottom"/>
                  <w:hideMark/>
                </w:tcPr>
                <w:p w:rsidR="00E1077E" w:rsidRPr="00E1077E" w:rsidRDefault="00E1077E" w:rsidP="008133DB">
                  <w:pPr>
                    <w:rPr>
                      <w:color w:val="000000"/>
                      <w:sz w:val="22"/>
                      <w:szCs w:val="22"/>
                    </w:rPr>
                  </w:pPr>
                  <w:r w:rsidRPr="00E1077E">
                    <w:rPr>
                      <w:color w:val="000000"/>
                      <w:sz w:val="22"/>
                      <w:szCs w:val="22"/>
                    </w:rPr>
                    <w:t>February</w:t>
                  </w:r>
                </w:p>
              </w:tc>
              <w:tc>
                <w:tcPr>
                  <w:tcW w:w="821" w:type="dxa"/>
                  <w:tcBorders>
                    <w:top w:val="nil"/>
                    <w:left w:val="nil"/>
                    <w:bottom w:val="single" w:sz="4" w:space="0" w:color="auto"/>
                    <w:right w:val="nil"/>
                  </w:tcBorders>
                  <w:shd w:val="clear" w:color="auto" w:fill="auto"/>
                  <w:noWrap/>
                  <w:vAlign w:val="bottom"/>
                  <w:hideMark/>
                </w:tcPr>
                <w:p w:rsidR="00E1077E" w:rsidRPr="00E1077E" w:rsidRDefault="00E1077E" w:rsidP="008133DB">
                  <w:pPr>
                    <w:rPr>
                      <w:color w:val="000000"/>
                      <w:sz w:val="22"/>
                      <w:szCs w:val="22"/>
                    </w:rPr>
                  </w:pPr>
                  <w:r w:rsidRPr="00E1077E">
                    <w:rPr>
                      <w:color w:val="000000"/>
                      <w:sz w:val="22"/>
                      <w:szCs w:val="22"/>
                    </w:rPr>
                    <w:t>March</w:t>
                  </w:r>
                </w:p>
              </w:tc>
              <w:tc>
                <w:tcPr>
                  <w:tcW w:w="852" w:type="dxa"/>
                  <w:tcBorders>
                    <w:top w:val="nil"/>
                    <w:left w:val="nil"/>
                    <w:bottom w:val="single" w:sz="4" w:space="0" w:color="auto"/>
                    <w:right w:val="nil"/>
                  </w:tcBorders>
                  <w:shd w:val="clear" w:color="auto" w:fill="auto"/>
                  <w:noWrap/>
                  <w:vAlign w:val="bottom"/>
                  <w:hideMark/>
                </w:tcPr>
                <w:p w:rsidR="00E1077E" w:rsidRPr="00E1077E" w:rsidRDefault="00E1077E" w:rsidP="008133DB">
                  <w:pPr>
                    <w:rPr>
                      <w:color w:val="000000"/>
                      <w:sz w:val="22"/>
                      <w:szCs w:val="22"/>
                    </w:rPr>
                  </w:pPr>
                  <w:r w:rsidRPr="00E1077E">
                    <w:rPr>
                      <w:color w:val="000000"/>
                      <w:sz w:val="22"/>
                      <w:szCs w:val="22"/>
                    </w:rPr>
                    <w:t>August</w:t>
                  </w:r>
                </w:p>
              </w:tc>
              <w:tc>
                <w:tcPr>
                  <w:tcW w:w="1157" w:type="dxa"/>
                  <w:tcBorders>
                    <w:top w:val="nil"/>
                    <w:left w:val="nil"/>
                    <w:bottom w:val="single" w:sz="4" w:space="0" w:color="auto"/>
                    <w:right w:val="nil"/>
                  </w:tcBorders>
                  <w:shd w:val="clear" w:color="auto" w:fill="auto"/>
                  <w:noWrap/>
                  <w:vAlign w:val="bottom"/>
                  <w:hideMark/>
                </w:tcPr>
                <w:p w:rsidR="00E1077E" w:rsidRPr="00E1077E" w:rsidRDefault="00E1077E" w:rsidP="008133DB">
                  <w:pPr>
                    <w:rPr>
                      <w:color w:val="000000"/>
                      <w:sz w:val="22"/>
                      <w:szCs w:val="22"/>
                    </w:rPr>
                  </w:pPr>
                  <w:r w:rsidRPr="00E1077E">
                    <w:rPr>
                      <w:color w:val="000000"/>
                      <w:sz w:val="22"/>
                      <w:szCs w:val="22"/>
                    </w:rPr>
                    <w:t>September</w:t>
                  </w:r>
                </w:p>
              </w:tc>
              <w:tc>
                <w:tcPr>
                  <w:tcW w:w="925" w:type="dxa"/>
                  <w:tcBorders>
                    <w:top w:val="nil"/>
                    <w:left w:val="nil"/>
                    <w:bottom w:val="single" w:sz="4" w:space="0" w:color="auto"/>
                    <w:right w:val="nil"/>
                  </w:tcBorders>
                  <w:shd w:val="clear" w:color="auto" w:fill="auto"/>
                  <w:noWrap/>
                  <w:vAlign w:val="bottom"/>
                  <w:hideMark/>
                </w:tcPr>
                <w:p w:rsidR="00E1077E" w:rsidRPr="00E1077E" w:rsidRDefault="00E1077E" w:rsidP="008133DB">
                  <w:pPr>
                    <w:rPr>
                      <w:color w:val="000000"/>
                      <w:sz w:val="22"/>
                      <w:szCs w:val="22"/>
                    </w:rPr>
                  </w:pPr>
                  <w:r w:rsidRPr="00E1077E">
                    <w:rPr>
                      <w:color w:val="000000"/>
                      <w:sz w:val="22"/>
                      <w:szCs w:val="22"/>
                    </w:rPr>
                    <w:t>October</w:t>
                  </w:r>
                </w:p>
              </w:tc>
              <w:tc>
                <w:tcPr>
                  <w:tcW w:w="1145" w:type="dxa"/>
                  <w:tcBorders>
                    <w:top w:val="nil"/>
                    <w:left w:val="nil"/>
                    <w:bottom w:val="single" w:sz="4" w:space="0" w:color="auto"/>
                    <w:right w:val="nil"/>
                  </w:tcBorders>
                  <w:shd w:val="clear" w:color="auto" w:fill="auto"/>
                  <w:noWrap/>
                  <w:vAlign w:val="bottom"/>
                  <w:hideMark/>
                </w:tcPr>
                <w:p w:rsidR="00E1077E" w:rsidRPr="00E1077E" w:rsidRDefault="00E1077E" w:rsidP="008133DB">
                  <w:pPr>
                    <w:rPr>
                      <w:color w:val="000000"/>
                      <w:sz w:val="22"/>
                      <w:szCs w:val="22"/>
                    </w:rPr>
                  </w:pPr>
                  <w:r w:rsidRPr="00E1077E">
                    <w:rPr>
                      <w:color w:val="000000"/>
                      <w:sz w:val="22"/>
                      <w:szCs w:val="22"/>
                    </w:rPr>
                    <w:t>November</w:t>
                  </w:r>
                </w:p>
              </w:tc>
              <w:tc>
                <w:tcPr>
                  <w:tcW w:w="1120" w:type="dxa"/>
                  <w:tcBorders>
                    <w:top w:val="nil"/>
                    <w:left w:val="nil"/>
                    <w:bottom w:val="single" w:sz="4" w:space="0" w:color="auto"/>
                    <w:right w:val="nil"/>
                  </w:tcBorders>
                  <w:shd w:val="clear" w:color="auto" w:fill="auto"/>
                  <w:noWrap/>
                  <w:vAlign w:val="bottom"/>
                  <w:hideMark/>
                </w:tcPr>
                <w:p w:rsidR="00E1077E" w:rsidRPr="00E1077E" w:rsidRDefault="00E1077E" w:rsidP="008133DB">
                  <w:pPr>
                    <w:rPr>
                      <w:color w:val="000000"/>
                      <w:sz w:val="22"/>
                      <w:szCs w:val="22"/>
                    </w:rPr>
                  </w:pPr>
                  <w:r w:rsidRPr="00E1077E">
                    <w:rPr>
                      <w:color w:val="000000"/>
                      <w:sz w:val="22"/>
                      <w:szCs w:val="22"/>
                    </w:rPr>
                    <w:t>December</w:t>
                  </w:r>
                </w:p>
              </w:tc>
            </w:tr>
            <w:tr w:rsidR="00D215A1" w:rsidRPr="00E1077E" w:rsidTr="00DE6137">
              <w:trPr>
                <w:trHeight w:val="300"/>
              </w:trPr>
              <w:tc>
                <w:tcPr>
                  <w:tcW w:w="2789" w:type="dxa"/>
                  <w:vMerge w:val="restart"/>
                  <w:tcBorders>
                    <w:top w:val="single" w:sz="4" w:space="0" w:color="auto"/>
                    <w:left w:val="nil"/>
                    <w:bottom w:val="nil"/>
                    <w:right w:val="nil"/>
                  </w:tcBorders>
                  <w:shd w:val="clear" w:color="auto" w:fill="auto"/>
                  <w:noWrap/>
                  <w:vAlign w:val="center"/>
                  <w:hideMark/>
                </w:tcPr>
                <w:p w:rsidR="00E1077E" w:rsidRPr="00E1077E" w:rsidRDefault="00E1077E" w:rsidP="008133DB">
                  <w:pPr>
                    <w:jc w:val="center"/>
                    <w:rPr>
                      <w:color w:val="000000"/>
                      <w:sz w:val="22"/>
                      <w:szCs w:val="22"/>
                    </w:rPr>
                  </w:pPr>
                  <w:r w:rsidRPr="00E1077E">
                    <w:rPr>
                      <w:color w:val="000000"/>
                      <w:sz w:val="22"/>
                      <w:szCs w:val="22"/>
                    </w:rPr>
                    <w:t>Air temperature (</w:t>
                  </w:r>
                  <w:r w:rsidR="00D215A1">
                    <w:rPr>
                      <w:color w:val="000000"/>
                      <w:sz w:val="22"/>
                      <w:szCs w:val="22"/>
                      <w:vertAlign w:val="superscript"/>
                    </w:rPr>
                    <w:t>o</w:t>
                  </w:r>
                  <w:r w:rsidRPr="00E1077E">
                    <w:rPr>
                      <w:color w:val="000000"/>
                      <w:sz w:val="22"/>
                      <w:szCs w:val="22"/>
                    </w:rPr>
                    <w:t>C)</w:t>
                  </w:r>
                </w:p>
              </w:tc>
              <w:tc>
                <w:tcPr>
                  <w:tcW w:w="718" w:type="dxa"/>
                  <w:tcBorders>
                    <w:top w:val="single" w:sz="4" w:space="0" w:color="auto"/>
                    <w:left w:val="nil"/>
                    <w:bottom w:val="nil"/>
                    <w:right w:val="nil"/>
                  </w:tcBorders>
                  <w:shd w:val="clear" w:color="auto" w:fill="auto"/>
                  <w:noWrap/>
                  <w:vAlign w:val="bottom"/>
                  <w:hideMark/>
                </w:tcPr>
                <w:p w:rsidR="00E1077E" w:rsidRPr="00E1077E" w:rsidRDefault="00E1077E" w:rsidP="008133DB">
                  <w:pPr>
                    <w:rPr>
                      <w:color w:val="000000"/>
                      <w:sz w:val="22"/>
                      <w:szCs w:val="22"/>
                    </w:rPr>
                  </w:pPr>
                  <w:r w:rsidRPr="00E1077E">
                    <w:rPr>
                      <w:color w:val="000000"/>
                      <w:sz w:val="22"/>
                      <w:szCs w:val="22"/>
                    </w:rPr>
                    <w:t>Day</w:t>
                  </w:r>
                </w:p>
              </w:tc>
              <w:tc>
                <w:tcPr>
                  <w:tcW w:w="901" w:type="dxa"/>
                  <w:tcBorders>
                    <w:top w:val="single" w:sz="4" w:space="0" w:color="auto"/>
                    <w:left w:val="nil"/>
                    <w:bottom w:val="nil"/>
                    <w:right w:val="nil"/>
                  </w:tcBorders>
                  <w:shd w:val="clear" w:color="auto" w:fill="auto"/>
                  <w:noWrap/>
                  <w:vAlign w:val="bottom"/>
                  <w:hideMark/>
                </w:tcPr>
                <w:p w:rsidR="00E1077E" w:rsidRPr="00E1077E" w:rsidRDefault="00E1077E" w:rsidP="008133DB">
                  <w:pPr>
                    <w:jc w:val="right"/>
                    <w:rPr>
                      <w:color w:val="000000"/>
                      <w:sz w:val="22"/>
                      <w:szCs w:val="22"/>
                    </w:rPr>
                  </w:pPr>
                  <w:r w:rsidRPr="00E1077E">
                    <w:rPr>
                      <w:color w:val="000000"/>
                      <w:sz w:val="22"/>
                      <w:szCs w:val="22"/>
                    </w:rPr>
                    <w:t>24.97</w:t>
                  </w:r>
                </w:p>
              </w:tc>
              <w:tc>
                <w:tcPr>
                  <w:tcW w:w="1011" w:type="dxa"/>
                  <w:tcBorders>
                    <w:top w:val="single" w:sz="4" w:space="0" w:color="auto"/>
                    <w:left w:val="nil"/>
                    <w:bottom w:val="nil"/>
                    <w:right w:val="nil"/>
                  </w:tcBorders>
                  <w:shd w:val="clear" w:color="auto" w:fill="auto"/>
                  <w:noWrap/>
                  <w:vAlign w:val="bottom"/>
                  <w:hideMark/>
                </w:tcPr>
                <w:p w:rsidR="00E1077E" w:rsidRPr="00E1077E" w:rsidRDefault="00E1077E" w:rsidP="008133DB">
                  <w:pPr>
                    <w:jc w:val="right"/>
                    <w:rPr>
                      <w:color w:val="000000"/>
                      <w:sz w:val="22"/>
                      <w:szCs w:val="22"/>
                    </w:rPr>
                  </w:pPr>
                  <w:r w:rsidRPr="00E1077E">
                    <w:rPr>
                      <w:color w:val="000000"/>
                      <w:sz w:val="22"/>
                      <w:szCs w:val="22"/>
                    </w:rPr>
                    <w:t>26.28</w:t>
                  </w:r>
                </w:p>
              </w:tc>
              <w:tc>
                <w:tcPr>
                  <w:tcW w:w="821" w:type="dxa"/>
                  <w:tcBorders>
                    <w:top w:val="single" w:sz="4" w:space="0" w:color="auto"/>
                    <w:left w:val="nil"/>
                    <w:bottom w:val="nil"/>
                    <w:right w:val="nil"/>
                  </w:tcBorders>
                  <w:shd w:val="clear" w:color="auto" w:fill="auto"/>
                  <w:noWrap/>
                  <w:vAlign w:val="bottom"/>
                  <w:hideMark/>
                </w:tcPr>
                <w:p w:rsidR="00E1077E" w:rsidRPr="00E1077E" w:rsidRDefault="00E1077E" w:rsidP="008133DB">
                  <w:pPr>
                    <w:jc w:val="right"/>
                    <w:rPr>
                      <w:color w:val="000000"/>
                      <w:sz w:val="22"/>
                      <w:szCs w:val="22"/>
                    </w:rPr>
                  </w:pPr>
                  <w:r w:rsidRPr="00E1077E">
                    <w:rPr>
                      <w:color w:val="000000"/>
                      <w:sz w:val="22"/>
                      <w:szCs w:val="22"/>
                    </w:rPr>
                    <w:t>30.58</w:t>
                  </w:r>
                </w:p>
              </w:tc>
              <w:tc>
                <w:tcPr>
                  <w:tcW w:w="852" w:type="dxa"/>
                  <w:tcBorders>
                    <w:top w:val="single" w:sz="4" w:space="0" w:color="auto"/>
                    <w:left w:val="nil"/>
                    <w:bottom w:val="nil"/>
                    <w:right w:val="nil"/>
                  </w:tcBorders>
                  <w:shd w:val="clear" w:color="auto" w:fill="auto"/>
                  <w:noWrap/>
                  <w:vAlign w:val="bottom"/>
                  <w:hideMark/>
                </w:tcPr>
                <w:p w:rsidR="00E1077E" w:rsidRPr="00E1077E" w:rsidRDefault="00E1077E" w:rsidP="008133DB">
                  <w:pPr>
                    <w:jc w:val="right"/>
                    <w:rPr>
                      <w:color w:val="000000"/>
                      <w:sz w:val="22"/>
                      <w:szCs w:val="22"/>
                    </w:rPr>
                  </w:pPr>
                  <w:r w:rsidRPr="00E1077E">
                    <w:rPr>
                      <w:color w:val="000000"/>
                      <w:sz w:val="22"/>
                      <w:szCs w:val="22"/>
                    </w:rPr>
                    <w:t>20.81</w:t>
                  </w:r>
                </w:p>
              </w:tc>
              <w:tc>
                <w:tcPr>
                  <w:tcW w:w="1157" w:type="dxa"/>
                  <w:tcBorders>
                    <w:top w:val="single" w:sz="4" w:space="0" w:color="auto"/>
                    <w:left w:val="nil"/>
                    <w:bottom w:val="nil"/>
                    <w:right w:val="nil"/>
                  </w:tcBorders>
                  <w:shd w:val="clear" w:color="auto" w:fill="auto"/>
                  <w:noWrap/>
                  <w:vAlign w:val="bottom"/>
                  <w:hideMark/>
                </w:tcPr>
                <w:p w:rsidR="00E1077E" w:rsidRPr="00E1077E" w:rsidRDefault="00E1077E" w:rsidP="008133DB">
                  <w:pPr>
                    <w:jc w:val="right"/>
                    <w:rPr>
                      <w:color w:val="000000"/>
                      <w:sz w:val="22"/>
                      <w:szCs w:val="22"/>
                    </w:rPr>
                  </w:pPr>
                  <w:r w:rsidRPr="00E1077E">
                    <w:rPr>
                      <w:color w:val="000000"/>
                      <w:sz w:val="22"/>
                      <w:szCs w:val="22"/>
                    </w:rPr>
                    <w:t>20.92</w:t>
                  </w:r>
                </w:p>
              </w:tc>
              <w:tc>
                <w:tcPr>
                  <w:tcW w:w="925" w:type="dxa"/>
                  <w:tcBorders>
                    <w:top w:val="single" w:sz="4" w:space="0" w:color="auto"/>
                    <w:left w:val="nil"/>
                    <w:bottom w:val="nil"/>
                    <w:right w:val="nil"/>
                  </w:tcBorders>
                  <w:shd w:val="clear" w:color="auto" w:fill="auto"/>
                  <w:noWrap/>
                  <w:vAlign w:val="bottom"/>
                  <w:hideMark/>
                </w:tcPr>
                <w:p w:rsidR="00E1077E" w:rsidRPr="00E1077E" w:rsidRDefault="00E1077E" w:rsidP="008133DB">
                  <w:pPr>
                    <w:jc w:val="right"/>
                    <w:rPr>
                      <w:color w:val="000000"/>
                      <w:sz w:val="22"/>
                      <w:szCs w:val="22"/>
                    </w:rPr>
                  </w:pPr>
                  <w:r w:rsidRPr="00E1077E">
                    <w:rPr>
                      <w:color w:val="000000"/>
                      <w:sz w:val="22"/>
                      <w:szCs w:val="22"/>
                    </w:rPr>
                    <w:t>23.97</w:t>
                  </w:r>
                </w:p>
              </w:tc>
              <w:tc>
                <w:tcPr>
                  <w:tcW w:w="1145" w:type="dxa"/>
                  <w:tcBorders>
                    <w:top w:val="single" w:sz="4" w:space="0" w:color="auto"/>
                    <w:left w:val="nil"/>
                    <w:bottom w:val="nil"/>
                    <w:right w:val="nil"/>
                  </w:tcBorders>
                  <w:shd w:val="clear" w:color="auto" w:fill="auto"/>
                  <w:noWrap/>
                  <w:vAlign w:val="bottom"/>
                  <w:hideMark/>
                </w:tcPr>
                <w:p w:rsidR="00E1077E" w:rsidRPr="00E1077E" w:rsidRDefault="00E1077E" w:rsidP="008133DB">
                  <w:pPr>
                    <w:jc w:val="right"/>
                    <w:rPr>
                      <w:color w:val="000000"/>
                      <w:sz w:val="22"/>
                      <w:szCs w:val="22"/>
                    </w:rPr>
                  </w:pPr>
                  <w:r w:rsidRPr="00E1077E">
                    <w:rPr>
                      <w:color w:val="000000"/>
                      <w:sz w:val="22"/>
                      <w:szCs w:val="22"/>
                    </w:rPr>
                    <w:t>25.35</w:t>
                  </w:r>
                </w:p>
              </w:tc>
              <w:tc>
                <w:tcPr>
                  <w:tcW w:w="1120" w:type="dxa"/>
                  <w:tcBorders>
                    <w:top w:val="single" w:sz="4" w:space="0" w:color="auto"/>
                    <w:left w:val="nil"/>
                    <w:bottom w:val="nil"/>
                    <w:right w:val="nil"/>
                  </w:tcBorders>
                  <w:shd w:val="clear" w:color="auto" w:fill="auto"/>
                  <w:noWrap/>
                  <w:vAlign w:val="bottom"/>
                  <w:hideMark/>
                </w:tcPr>
                <w:p w:rsidR="00E1077E" w:rsidRPr="00E1077E" w:rsidRDefault="00E1077E" w:rsidP="008133DB">
                  <w:pPr>
                    <w:jc w:val="right"/>
                    <w:rPr>
                      <w:color w:val="000000"/>
                      <w:sz w:val="22"/>
                      <w:szCs w:val="22"/>
                    </w:rPr>
                  </w:pPr>
                  <w:r w:rsidRPr="00E1077E">
                    <w:rPr>
                      <w:color w:val="000000"/>
                      <w:sz w:val="22"/>
                      <w:szCs w:val="22"/>
                    </w:rPr>
                    <w:t>25.53</w:t>
                  </w:r>
                </w:p>
              </w:tc>
            </w:tr>
            <w:tr w:rsidR="00D215A1" w:rsidRPr="00E1077E" w:rsidTr="00DE6137">
              <w:trPr>
                <w:trHeight w:val="300"/>
              </w:trPr>
              <w:tc>
                <w:tcPr>
                  <w:tcW w:w="2789" w:type="dxa"/>
                  <w:vMerge/>
                  <w:tcBorders>
                    <w:top w:val="nil"/>
                    <w:left w:val="nil"/>
                    <w:bottom w:val="single" w:sz="4" w:space="0" w:color="auto"/>
                    <w:right w:val="nil"/>
                  </w:tcBorders>
                  <w:vAlign w:val="center"/>
                  <w:hideMark/>
                </w:tcPr>
                <w:p w:rsidR="00E1077E" w:rsidRPr="00E1077E" w:rsidRDefault="00E1077E" w:rsidP="008133DB">
                  <w:pPr>
                    <w:jc w:val="center"/>
                    <w:rPr>
                      <w:color w:val="000000"/>
                      <w:sz w:val="22"/>
                      <w:szCs w:val="22"/>
                    </w:rPr>
                  </w:pPr>
                </w:p>
              </w:tc>
              <w:tc>
                <w:tcPr>
                  <w:tcW w:w="718" w:type="dxa"/>
                  <w:tcBorders>
                    <w:top w:val="nil"/>
                    <w:left w:val="nil"/>
                    <w:bottom w:val="single" w:sz="4" w:space="0" w:color="auto"/>
                    <w:right w:val="nil"/>
                  </w:tcBorders>
                  <w:shd w:val="clear" w:color="auto" w:fill="auto"/>
                  <w:noWrap/>
                  <w:vAlign w:val="bottom"/>
                  <w:hideMark/>
                </w:tcPr>
                <w:p w:rsidR="00E1077E" w:rsidRPr="00E1077E" w:rsidRDefault="00E1077E" w:rsidP="008133DB">
                  <w:pPr>
                    <w:rPr>
                      <w:color w:val="000000"/>
                      <w:sz w:val="22"/>
                      <w:szCs w:val="22"/>
                    </w:rPr>
                  </w:pPr>
                  <w:r w:rsidRPr="00E1077E">
                    <w:rPr>
                      <w:color w:val="000000"/>
                      <w:sz w:val="22"/>
                      <w:szCs w:val="22"/>
                    </w:rPr>
                    <w:t>Night</w:t>
                  </w:r>
                </w:p>
              </w:tc>
              <w:tc>
                <w:tcPr>
                  <w:tcW w:w="901" w:type="dxa"/>
                  <w:tcBorders>
                    <w:top w:val="nil"/>
                    <w:left w:val="nil"/>
                    <w:bottom w:val="single" w:sz="4" w:space="0" w:color="auto"/>
                    <w:right w:val="nil"/>
                  </w:tcBorders>
                  <w:shd w:val="clear" w:color="auto" w:fill="auto"/>
                  <w:noWrap/>
                  <w:vAlign w:val="bottom"/>
                  <w:hideMark/>
                </w:tcPr>
                <w:p w:rsidR="00E1077E" w:rsidRPr="00E1077E" w:rsidRDefault="00E1077E" w:rsidP="008133DB">
                  <w:pPr>
                    <w:jc w:val="right"/>
                    <w:rPr>
                      <w:color w:val="000000"/>
                      <w:sz w:val="22"/>
                      <w:szCs w:val="22"/>
                    </w:rPr>
                  </w:pPr>
                  <w:r w:rsidRPr="00E1077E">
                    <w:rPr>
                      <w:color w:val="000000"/>
                      <w:sz w:val="22"/>
                      <w:szCs w:val="22"/>
                    </w:rPr>
                    <w:t>18.89</w:t>
                  </w:r>
                </w:p>
              </w:tc>
              <w:tc>
                <w:tcPr>
                  <w:tcW w:w="1011" w:type="dxa"/>
                  <w:tcBorders>
                    <w:top w:val="nil"/>
                    <w:left w:val="nil"/>
                    <w:bottom w:val="single" w:sz="4" w:space="0" w:color="auto"/>
                    <w:right w:val="nil"/>
                  </w:tcBorders>
                  <w:shd w:val="clear" w:color="auto" w:fill="auto"/>
                  <w:noWrap/>
                  <w:vAlign w:val="bottom"/>
                  <w:hideMark/>
                </w:tcPr>
                <w:p w:rsidR="00E1077E" w:rsidRPr="00E1077E" w:rsidRDefault="00E1077E" w:rsidP="008133DB">
                  <w:pPr>
                    <w:jc w:val="right"/>
                    <w:rPr>
                      <w:color w:val="000000"/>
                      <w:sz w:val="22"/>
                      <w:szCs w:val="22"/>
                    </w:rPr>
                  </w:pPr>
                  <w:r w:rsidRPr="00E1077E">
                    <w:rPr>
                      <w:color w:val="000000"/>
                      <w:sz w:val="22"/>
                      <w:szCs w:val="22"/>
                    </w:rPr>
                    <w:t>20.70</w:t>
                  </w:r>
                </w:p>
              </w:tc>
              <w:tc>
                <w:tcPr>
                  <w:tcW w:w="821" w:type="dxa"/>
                  <w:tcBorders>
                    <w:top w:val="nil"/>
                    <w:left w:val="nil"/>
                    <w:bottom w:val="single" w:sz="4" w:space="0" w:color="auto"/>
                    <w:right w:val="nil"/>
                  </w:tcBorders>
                  <w:shd w:val="clear" w:color="auto" w:fill="auto"/>
                  <w:noWrap/>
                  <w:vAlign w:val="bottom"/>
                  <w:hideMark/>
                </w:tcPr>
                <w:p w:rsidR="00E1077E" w:rsidRPr="00E1077E" w:rsidRDefault="00E1077E" w:rsidP="008133DB">
                  <w:pPr>
                    <w:jc w:val="right"/>
                    <w:rPr>
                      <w:color w:val="000000"/>
                      <w:sz w:val="22"/>
                      <w:szCs w:val="22"/>
                    </w:rPr>
                  </w:pPr>
                  <w:r w:rsidRPr="00E1077E">
                    <w:rPr>
                      <w:color w:val="000000"/>
                      <w:sz w:val="22"/>
                      <w:szCs w:val="22"/>
                    </w:rPr>
                    <w:t>23.00</w:t>
                  </w:r>
                </w:p>
              </w:tc>
              <w:tc>
                <w:tcPr>
                  <w:tcW w:w="852" w:type="dxa"/>
                  <w:tcBorders>
                    <w:top w:val="nil"/>
                    <w:left w:val="nil"/>
                    <w:bottom w:val="single" w:sz="4" w:space="0" w:color="auto"/>
                    <w:right w:val="nil"/>
                  </w:tcBorders>
                  <w:shd w:val="clear" w:color="auto" w:fill="auto"/>
                  <w:noWrap/>
                  <w:vAlign w:val="bottom"/>
                  <w:hideMark/>
                </w:tcPr>
                <w:p w:rsidR="00E1077E" w:rsidRPr="00E1077E" w:rsidRDefault="00E1077E" w:rsidP="008133DB">
                  <w:pPr>
                    <w:jc w:val="right"/>
                    <w:rPr>
                      <w:color w:val="000000"/>
                      <w:sz w:val="22"/>
                      <w:szCs w:val="22"/>
                    </w:rPr>
                  </w:pPr>
                  <w:r w:rsidRPr="00E1077E">
                    <w:rPr>
                      <w:color w:val="000000"/>
                      <w:sz w:val="22"/>
                      <w:szCs w:val="22"/>
                    </w:rPr>
                    <w:t>11.74</w:t>
                  </w:r>
                </w:p>
              </w:tc>
              <w:tc>
                <w:tcPr>
                  <w:tcW w:w="1157" w:type="dxa"/>
                  <w:tcBorders>
                    <w:top w:val="nil"/>
                    <w:left w:val="nil"/>
                    <w:bottom w:val="single" w:sz="4" w:space="0" w:color="auto"/>
                    <w:right w:val="nil"/>
                  </w:tcBorders>
                  <w:shd w:val="clear" w:color="auto" w:fill="auto"/>
                  <w:noWrap/>
                  <w:vAlign w:val="bottom"/>
                  <w:hideMark/>
                </w:tcPr>
                <w:p w:rsidR="00E1077E" w:rsidRPr="00E1077E" w:rsidRDefault="00E1077E" w:rsidP="008133DB">
                  <w:pPr>
                    <w:jc w:val="right"/>
                    <w:rPr>
                      <w:color w:val="000000"/>
                      <w:sz w:val="22"/>
                      <w:szCs w:val="22"/>
                    </w:rPr>
                  </w:pPr>
                  <w:r w:rsidRPr="00E1077E">
                    <w:rPr>
                      <w:color w:val="000000"/>
                      <w:sz w:val="22"/>
                      <w:szCs w:val="22"/>
                    </w:rPr>
                    <w:t>11.52</w:t>
                  </w:r>
                </w:p>
              </w:tc>
              <w:tc>
                <w:tcPr>
                  <w:tcW w:w="925" w:type="dxa"/>
                  <w:tcBorders>
                    <w:top w:val="nil"/>
                    <w:left w:val="nil"/>
                    <w:bottom w:val="single" w:sz="4" w:space="0" w:color="auto"/>
                    <w:right w:val="nil"/>
                  </w:tcBorders>
                  <w:shd w:val="clear" w:color="auto" w:fill="auto"/>
                  <w:noWrap/>
                  <w:vAlign w:val="bottom"/>
                  <w:hideMark/>
                </w:tcPr>
                <w:p w:rsidR="00E1077E" w:rsidRPr="00E1077E" w:rsidRDefault="00E1077E" w:rsidP="008133DB">
                  <w:pPr>
                    <w:jc w:val="right"/>
                    <w:rPr>
                      <w:color w:val="000000"/>
                      <w:sz w:val="22"/>
                      <w:szCs w:val="22"/>
                    </w:rPr>
                  </w:pPr>
                  <w:r w:rsidRPr="00E1077E">
                    <w:rPr>
                      <w:color w:val="000000"/>
                      <w:sz w:val="22"/>
                      <w:szCs w:val="22"/>
                    </w:rPr>
                    <w:t>15.98</w:t>
                  </w:r>
                </w:p>
              </w:tc>
              <w:tc>
                <w:tcPr>
                  <w:tcW w:w="1145" w:type="dxa"/>
                  <w:tcBorders>
                    <w:top w:val="nil"/>
                    <w:left w:val="nil"/>
                    <w:bottom w:val="single" w:sz="4" w:space="0" w:color="auto"/>
                    <w:right w:val="nil"/>
                  </w:tcBorders>
                  <w:shd w:val="clear" w:color="auto" w:fill="auto"/>
                  <w:noWrap/>
                  <w:vAlign w:val="bottom"/>
                  <w:hideMark/>
                </w:tcPr>
                <w:p w:rsidR="00E1077E" w:rsidRPr="00E1077E" w:rsidRDefault="00E1077E" w:rsidP="008133DB">
                  <w:pPr>
                    <w:jc w:val="right"/>
                    <w:rPr>
                      <w:color w:val="000000"/>
                      <w:sz w:val="22"/>
                      <w:szCs w:val="22"/>
                    </w:rPr>
                  </w:pPr>
                  <w:r w:rsidRPr="00E1077E">
                    <w:rPr>
                      <w:color w:val="000000"/>
                      <w:sz w:val="22"/>
                      <w:szCs w:val="22"/>
                    </w:rPr>
                    <w:t>16.58</w:t>
                  </w:r>
                </w:p>
              </w:tc>
              <w:tc>
                <w:tcPr>
                  <w:tcW w:w="1120" w:type="dxa"/>
                  <w:tcBorders>
                    <w:top w:val="nil"/>
                    <w:left w:val="nil"/>
                    <w:bottom w:val="single" w:sz="4" w:space="0" w:color="auto"/>
                    <w:right w:val="nil"/>
                  </w:tcBorders>
                  <w:shd w:val="clear" w:color="auto" w:fill="auto"/>
                  <w:noWrap/>
                  <w:vAlign w:val="bottom"/>
                  <w:hideMark/>
                </w:tcPr>
                <w:p w:rsidR="00E1077E" w:rsidRPr="00E1077E" w:rsidRDefault="00E1077E" w:rsidP="008133DB">
                  <w:pPr>
                    <w:jc w:val="right"/>
                    <w:rPr>
                      <w:color w:val="000000"/>
                      <w:sz w:val="22"/>
                      <w:szCs w:val="22"/>
                    </w:rPr>
                  </w:pPr>
                  <w:r w:rsidRPr="00E1077E">
                    <w:rPr>
                      <w:color w:val="000000"/>
                      <w:sz w:val="22"/>
                      <w:szCs w:val="22"/>
                    </w:rPr>
                    <w:t>18.98</w:t>
                  </w:r>
                </w:p>
              </w:tc>
            </w:tr>
            <w:tr w:rsidR="00D215A1" w:rsidRPr="00E1077E" w:rsidTr="00DE6137">
              <w:trPr>
                <w:trHeight w:val="300"/>
              </w:trPr>
              <w:tc>
                <w:tcPr>
                  <w:tcW w:w="2789" w:type="dxa"/>
                  <w:vMerge w:val="restart"/>
                  <w:tcBorders>
                    <w:top w:val="single" w:sz="4" w:space="0" w:color="auto"/>
                    <w:left w:val="nil"/>
                    <w:bottom w:val="nil"/>
                    <w:right w:val="nil"/>
                  </w:tcBorders>
                  <w:shd w:val="clear" w:color="auto" w:fill="auto"/>
                  <w:noWrap/>
                  <w:vAlign w:val="center"/>
                  <w:hideMark/>
                </w:tcPr>
                <w:p w:rsidR="00E1077E" w:rsidRPr="00E1077E" w:rsidRDefault="00E1077E" w:rsidP="008133DB">
                  <w:pPr>
                    <w:jc w:val="center"/>
                    <w:rPr>
                      <w:color w:val="000000"/>
                      <w:sz w:val="22"/>
                      <w:szCs w:val="22"/>
                    </w:rPr>
                  </w:pPr>
                  <w:r w:rsidRPr="00E1077E">
                    <w:rPr>
                      <w:color w:val="000000"/>
                      <w:sz w:val="22"/>
                      <w:szCs w:val="22"/>
                    </w:rPr>
                    <w:t>Soil temperature (</w:t>
                  </w:r>
                  <w:r w:rsidR="00D215A1">
                    <w:rPr>
                      <w:color w:val="000000"/>
                      <w:sz w:val="22"/>
                      <w:szCs w:val="22"/>
                    </w:rPr>
                    <w:t xml:space="preserve"> </w:t>
                  </w:r>
                  <w:r w:rsidR="00D215A1">
                    <w:rPr>
                      <w:color w:val="000000"/>
                      <w:sz w:val="22"/>
                      <w:szCs w:val="22"/>
                      <w:vertAlign w:val="superscript"/>
                    </w:rPr>
                    <w:t>o</w:t>
                  </w:r>
                  <w:r w:rsidRPr="00E1077E">
                    <w:rPr>
                      <w:color w:val="000000"/>
                      <w:sz w:val="22"/>
                      <w:szCs w:val="22"/>
                    </w:rPr>
                    <w:t>C)</w:t>
                  </w:r>
                </w:p>
              </w:tc>
              <w:tc>
                <w:tcPr>
                  <w:tcW w:w="718" w:type="dxa"/>
                  <w:tcBorders>
                    <w:top w:val="single" w:sz="4" w:space="0" w:color="auto"/>
                    <w:left w:val="nil"/>
                    <w:bottom w:val="nil"/>
                    <w:right w:val="nil"/>
                  </w:tcBorders>
                  <w:shd w:val="clear" w:color="auto" w:fill="auto"/>
                  <w:noWrap/>
                  <w:vAlign w:val="bottom"/>
                  <w:hideMark/>
                </w:tcPr>
                <w:p w:rsidR="00E1077E" w:rsidRPr="00E1077E" w:rsidRDefault="00E1077E" w:rsidP="008133DB">
                  <w:pPr>
                    <w:rPr>
                      <w:color w:val="000000"/>
                      <w:sz w:val="22"/>
                      <w:szCs w:val="22"/>
                    </w:rPr>
                  </w:pPr>
                  <w:r w:rsidRPr="00E1077E">
                    <w:rPr>
                      <w:color w:val="000000"/>
                      <w:sz w:val="22"/>
                      <w:szCs w:val="22"/>
                    </w:rPr>
                    <w:t>Day</w:t>
                  </w:r>
                </w:p>
              </w:tc>
              <w:tc>
                <w:tcPr>
                  <w:tcW w:w="901" w:type="dxa"/>
                  <w:tcBorders>
                    <w:top w:val="single" w:sz="4" w:space="0" w:color="auto"/>
                    <w:left w:val="nil"/>
                    <w:bottom w:val="nil"/>
                    <w:right w:val="nil"/>
                  </w:tcBorders>
                  <w:shd w:val="clear" w:color="auto" w:fill="auto"/>
                  <w:noWrap/>
                  <w:vAlign w:val="bottom"/>
                  <w:hideMark/>
                </w:tcPr>
                <w:p w:rsidR="00E1077E" w:rsidRPr="00E1077E" w:rsidRDefault="00E1077E" w:rsidP="008133DB">
                  <w:pPr>
                    <w:jc w:val="right"/>
                    <w:rPr>
                      <w:color w:val="000000"/>
                      <w:sz w:val="22"/>
                      <w:szCs w:val="22"/>
                    </w:rPr>
                  </w:pPr>
                  <w:r w:rsidRPr="00E1077E">
                    <w:rPr>
                      <w:color w:val="000000"/>
                      <w:sz w:val="22"/>
                      <w:szCs w:val="22"/>
                    </w:rPr>
                    <w:t>23.26</w:t>
                  </w:r>
                </w:p>
              </w:tc>
              <w:tc>
                <w:tcPr>
                  <w:tcW w:w="1011" w:type="dxa"/>
                  <w:tcBorders>
                    <w:top w:val="single" w:sz="4" w:space="0" w:color="auto"/>
                    <w:left w:val="nil"/>
                    <w:bottom w:val="nil"/>
                    <w:right w:val="nil"/>
                  </w:tcBorders>
                  <w:shd w:val="clear" w:color="auto" w:fill="auto"/>
                  <w:noWrap/>
                  <w:vAlign w:val="bottom"/>
                  <w:hideMark/>
                </w:tcPr>
                <w:p w:rsidR="00E1077E" w:rsidRPr="00E1077E" w:rsidRDefault="00E1077E" w:rsidP="008133DB">
                  <w:pPr>
                    <w:jc w:val="right"/>
                    <w:rPr>
                      <w:color w:val="000000"/>
                      <w:sz w:val="22"/>
                      <w:szCs w:val="22"/>
                    </w:rPr>
                  </w:pPr>
                  <w:r w:rsidRPr="00E1077E">
                    <w:rPr>
                      <w:color w:val="000000"/>
                      <w:sz w:val="22"/>
                      <w:szCs w:val="22"/>
                    </w:rPr>
                    <w:t>21.60</w:t>
                  </w:r>
                </w:p>
              </w:tc>
              <w:tc>
                <w:tcPr>
                  <w:tcW w:w="821" w:type="dxa"/>
                  <w:tcBorders>
                    <w:top w:val="single" w:sz="4" w:space="0" w:color="auto"/>
                    <w:left w:val="nil"/>
                    <w:bottom w:val="nil"/>
                    <w:right w:val="nil"/>
                  </w:tcBorders>
                  <w:shd w:val="clear" w:color="auto" w:fill="auto"/>
                  <w:noWrap/>
                  <w:vAlign w:val="bottom"/>
                  <w:hideMark/>
                </w:tcPr>
                <w:p w:rsidR="00E1077E" w:rsidRPr="00E1077E" w:rsidRDefault="00E1077E" w:rsidP="008133DB">
                  <w:pPr>
                    <w:jc w:val="right"/>
                    <w:rPr>
                      <w:color w:val="000000"/>
                      <w:sz w:val="22"/>
                      <w:szCs w:val="22"/>
                    </w:rPr>
                  </w:pPr>
                  <w:r w:rsidRPr="00E1077E">
                    <w:rPr>
                      <w:color w:val="000000"/>
                      <w:sz w:val="22"/>
                      <w:szCs w:val="22"/>
                    </w:rPr>
                    <w:t>22.92</w:t>
                  </w:r>
                </w:p>
              </w:tc>
              <w:tc>
                <w:tcPr>
                  <w:tcW w:w="852" w:type="dxa"/>
                  <w:tcBorders>
                    <w:top w:val="single" w:sz="4" w:space="0" w:color="auto"/>
                    <w:left w:val="nil"/>
                    <w:bottom w:val="nil"/>
                    <w:right w:val="nil"/>
                  </w:tcBorders>
                  <w:shd w:val="clear" w:color="auto" w:fill="auto"/>
                  <w:noWrap/>
                  <w:vAlign w:val="bottom"/>
                  <w:hideMark/>
                </w:tcPr>
                <w:p w:rsidR="00E1077E" w:rsidRPr="00E1077E" w:rsidRDefault="00E1077E" w:rsidP="008133DB">
                  <w:pPr>
                    <w:jc w:val="right"/>
                    <w:rPr>
                      <w:color w:val="000000"/>
                      <w:sz w:val="22"/>
                      <w:szCs w:val="22"/>
                    </w:rPr>
                  </w:pPr>
                  <w:r w:rsidRPr="00E1077E">
                    <w:rPr>
                      <w:color w:val="000000"/>
                      <w:sz w:val="22"/>
                      <w:szCs w:val="22"/>
                    </w:rPr>
                    <w:t>13.44</w:t>
                  </w:r>
                </w:p>
              </w:tc>
              <w:tc>
                <w:tcPr>
                  <w:tcW w:w="1157" w:type="dxa"/>
                  <w:tcBorders>
                    <w:top w:val="single" w:sz="4" w:space="0" w:color="auto"/>
                    <w:left w:val="nil"/>
                    <w:bottom w:val="nil"/>
                    <w:right w:val="nil"/>
                  </w:tcBorders>
                  <w:shd w:val="clear" w:color="auto" w:fill="auto"/>
                  <w:noWrap/>
                  <w:vAlign w:val="bottom"/>
                  <w:hideMark/>
                </w:tcPr>
                <w:p w:rsidR="00E1077E" w:rsidRPr="00E1077E" w:rsidRDefault="00E1077E" w:rsidP="008133DB">
                  <w:pPr>
                    <w:jc w:val="right"/>
                    <w:rPr>
                      <w:color w:val="000000"/>
                      <w:sz w:val="22"/>
                      <w:szCs w:val="22"/>
                    </w:rPr>
                  </w:pPr>
                  <w:r w:rsidRPr="00E1077E">
                    <w:rPr>
                      <w:color w:val="000000"/>
                      <w:sz w:val="22"/>
                      <w:szCs w:val="22"/>
                    </w:rPr>
                    <w:t>15.45</w:t>
                  </w:r>
                </w:p>
              </w:tc>
              <w:tc>
                <w:tcPr>
                  <w:tcW w:w="925" w:type="dxa"/>
                  <w:tcBorders>
                    <w:top w:val="single" w:sz="4" w:space="0" w:color="auto"/>
                    <w:left w:val="nil"/>
                    <w:bottom w:val="nil"/>
                    <w:right w:val="nil"/>
                  </w:tcBorders>
                  <w:shd w:val="clear" w:color="auto" w:fill="auto"/>
                  <w:noWrap/>
                  <w:vAlign w:val="bottom"/>
                  <w:hideMark/>
                </w:tcPr>
                <w:p w:rsidR="00E1077E" w:rsidRPr="00E1077E" w:rsidRDefault="00E1077E" w:rsidP="008133DB">
                  <w:pPr>
                    <w:jc w:val="right"/>
                    <w:rPr>
                      <w:color w:val="000000"/>
                      <w:sz w:val="22"/>
                      <w:szCs w:val="22"/>
                    </w:rPr>
                  </w:pPr>
                  <w:r w:rsidRPr="00E1077E">
                    <w:rPr>
                      <w:color w:val="000000"/>
                      <w:sz w:val="22"/>
                      <w:szCs w:val="22"/>
                    </w:rPr>
                    <w:t>17.38</w:t>
                  </w:r>
                </w:p>
              </w:tc>
              <w:tc>
                <w:tcPr>
                  <w:tcW w:w="1145" w:type="dxa"/>
                  <w:tcBorders>
                    <w:top w:val="single" w:sz="4" w:space="0" w:color="auto"/>
                    <w:left w:val="nil"/>
                    <w:bottom w:val="nil"/>
                    <w:right w:val="nil"/>
                  </w:tcBorders>
                  <w:shd w:val="clear" w:color="auto" w:fill="auto"/>
                  <w:noWrap/>
                  <w:vAlign w:val="bottom"/>
                  <w:hideMark/>
                </w:tcPr>
                <w:p w:rsidR="00E1077E" w:rsidRPr="00E1077E" w:rsidRDefault="00E1077E" w:rsidP="008133DB">
                  <w:pPr>
                    <w:jc w:val="right"/>
                    <w:rPr>
                      <w:color w:val="000000"/>
                      <w:sz w:val="22"/>
                      <w:szCs w:val="22"/>
                    </w:rPr>
                  </w:pPr>
                  <w:r w:rsidRPr="00E1077E">
                    <w:rPr>
                      <w:color w:val="000000"/>
                      <w:sz w:val="22"/>
                      <w:szCs w:val="22"/>
                    </w:rPr>
                    <w:t>19.64</w:t>
                  </w:r>
                </w:p>
              </w:tc>
              <w:tc>
                <w:tcPr>
                  <w:tcW w:w="1120" w:type="dxa"/>
                  <w:tcBorders>
                    <w:top w:val="single" w:sz="4" w:space="0" w:color="auto"/>
                    <w:left w:val="nil"/>
                    <w:bottom w:val="nil"/>
                    <w:right w:val="nil"/>
                  </w:tcBorders>
                  <w:shd w:val="clear" w:color="auto" w:fill="auto"/>
                  <w:noWrap/>
                  <w:vAlign w:val="bottom"/>
                  <w:hideMark/>
                </w:tcPr>
                <w:p w:rsidR="00E1077E" w:rsidRPr="00E1077E" w:rsidRDefault="00E1077E" w:rsidP="008133DB">
                  <w:pPr>
                    <w:jc w:val="right"/>
                    <w:rPr>
                      <w:color w:val="000000"/>
                      <w:sz w:val="22"/>
                      <w:szCs w:val="22"/>
                    </w:rPr>
                  </w:pPr>
                  <w:r w:rsidRPr="00E1077E">
                    <w:rPr>
                      <w:color w:val="000000"/>
                      <w:sz w:val="22"/>
                      <w:szCs w:val="22"/>
                    </w:rPr>
                    <w:t>21.39</w:t>
                  </w:r>
                </w:p>
              </w:tc>
            </w:tr>
            <w:tr w:rsidR="00D215A1" w:rsidRPr="00E1077E" w:rsidTr="00DE6137">
              <w:trPr>
                <w:trHeight w:val="300"/>
              </w:trPr>
              <w:tc>
                <w:tcPr>
                  <w:tcW w:w="2789" w:type="dxa"/>
                  <w:vMerge/>
                  <w:tcBorders>
                    <w:top w:val="nil"/>
                    <w:left w:val="nil"/>
                    <w:bottom w:val="single" w:sz="4" w:space="0" w:color="auto"/>
                    <w:right w:val="nil"/>
                  </w:tcBorders>
                  <w:vAlign w:val="center"/>
                  <w:hideMark/>
                </w:tcPr>
                <w:p w:rsidR="00E1077E" w:rsidRPr="00E1077E" w:rsidRDefault="00E1077E" w:rsidP="008133DB">
                  <w:pPr>
                    <w:jc w:val="center"/>
                    <w:rPr>
                      <w:color w:val="000000"/>
                      <w:sz w:val="22"/>
                      <w:szCs w:val="22"/>
                    </w:rPr>
                  </w:pPr>
                </w:p>
              </w:tc>
              <w:tc>
                <w:tcPr>
                  <w:tcW w:w="718" w:type="dxa"/>
                  <w:tcBorders>
                    <w:top w:val="nil"/>
                    <w:left w:val="nil"/>
                    <w:bottom w:val="single" w:sz="4" w:space="0" w:color="auto"/>
                    <w:right w:val="nil"/>
                  </w:tcBorders>
                  <w:shd w:val="clear" w:color="auto" w:fill="auto"/>
                  <w:noWrap/>
                  <w:vAlign w:val="bottom"/>
                  <w:hideMark/>
                </w:tcPr>
                <w:p w:rsidR="00E1077E" w:rsidRPr="00E1077E" w:rsidRDefault="00E1077E" w:rsidP="008133DB">
                  <w:pPr>
                    <w:rPr>
                      <w:color w:val="000000"/>
                      <w:sz w:val="22"/>
                      <w:szCs w:val="22"/>
                    </w:rPr>
                  </w:pPr>
                  <w:r w:rsidRPr="00E1077E">
                    <w:rPr>
                      <w:color w:val="000000"/>
                      <w:sz w:val="22"/>
                      <w:szCs w:val="22"/>
                    </w:rPr>
                    <w:t>Night</w:t>
                  </w:r>
                </w:p>
              </w:tc>
              <w:tc>
                <w:tcPr>
                  <w:tcW w:w="901" w:type="dxa"/>
                  <w:tcBorders>
                    <w:top w:val="nil"/>
                    <w:left w:val="nil"/>
                    <w:bottom w:val="single" w:sz="4" w:space="0" w:color="auto"/>
                    <w:right w:val="nil"/>
                  </w:tcBorders>
                  <w:shd w:val="clear" w:color="auto" w:fill="auto"/>
                  <w:noWrap/>
                  <w:vAlign w:val="bottom"/>
                  <w:hideMark/>
                </w:tcPr>
                <w:p w:rsidR="00E1077E" w:rsidRPr="00E1077E" w:rsidRDefault="00E1077E" w:rsidP="008133DB">
                  <w:pPr>
                    <w:jc w:val="right"/>
                    <w:rPr>
                      <w:color w:val="000000"/>
                      <w:sz w:val="22"/>
                      <w:szCs w:val="22"/>
                    </w:rPr>
                  </w:pPr>
                  <w:r w:rsidRPr="00E1077E">
                    <w:rPr>
                      <w:color w:val="000000"/>
                      <w:sz w:val="22"/>
                      <w:szCs w:val="22"/>
                    </w:rPr>
                    <w:t>20.08</w:t>
                  </w:r>
                </w:p>
              </w:tc>
              <w:tc>
                <w:tcPr>
                  <w:tcW w:w="1011" w:type="dxa"/>
                  <w:tcBorders>
                    <w:top w:val="nil"/>
                    <w:left w:val="nil"/>
                    <w:bottom w:val="single" w:sz="4" w:space="0" w:color="auto"/>
                    <w:right w:val="nil"/>
                  </w:tcBorders>
                  <w:shd w:val="clear" w:color="auto" w:fill="auto"/>
                  <w:noWrap/>
                  <w:vAlign w:val="bottom"/>
                  <w:hideMark/>
                </w:tcPr>
                <w:p w:rsidR="00E1077E" w:rsidRPr="00E1077E" w:rsidRDefault="00E1077E" w:rsidP="008133DB">
                  <w:pPr>
                    <w:jc w:val="right"/>
                    <w:rPr>
                      <w:color w:val="000000"/>
                      <w:sz w:val="22"/>
                      <w:szCs w:val="22"/>
                    </w:rPr>
                  </w:pPr>
                  <w:r w:rsidRPr="00E1077E">
                    <w:rPr>
                      <w:color w:val="000000"/>
                      <w:sz w:val="22"/>
                      <w:szCs w:val="22"/>
                    </w:rPr>
                    <w:t>20.01</w:t>
                  </w:r>
                </w:p>
              </w:tc>
              <w:tc>
                <w:tcPr>
                  <w:tcW w:w="821" w:type="dxa"/>
                  <w:tcBorders>
                    <w:top w:val="nil"/>
                    <w:left w:val="nil"/>
                    <w:bottom w:val="single" w:sz="4" w:space="0" w:color="auto"/>
                    <w:right w:val="nil"/>
                  </w:tcBorders>
                  <w:shd w:val="clear" w:color="auto" w:fill="auto"/>
                  <w:noWrap/>
                  <w:vAlign w:val="bottom"/>
                  <w:hideMark/>
                </w:tcPr>
                <w:p w:rsidR="00E1077E" w:rsidRPr="00E1077E" w:rsidRDefault="00E1077E" w:rsidP="008133DB">
                  <w:pPr>
                    <w:jc w:val="right"/>
                    <w:rPr>
                      <w:color w:val="000000"/>
                      <w:sz w:val="22"/>
                      <w:szCs w:val="22"/>
                    </w:rPr>
                  </w:pPr>
                  <w:r w:rsidRPr="00E1077E">
                    <w:rPr>
                      <w:color w:val="000000"/>
                      <w:sz w:val="22"/>
                      <w:szCs w:val="22"/>
                    </w:rPr>
                    <w:t>21.23</w:t>
                  </w:r>
                </w:p>
              </w:tc>
              <w:tc>
                <w:tcPr>
                  <w:tcW w:w="852" w:type="dxa"/>
                  <w:tcBorders>
                    <w:top w:val="nil"/>
                    <w:left w:val="nil"/>
                    <w:bottom w:val="single" w:sz="4" w:space="0" w:color="auto"/>
                    <w:right w:val="nil"/>
                  </w:tcBorders>
                  <w:shd w:val="clear" w:color="auto" w:fill="auto"/>
                  <w:noWrap/>
                  <w:vAlign w:val="bottom"/>
                  <w:hideMark/>
                </w:tcPr>
                <w:p w:rsidR="00E1077E" w:rsidRPr="00E1077E" w:rsidRDefault="00E1077E" w:rsidP="008133DB">
                  <w:pPr>
                    <w:jc w:val="right"/>
                    <w:rPr>
                      <w:color w:val="000000"/>
                      <w:sz w:val="22"/>
                      <w:szCs w:val="22"/>
                    </w:rPr>
                  </w:pPr>
                  <w:r w:rsidRPr="00E1077E">
                    <w:rPr>
                      <w:color w:val="000000"/>
                      <w:sz w:val="22"/>
                      <w:szCs w:val="22"/>
                    </w:rPr>
                    <w:t>11.19</w:t>
                  </w:r>
                </w:p>
              </w:tc>
              <w:tc>
                <w:tcPr>
                  <w:tcW w:w="1157" w:type="dxa"/>
                  <w:tcBorders>
                    <w:top w:val="nil"/>
                    <w:left w:val="nil"/>
                    <w:bottom w:val="single" w:sz="4" w:space="0" w:color="auto"/>
                    <w:right w:val="nil"/>
                  </w:tcBorders>
                  <w:shd w:val="clear" w:color="auto" w:fill="auto"/>
                  <w:noWrap/>
                  <w:vAlign w:val="bottom"/>
                  <w:hideMark/>
                </w:tcPr>
                <w:p w:rsidR="00E1077E" w:rsidRPr="00E1077E" w:rsidRDefault="00E1077E" w:rsidP="008133DB">
                  <w:pPr>
                    <w:jc w:val="right"/>
                    <w:rPr>
                      <w:color w:val="000000"/>
                      <w:sz w:val="22"/>
                      <w:szCs w:val="22"/>
                    </w:rPr>
                  </w:pPr>
                  <w:r w:rsidRPr="00E1077E">
                    <w:rPr>
                      <w:color w:val="000000"/>
                      <w:sz w:val="22"/>
                      <w:szCs w:val="22"/>
                    </w:rPr>
                    <w:t>13.72</w:t>
                  </w:r>
                </w:p>
              </w:tc>
              <w:tc>
                <w:tcPr>
                  <w:tcW w:w="925" w:type="dxa"/>
                  <w:tcBorders>
                    <w:top w:val="nil"/>
                    <w:left w:val="nil"/>
                    <w:bottom w:val="single" w:sz="4" w:space="0" w:color="auto"/>
                    <w:right w:val="nil"/>
                  </w:tcBorders>
                  <w:shd w:val="clear" w:color="auto" w:fill="auto"/>
                  <w:noWrap/>
                  <w:vAlign w:val="bottom"/>
                  <w:hideMark/>
                </w:tcPr>
                <w:p w:rsidR="00E1077E" w:rsidRPr="00E1077E" w:rsidRDefault="00E1077E" w:rsidP="008133DB">
                  <w:pPr>
                    <w:jc w:val="right"/>
                    <w:rPr>
                      <w:color w:val="000000"/>
                      <w:sz w:val="22"/>
                      <w:szCs w:val="22"/>
                    </w:rPr>
                  </w:pPr>
                  <w:r w:rsidRPr="00E1077E">
                    <w:rPr>
                      <w:color w:val="000000"/>
                      <w:sz w:val="22"/>
                      <w:szCs w:val="22"/>
                    </w:rPr>
                    <w:t>15.94</w:t>
                  </w:r>
                </w:p>
              </w:tc>
              <w:tc>
                <w:tcPr>
                  <w:tcW w:w="1145" w:type="dxa"/>
                  <w:tcBorders>
                    <w:top w:val="nil"/>
                    <w:left w:val="nil"/>
                    <w:bottom w:val="single" w:sz="4" w:space="0" w:color="auto"/>
                    <w:right w:val="nil"/>
                  </w:tcBorders>
                  <w:shd w:val="clear" w:color="auto" w:fill="auto"/>
                  <w:noWrap/>
                  <w:vAlign w:val="bottom"/>
                  <w:hideMark/>
                </w:tcPr>
                <w:p w:rsidR="00E1077E" w:rsidRPr="00E1077E" w:rsidRDefault="00E1077E" w:rsidP="008133DB">
                  <w:pPr>
                    <w:jc w:val="right"/>
                    <w:rPr>
                      <w:color w:val="000000"/>
                      <w:sz w:val="22"/>
                      <w:szCs w:val="22"/>
                    </w:rPr>
                  </w:pPr>
                  <w:r w:rsidRPr="00E1077E">
                    <w:rPr>
                      <w:color w:val="000000"/>
                      <w:sz w:val="22"/>
                      <w:szCs w:val="22"/>
                    </w:rPr>
                    <w:t>18.54</w:t>
                  </w:r>
                </w:p>
              </w:tc>
              <w:tc>
                <w:tcPr>
                  <w:tcW w:w="1120" w:type="dxa"/>
                  <w:tcBorders>
                    <w:top w:val="nil"/>
                    <w:left w:val="nil"/>
                    <w:bottom w:val="single" w:sz="4" w:space="0" w:color="auto"/>
                    <w:right w:val="nil"/>
                  </w:tcBorders>
                  <w:shd w:val="clear" w:color="auto" w:fill="auto"/>
                  <w:noWrap/>
                  <w:vAlign w:val="bottom"/>
                  <w:hideMark/>
                </w:tcPr>
                <w:p w:rsidR="00E1077E" w:rsidRPr="00E1077E" w:rsidRDefault="00E1077E" w:rsidP="008133DB">
                  <w:pPr>
                    <w:jc w:val="right"/>
                    <w:rPr>
                      <w:color w:val="000000"/>
                      <w:sz w:val="22"/>
                      <w:szCs w:val="22"/>
                    </w:rPr>
                  </w:pPr>
                  <w:r w:rsidRPr="00E1077E">
                    <w:rPr>
                      <w:color w:val="000000"/>
                      <w:sz w:val="22"/>
                      <w:szCs w:val="22"/>
                    </w:rPr>
                    <w:t>18.92</w:t>
                  </w:r>
                </w:p>
              </w:tc>
            </w:tr>
            <w:tr w:rsidR="00D215A1" w:rsidRPr="00E1077E" w:rsidTr="00DE6137">
              <w:trPr>
                <w:trHeight w:val="300"/>
              </w:trPr>
              <w:tc>
                <w:tcPr>
                  <w:tcW w:w="2789" w:type="dxa"/>
                  <w:vMerge w:val="restart"/>
                  <w:tcBorders>
                    <w:top w:val="single" w:sz="4" w:space="0" w:color="auto"/>
                    <w:left w:val="nil"/>
                    <w:bottom w:val="nil"/>
                    <w:right w:val="nil"/>
                  </w:tcBorders>
                  <w:shd w:val="clear" w:color="auto" w:fill="auto"/>
                  <w:noWrap/>
                  <w:vAlign w:val="center"/>
                  <w:hideMark/>
                </w:tcPr>
                <w:p w:rsidR="00E1077E" w:rsidRPr="00E1077E" w:rsidRDefault="00E1077E" w:rsidP="008133DB">
                  <w:pPr>
                    <w:jc w:val="center"/>
                    <w:rPr>
                      <w:color w:val="000000"/>
                      <w:sz w:val="22"/>
                      <w:szCs w:val="22"/>
                    </w:rPr>
                  </w:pPr>
                  <w:r w:rsidRPr="00E1077E">
                    <w:rPr>
                      <w:color w:val="000000"/>
                      <w:sz w:val="22"/>
                      <w:szCs w:val="22"/>
                    </w:rPr>
                    <w:t>Atmospheric pressure (kPa)</w:t>
                  </w:r>
                </w:p>
              </w:tc>
              <w:tc>
                <w:tcPr>
                  <w:tcW w:w="718" w:type="dxa"/>
                  <w:tcBorders>
                    <w:top w:val="single" w:sz="4" w:space="0" w:color="auto"/>
                    <w:left w:val="nil"/>
                    <w:bottom w:val="nil"/>
                    <w:right w:val="nil"/>
                  </w:tcBorders>
                  <w:shd w:val="clear" w:color="auto" w:fill="auto"/>
                  <w:noWrap/>
                  <w:vAlign w:val="bottom"/>
                  <w:hideMark/>
                </w:tcPr>
                <w:p w:rsidR="00E1077E" w:rsidRPr="00E1077E" w:rsidRDefault="00E1077E" w:rsidP="008133DB">
                  <w:pPr>
                    <w:rPr>
                      <w:color w:val="000000"/>
                      <w:sz w:val="22"/>
                      <w:szCs w:val="22"/>
                    </w:rPr>
                  </w:pPr>
                  <w:r w:rsidRPr="00E1077E">
                    <w:rPr>
                      <w:color w:val="000000"/>
                      <w:sz w:val="22"/>
                      <w:szCs w:val="22"/>
                    </w:rPr>
                    <w:t>Day</w:t>
                  </w:r>
                </w:p>
              </w:tc>
              <w:tc>
                <w:tcPr>
                  <w:tcW w:w="901" w:type="dxa"/>
                  <w:tcBorders>
                    <w:top w:val="single" w:sz="4" w:space="0" w:color="auto"/>
                    <w:left w:val="nil"/>
                    <w:bottom w:val="nil"/>
                    <w:right w:val="nil"/>
                  </w:tcBorders>
                  <w:shd w:val="clear" w:color="auto" w:fill="auto"/>
                  <w:noWrap/>
                  <w:vAlign w:val="bottom"/>
                  <w:hideMark/>
                </w:tcPr>
                <w:p w:rsidR="00E1077E" w:rsidRPr="00E1077E" w:rsidRDefault="00E1077E" w:rsidP="008133DB">
                  <w:pPr>
                    <w:jc w:val="right"/>
                    <w:rPr>
                      <w:color w:val="000000"/>
                      <w:sz w:val="22"/>
                      <w:szCs w:val="22"/>
                    </w:rPr>
                  </w:pPr>
                  <w:r w:rsidRPr="00E1077E">
                    <w:rPr>
                      <w:color w:val="000000"/>
                      <w:sz w:val="22"/>
                      <w:szCs w:val="22"/>
                    </w:rPr>
                    <w:t>84.83</w:t>
                  </w:r>
                </w:p>
              </w:tc>
              <w:tc>
                <w:tcPr>
                  <w:tcW w:w="1011" w:type="dxa"/>
                  <w:tcBorders>
                    <w:top w:val="single" w:sz="4" w:space="0" w:color="auto"/>
                    <w:left w:val="nil"/>
                    <w:bottom w:val="nil"/>
                    <w:right w:val="nil"/>
                  </w:tcBorders>
                  <w:shd w:val="clear" w:color="auto" w:fill="auto"/>
                  <w:noWrap/>
                  <w:vAlign w:val="bottom"/>
                  <w:hideMark/>
                </w:tcPr>
                <w:p w:rsidR="00E1077E" w:rsidRPr="00E1077E" w:rsidRDefault="00E1077E" w:rsidP="008133DB">
                  <w:pPr>
                    <w:jc w:val="right"/>
                    <w:rPr>
                      <w:color w:val="000000"/>
                      <w:sz w:val="22"/>
                      <w:szCs w:val="22"/>
                    </w:rPr>
                  </w:pPr>
                  <w:r w:rsidRPr="00E1077E">
                    <w:rPr>
                      <w:color w:val="000000"/>
                      <w:sz w:val="22"/>
                      <w:szCs w:val="22"/>
                    </w:rPr>
                    <w:t>85.09</w:t>
                  </w:r>
                </w:p>
              </w:tc>
              <w:tc>
                <w:tcPr>
                  <w:tcW w:w="821" w:type="dxa"/>
                  <w:tcBorders>
                    <w:top w:val="single" w:sz="4" w:space="0" w:color="auto"/>
                    <w:left w:val="nil"/>
                    <w:bottom w:val="nil"/>
                    <w:right w:val="nil"/>
                  </w:tcBorders>
                  <w:shd w:val="clear" w:color="auto" w:fill="auto"/>
                  <w:noWrap/>
                  <w:vAlign w:val="bottom"/>
                  <w:hideMark/>
                </w:tcPr>
                <w:p w:rsidR="00E1077E" w:rsidRPr="00E1077E" w:rsidRDefault="00E1077E" w:rsidP="008133DB">
                  <w:pPr>
                    <w:jc w:val="right"/>
                    <w:rPr>
                      <w:color w:val="000000"/>
                      <w:sz w:val="22"/>
                      <w:szCs w:val="22"/>
                    </w:rPr>
                  </w:pPr>
                  <w:r w:rsidRPr="00E1077E">
                    <w:rPr>
                      <w:color w:val="000000"/>
                      <w:sz w:val="22"/>
                      <w:szCs w:val="22"/>
                    </w:rPr>
                    <w:t>85.01</w:t>
                  </w:r>
                </w:p>
              </w:tc>
              <w:tc>
                <w:tcPr>
                  <w:tcW w:w="852" w:type="dxa"/>
                  <w:tcBorders>
                    <w:top w:val="single" w:sz="4" w:space="0" w:color="auto"/>
                    <w:left w:val="nil"/>
                    <w:bottom w:val="nil"/>
                    <w:right w:val="nil"/>
                  </w:tcBorders>
                  <w:shd w:val="clear" w:color="auto" w:fill="auto"/>
                  <w:noWrap/>
                  <w:vAlign w:val="bottom"/>
                  <w:hideMark/>
                </w:tcPr>
                <w:p w:rsidR="00E1077E" w:rsidRPr="00E1077E" w:rsidRDefault="00E1077E" w:rsidP="008133DB">
                  <w:pPr>
                    <w:jc w:val="right"/>
                    <w:rPr>
                      <w:color w:val="000000"/>
                      <w:sz w:val="22"/>
                      <w:szCs w:val="22"/>
                    </w:rPr>
                  </w:pPr>
                  <w:r w:rsidRPr="00E1077E">
                    <w:rPr>
                      <w:color w:val="000000"/>
                      <w:sz w:val="22"/>
                      <w:szCs w:val="22"/>
                    </w:rPr>
                    <w:t>85.66</w:t>
                  </w:r>
                </w:p>
              </w:tc>
              <w:tc>
                <w:tcPr>
                  <w:tcW w:w="1157" w:type="dxa"/>
                  <w:tcBorders>
                    <w:top w:val="single" w:sz="4" w:space="0" w:color="auto"/>
                    <w:left w:val="nil"/>
                    <w:bottom w:val="nil"/>
                    <w:right w:val="nil"/>
                  </w:tcBorders>
                  <w:shd w:val="clear" w:color="auto" w:fill="auto"/>
                  <w:noWrap/>
                  <w:vAlign w:val="bottom"/>
                  <w:hideMark/>
                </w:tcPr>
                <w:p w:rsidR="00E1077E" w:rsidRPr="00E1077E" w:rsidRDefault="00E1077E" w:rsidP="008133DB">
                  <w:pPr>
                    <w:jc w:val="right"/>
                    <w:rPr>
                      <w:color w:val="000000"/>
                      <w:sz w:val="22"/>
                      <w:szCs w:val="22"/>
                    </w:rPr>
                  </w:pPr>
                  <w:r w:rsidRPr="00E1077E">
                    <w:rPr>
                      <w:color w:val="000000"/>
                      <w:sz w:val="22"/>
                      <w:szCs w:val="22"/>
                    </w:rPr>
                    <w:t>85.32</w:t>
                  </w:r>
                </w:p>
              </w:tc>
              <w:tc>
                <w:tcPr>
                  <w:tcW w:w="925" w:type="dxa"/>
                  <w:tcBorders>
                    <w:top w:val="single" w:sz="4" w:space="0" w:color="auto"/>
                    <w:left w:val="nil"/>
                    <w:bottom w:val="nil"/>
                    <w:right w:val="nil"/>
                  </w:tcBorders>
                  <w:shd w:val="clear" w:color="auto" w:fill="auto"/>
                  <w:noWrap/>
                  <w:vAlign w:val="bottom"/>
                  <w:hideMark/>
                </w:tcPr>
                <w:p w:rsidR="00E1077E" w:rsidRPr="00E1077E" w:rsidRDefault="00E1077E" w:rsidP="008133DB">
                  <w:pPr>
                    <w:jc w:val="right"/>
                    <w:rPr>
                      <w:color w:val="000000"/>
                      <w:sz w:val="22"/>
                      <w:szCs w:val="22"/>
                    </w:rPr>
                  </w:pPr>
                  <w:r w:rsidRPr="00E1077E">
                    <w:rPr>
                      <w:color w:val="000000"/>
                      <w:sz w:val="22"/>
                      <w:szCs w:val="22"/>
                    </w:rPr>
                    <w:t>84.95</w:t>
                  </w:r>
                </w:p>
              </w:tc>
              <w:tc>
                <w:tcPr>
                  <w:tcW w:w="1145" w:type="dxa"/>
                  <w:tcBorders>
                    <w:top w:val="single" w:sz="4" w:space="0" w:color="auto"/>
                    <w:left w:val="nil"/>
                    <w:bottom w:val="nil"/>
                    <w:right w:val="nil"/>
                  </w:tcBorders>
                  <w:shd w:val="clear" w:color="auto" w:fill="auto"/>
                  <w:noWrap/>
                  <w:vAlign w:val="bottom"/>
                  <w:hideMark/>
                </w:tcPr>
                <w:p w:rsidR="00E1077E" w:rsidRPr="00E1077E" w:rsidRDefault="00E1077E" w:rsidP="008133DB">
                  <w:pPr>
                    <w:jc w:val="right"/>
                    <w:rPr>
                      <w:color w:val="000000"/>
                      <w:sz w:val="22"/>
                      <w:szCs w:val="22"/>
                    </w:rPr>
                  </w:pPr>
                  <w:r w:rsidRPr="00E1077E">
                    <w:rPr>
                      <w:color w:val="000000"/>
                      <w:sz w:val="22"/>
                      <w:szCs w:val="22"/>
                    </w:rPr>
                    <w:t>84.89</w:t>
                  </w:r>
                </w:p>
              </w:tc>
              <w:tc>
                <w:tcPr>
                  <w:tcW w:w="1120" w:type="dxa"/>
                  <w:tcBorders>
                    <w:top w:val="single" w:sz="4" w:space="0" w:color="auto"/>
                    <w:left w:val="nil"/>
                    <w:bottom w:val="nil"/>
                    <w:right w:val="nil"/>
                  </w:tcBorders>
                  <w:shd w:val="clear" w:color="auto" w:fill="auto"/>
                  <w:noWrap/>
                  <w:vAlign w:val="bottom"/>
                  <w:hideMark/>
                </w:tcPr>
                <w:p w:rsidR="00E1077E" w:rsidRPr="00E1077E" w:rsidRDefault="00E1077E" w:rsidP="008133DB">
                  <w:pPr>
                    <w:jc w:val="right"/>
                    <w:rPr>
                      <w:color w:val="000000"/>
                      <w:sz w:val="22"/>
                      <w:szCs w:val="22"/>
                    </w:rPr>
                  </w:pPr>
                  <w:r w:rsidRPr="00E1077E">
                    <w:rPr>
                      <w:color w:val="000000"/>
                      <w:sz w:val="22"/>
                      <w:szCs w:val="22"/>
                    </w:rPr>
                    <w:t>84.98</w:t>
                  </w:r>
                </w:p>
              </w:tc>
            </w:tr>
            <w:tr w:rsidR="00D215A1" w:rsidRPr="00E1077E" w:rsidTr="00DE6137">
              <w:trPr>
                <w:trHeight w:val="300"/>
              </w:trPr>
              <w:tc>
                <w:tcPr>
                  <w:tcW w:w="2789" w:type="dxa"/>
                  <w:vMerge/>
                  <w:tcBorders>
                    <w:top w:val="nil"/>
                    <w:left w:val="nil"/>
                    <w:bottom w:val="single" w:sz="4" w:space="0" w:color="auto"/>
                    <w:right w:val="nil"/>
                  </w:tcBorders>
                  <w:vAlign w:val="center"/>
                  <w:hideMark/>
                </w:tcPr>
                <w:p w:rsidR="00E1077E" w:rsidRPr="00E1077E" w:rsidRDefault="00E1077E" w:rsidP="008133DB">
                  <w:pPr>
                    <w:jc w:val="center"/>
                    <w:rPr>
                      <w:color w:val="000000"/>
                      <w:sz w:val="22"/>
                      <w:szCs w:val="22"/>
                    </w:rPr>
                  </w:pPr>
                </w:p>
              </w:tc>
              <w:tc>
                <w:tcPr>
                  <w:tcW w:w="718" w:type="dxa"/>
                  <w:tcBorders>
                    <w:top w:val="nil"/>
                    <w:left w:val="nil"/>
                    <w:bottom w:val="single" w:sz="4" w:space="0" w:color="auto"/>
                    <w:right w:val="nil"/>
                  </w:tcBorders>
                  <w:shd w:val="clear" w:color="auto" w:fill="auto"/>
                  <w:noWrap/>
                  <w:vAlign w:val="bottom"/>
                  <w:hideMark/>
                </w:tcPr>
                <w:p w:rsidR="00E1077E" w:rsidRPr="00E1077E" w:rsidRDefault="00E1077E" w:rsidP="008133DB">
                  <w:pPr>
                    <w:rPr>
                      <w:color w:val="000000"/>
                      <w:sz w:val="22"/>
                      <w:szCs w:val="22"/>
                    </w:rPr>
                  </w:pPr>
                  <w:r w:rsidRPr="00E1077E">
                    <w:rPr>
                      <w:color w:val="000000"/>
                      <w:sz w:val="22"/>
                      <w:szCs w:val="22"/>
                    </w:rPr>
                    <w:t>Night</w:t>
                  </w:r>
                </w:p>
              </w:tc>
              <w:tc>
                <w:tcPr>
                  <w:tcW w:w="901" w:type="dxa"/>
                  <w:tcBorders>
                    <w:top w:val="nil"/>
                    <w:left w:val="nil"/>
                    <w:bottom w:val="single" w:sz="4" w:space="0" w:color="auto"/>
                    <w:right w:val="nil"/>
                  </w:tcBorders>
                  <w:shd w:val="clear" w:color="auto" w:fill="auto"/>
                  <w:noWrap/>
                  <w:vAlign w:val="bottom"/>
                  <w:hideMark/>
                </w:tcPr>
                <w:p w:rsidR="00E1077E" w:rsidRPr="00E1077E" w:rsidRDefault="00E1077E" w:rsidP="008133DB">
                  <w:pPr>
                    <w:jc w:val="right"/>
                    <w:rPr>
                      <w:color w:val="000000"/>
                      <w:sz w:val="22"/>
                      <w:szCs w:val="22"/>
                    </w:rPr>
                  </w:pPr>
                  <w:r w:rsidRPr="00E1077E">
                    <w:rPr>
                      <w:color w:val="000000"/>
                      <w:sz w:val="22"/>
                      <w:szCs w:val="22"/>
                    </w:rPr>
                    <w:t>84.89</w:t>
                  </w:r>
                </w:p>
              </w:tc>
              <w:tc>
                <w:tcPr>
                  <w:tcW w:w="1011" w:type="dxa"/>
                  <w:tcBorders>
                    <w:top w:val="nil"/>
                    <w:left w:val="nil"/>
                    <w:bottom w:val="single" w:sz="4" w:space="0" w:color="auto"/>
                    <w:right w:val="nil"/>
                  </w:tcBorders>
                  <w:shd w:val="clear" w:color="auto" w:fill="auto"/>
                  <w:noWrap/>
                  <w:vAlign w:val="bottom"/>
                  <w:hideMark/>
                </w:tcPr>
                <w:p w:rsidR="00E1077E" w:rsidRPr="00E1077E" w:rsidRDefault="00E1077E" w:rsidP="008133DB">
                  <w:pPr>
                    <w:jc w:val="right"/>
                    <w:rPr>
                      <w:color w:val="000000"/>
                      <w:sz w:val="22"/>
                      <w:szCs w:val="22"/>
                    </w:rPr>
                  </w:pPr>
                  <w:r w:rsidRPr="00E1077E">
                    <w:rPr>
                      <w:color w:val="000000"/>
                      <w:sz w:val="22"/>
                      <w:szCs w:val="22"/>
                    </w:rPr>
                    <w:t>85.11</w:t>
                  </w:r>
                </w:p>
              </w:tc>
              <w:tc>
                <w:tcPr>
                  <w:tcW w:w="821" w:type="dxa"/>
                  <w:tcBorders>
                    <w:top w:val="nil"/>
                    <w:left w:val="nil"/>
                    <w:bottom w:val="single" w:sz="4" w:space="0" w:color="auto"/>
                    <w:right w:val="nil"/>
                  </w:tcBorders>
                  <w:shd w:val="clear" w:color="auto" w:fill="auto"/>
                  <w:noWrap/>
                  <w:vAlign w:val="bottom"/>
                  <w:hideMark/>
                </w:tcPr>
                <w:p w:rsidR="00E1077E" w:rsidRPr="00E1077E" w:rsidRDefault="00E1077E" w:rsidP="008133DB">
                  <w:pPr>
                    <w:jc w:val="right"/>
                    <w:rPr>
                      <w:color w:val="000000"/>
                      <w:sz w:val="22"/>
                      <w:szCs w:val="22"/>
                    </w:rPr>
                  </w:pPr>
                  <w:r w:rsidRPr="00E1077E">
                    <w:rPr>
                      <w:color w:val="000000"/>
                      <w:sz w:val="22"/>
                      <w:szCs w:val="22"/>
                    </w:rPr>
                    <w:t>85.06</w:t>
                  </w:r>
                </w:p>
              </w:tc>
              <w:tc>
                <w:tcPr>
                  <w:tcW w:w="852" w:type="dxa"/>
                  <w:tcBorders>
                    <w:top w:val="nil"/>
                    <w:left w:val="nil"/>
                    <w:bottom w:val="single" w:sz="4" w:space="0" w:color="auto"/>
                    <w:right w:val="nil"/>
                  </w:tcBorders>
                  <w:shd w:val="clear" w:color="auto" w:fill="auto"/>
                  <w:noWrap/>
                  <w:vAlign w:val="bottom"/>
                  <w:hideMark/>
                </w:tcPr>
                <w:p w:rsidR="00E1077E" w:rsidRPr="00E1077E" w:rsidRDefault="00E1077E" w:rsidP="008133DB">
                  <w:pPr>
                    <w:jc w:val="right"/>
                    <w:rPr>
                      <w:color w:val="000000"/>
                      <w:sz w:val="22"/>
                      <w:szCs w:val="22"/>
                    </w:rPr>
                  </w:pPr>
                  <w:r w:rsidRPr="00E1077E">
                    <w:rPr>
                      <w:color w:val="000000"/>
                      <w:sz w:val="22"/>
                      <w:szCs w:val="22"/>
                    </w:rPr>
                    <w:t>85.71</w:t>
                  </w:r>
                </w:p>
              </w:tc>
              <w:tc>
                <w:tcPr>
                  <w:tcW w:w="1157" w:type="dxa"/>
                  <w:tcBorders>
                    <w:top w:val="nil"/>
                    <w:left w:val="nil"/>
                    <w:bottom w:val="single" w:sz="4" w:space="0" w:color="auto"/>
                    <w:right w:val="nil"/>
                  </w:tcBorders>
                  <w:shd w:val="clear" w:color="auto" w:fill="auto"/>
                  <w:noWrap/>
                  <w:vAlign w:val="bottom"/>
                  <w:hideMark/>
                </w:tcPr>
                <w:p w:rsidR="00E1077E" w:rsidRPr="00E1077E" w:rsidRDefault="00E1077E" w:rsidP="008133DB">
                  <w:pPr>
                    <w:jc w:val="right"/>
                    <w:rPr>
                      <w:color w:val="000000"/>
                      <w:sz w:val="22"/>
                      <w:szCs w:val="22"/>
                    </w:rPr>
                  </w:pPr>
                  <w:r w:rsidRPr="00E1077E">
                    <w:rPr>
                      <w:color w:val="000000"/>
                      <w:sz w:val="22"/>
                      <w:szCs w:val="22"/>
                    </w:rPr>
                    <w:t>85.39</w:t>
                  </w:r>
                </w:p>
              </w:tc>
              <w:tc>
                <w:tcPr>
                  <w:tcW w:w="925" w:type="dxa"/>
                  <w:tcBorders>
                    <w:top w:val="nil"/>
                    <w:left w:val="nil"/>
                    <w:bottom w:val="single" w:sz="4" w:space="0" w:color="auto"/>
                    <w:right w:val="nil"/>
                  </w:tcBorders>
                  <w:shd w:val="clear" w:color="auto" w:fill="auto"/>
                  <w:noWrap/>
                  <w:vAlign w:val="bottom"/>
                  <w:hideMark/>
                </w:tcPr>
                <w:p w:rsidR="00E1077E" w:rsidRPr="00E1077E" w:rsidRDefault="00E1077E" w:rsidP="008133DB">
                  <w:pPr>
                    <w:jc w:val="right"/>
                    <w:rPr>
                      <w:color w:val="000000"/>
                      <w:sz w:val="22"/>
                      <w:szCs w:val="22"/>
                    </w:rPr>
                  </w:pPr>
                  <w:r w:rsidRPr="00E1077E">
                    <w:rPr>
                      <w:color w:val="000000"/>
                      <w:sz w:val="22"/>
                      <w:szCs w:val="22"/>
                    </w:rPr>
                    <w:t>85.02</w:t>
                  </w:r>
                </w:p>
              </w:tc>
              <w:tc>
                <w:tcPr>
                  <w:tcW w:w="1145" w:type="dxa"/>
                  <w:tcBorders>
                    <w:top w:val="nil"/>
                    <w:left w:val="nil"/>
                    <w:bottom w:val="single" w:sz="4" w:space="0" w:color="auto"/>
                    <w:right w:val="nil"/>
                  </w:tcBorders>
                  <w:shd w:val="clear" w:color="auto" w:fill="auto"/>
                  <w:noWrap/>
                  <w:vAlign w:val="bottom"/>
                  <w:hideMark/>
                </w:tcPr>
                <w:p w:rsidR="00E1077E" w:rsidRPr="00E1077E" w:rsidRDefault="00E1077E" w:rsidP="008133DB">
                  <w:pPr>
                    <w:jc w:val="right"/>
                    <w:rPr>
                      <w:color w:val="000000"/>
                      <w:sz w:val="22"/>
                      <w:szCs w:val="22"/>
                    </w:rPr>
                  </w:pPr>
                  <w:r w:rsidRPr="00E1077E">
                    <w:rPr>
                      <w:color w:val="000000"/>
                      <w:sz w:val="22"/>
                      <w:szCs w:val="22"/>
                    </w:rPr>
                    <w:t>84.96</w:t>
                  </w:r>
                </w:p>
              </w:tc>
              <w:tc>
                <w:tcPr>
                  <w:tcW w:w="1120" w:type="dxa"/>
                  <w:tcBorders>
                    <w:top w:val="nil"/>
                    <w:left w:val="nil"/>
                    <w:bottom w:val="single" w:sz="4" w:space="0" w:color="auto"/>
                    <w:right w:val="nil"/>
                  </w:tcBorders>
                  <w:shd w:val="clear" w:color="auto" w:fill="auto"/>
                  <w:noWrap/>
                  <w:vAlign w:val="bottom"/>
                  <w:hideMark/>
                </w:tcPr>
                <w:p w:rsidR="00E1077E" w:rsidRPr="00E1077E" w:rsidRDefault="00E1077E" w:rsidP="008133DB">
                  <w:pPr>
                    <w:jc w:val="right"/>
                    <w:rPr>
                      <w:color w:val="000000"/>
                      <w:sz w:val="22"/>
                      <w:szCs w:val="22"/>
                    </w:rPr>
                  </w:pPr>
                  <w:r w:rsidRPr="00E1077E">
                    <w:rPr>
                      <w:color w:val="000000"/>
                      <w:sz w:val="22"/>
                      <w:szCs w:val="22"/>
                    </w:rPr>
                    <w:t>85.00</w:t>
                  </w:r>
                </w:p>
              </w:tc>
            </w:tr>
            <w:tr w:rsidR="00D215A1" w:rsidRPr="00E1077E" w:rsidTr="00DE6137">
              <w:trPr>
                <w:trHeight w:val="300"/>
              </w:trPr>
              <w:tc>
                <w:tcPr>
                  <w:tcW w:w="2789" w:type="dxa"/>
                  <w:vMerge w:val="restart"/>
                  <w:tcBorders>
                    <w:top w:val="single" w:sz="4" w:space="0" w:color="auto"/>
                    <w:left w:val="nil"/>
                    <w:bottom w:val="nil"/>
                    <w:right w:val="nil"/>
                  </w:tcBorders>
                  <w:shd w:val="clear" w:color="auto" w:fill="auto"/>
                  <w:noWrap/>
                  <w:vAlign w:val="center"/>
                  <w:hideMark/>
                </w:tcPr>
                <w:p w:rsidR="00E1077E" w:rsidRPr="00E1077E" w:rsidRDefault="00E1077E" w:rsidP="008133DB">
                  <w:pPr>
                    <w:jc w:val="center"/>
                    <w:rPr>
                      <w:color w:val="000000"/>
                      <w:sz w:val="22"/>
                      <w:szCs w:val="22"/>
                    </w:rPr>
                  </w:pPr>
                  <w:r w:rsidRPr="00E1077E">
                    <w:rPr>
                      <w:color w:val="000000"/>
                      <w:sz w:val="22"/>
                      <w:szCs w:val="22"/>
                    </w:rPr>
                    <w:t>Ambient CO2 (ppm)</w:t>
                  </w:r>
                </w:p>
              </w:tc>
              <w:tc>
                <w:tcPr>
                  <w:tcW w:w="718" w:type="dxa"/>
                  <w:tcBorders>
                    <w:top w:val="single" w:sz="4" w:space="0" w:color="auto"/>
                    <w:left w:val="nil"/>
                    <w:bottom w:val="nil"/>
                    <w:right w:val="nil"/>
                  </w:tcBorders>
                  <w:shd w:val="clear" w:color="auto" w:fill="auto"/>
                  <w:noWrap/>
                  <w:vAlign w:val="bottom"/>
                  <w:hideMark/>
                </w:tcPr>
                <w:p w:rsidR="00E1077E" w:rsidRPr="00E1077E" w:rsidRDefault="00E1077E" w:rsidP="008133DB">
                  <w:pPr>
                    <w:rPr>
                      <w:color w:val="000000"/>
                      <w:sz w:val="22"/>
                      <w:szCs w:val="22"/>
                    </w:rPr>
                  </w:pPr>
                  <w:r w:rsidRPr="00E1077E">
                    <w:rPr>
                      <w:color w:val="000000"/>
                      <w:sz w:val="22"/>
                      <w:szCs w:val="22"/>
                    </w:rPr>
                    <w:t>Day</w:t>
                  </w:r>
                </w:p>
              </w:tc>
              <w:tc>
                <w:tcPr>
                  <w:tcW w:w="901" w:type="dxa"/>
                  <w:tcBorders>
                    <w:top w:val="single" w:sz="4" w:space="0" w:color="auto"/>
                    <w:left w:val="nil"/>
                    <w:bottom w:val="nil"/>
                    <w:right w:val="nil"/>
                  </w:tcBorders>
                  <w:shd w:val="clear" w:color="auto" w:fill="auto"/>
                  <w:noWrap/>
                  <w:vAlign w:val="bottom"/>
                  <w:hideMark/>
                </w:tcPr>
                <w:p w:rsidR="00E1077E" w:rsidRPr="00E1077E" w:rsidRDefault="00E1077E" w:rsidP="008133DB">
                  <w:pPr>
                    <w:jc w:val="right"/>
                    <w:rPr>
                      <w:color w:val="000000"/>
                      <w:sz w:val="22"/>
                      <w:szCs w:val="22"/>
                    </w:rPr>
                  </w:pPr>
                  <w:r w:rsidRPr="00E1077E">
                    <w:rPr>
                      <w:color w:val="000000"/>
                      <w:sz w:val="22"/>
                      <w:szCs w:val="22"/>
                    </w:rPr>
                    <w:t>399.56</w:t>
                  </w:r>
                </w:p>
              </w:tc>
              <w:tc>
                <w:tcPr>
                  <w:tcW w:w="1011" w:type="dxa"/>
                  <w:tcBorders>
                    <w:top w:val="single" w:sz="4" w:space="0" w:color="auto"/>
                    <w:left w:val="nil"/>
                    <w:bottom w:val="nil"/>
                    <w:right w:val="nil"/>
                  </w:tcBorders>
                  <w:shd w:val="clear" w:color="auto" w:fill="auto"/>
                  <w:noWrap/>
                  <w:vAlign w:val="bottom"/>
                  <w:hideMark/>
                </w:tcPr>
                <w:p w:rsidR="00E1077E" w:rsidRPr="00E1077E" w:rsidRDefault="00E1077E" w:rsidP="008133DB">
                  <w:pPr>
                    <w:jc w:val="right"/>
                    <w:rPr>
                      <w:color w:val="000000"/>
                      <w:sz w:val="22"/>
                      <w:szCs w:val="22"/>
                    </w:rPr>
                  </w:pPr>
                  <w:r w:rsidRPr="00E1077E">
                    <w:rPr>
                      <w:color w:val="000000"/>
                      <w:sz w:val="22"/>
                      <w:szCs w:val="22"/>
                    </w:rPr>
                    <w:t>401.45</w:t>
                  </w:r>
                </w:p>
              </w:tc>
              <w:tc>
                <w:tcPr>
                  <w:tcW w:w="821" w:type="dxa"/>
                  <w:tcBorders>
                    <w:top w:val="single" w:sz="4" w:space="0" w:color="auto"/>
                    <w:left w:val="nil"/>
                    <w:bottom w:val="nil"/>
                    <w:right w:val="nil"/>
                  </w:tcBorders>
                  <w:shd w:val="clear" w:color="auto" w:fill="auto"/>
                  <w:noWrap/>
                  <w:vAlign w:val="bottom"/>
                  <w:hideMark/>
                </w:tcPr>
                <w:p w:rsidR="00E1077E" w:rsidRPr="00E1077E" w:rsidRDefault="00E1077E" w:rsidP="008133DB">
                  <w:pPr>
                    <w:jc w:val="right"/>
                    <w:rPr>
                      <w:color w:val="000000"/>
                      <w:sz w:val="22"/>
                      <w:szCs w:val="22"/>
                    </w:rPr>
                  </w:pPr>
                  <w:r w:rsidRPr="00E1077E">
                    <w:rPr>
                      <w:color w:val="000000"/>
                      <w:sz w:val="22"/>
                      <w:szCs w:val="22"/>
                    </w:rPr>
                    <w:t>408.40</w:t>
                  </w:r>
                </w:p>
              </w:tc>
              <w:tc>
                <w:tcPr>
                  <w:tcW w:w="852" w:type="dxa"/>
                  <w:tcBorders>
                    <w:top w:val="single" w:sz="4" w:space="0" w:color="auto"/>
                    <w:left w:val="nil"/>
                    <w:bottom w:val="nil"/>
                    <w:right w:val="nil"/>
                  </w:tcBorders>
                  <w:shd w:val="clear" w:color="auto" w:fill="auto"/>
                  <w:noWrap/>
                  <w:vAlign w:val="bottom"/>
                  <w:hideMark/>
                </w:tcPr>
                <w:p w:rsidR="00E1077E" w:rsidRPr="00E1077E" w:rsidRDefault="00E1077E" w:rsidP="008133DB">
                  <w:pPr>
                    <w:jc w:val="right"/>
                    <w:rPr>
                      <w:color w:val="000000"/>
                      <w:sz w:val="22"/>
                      <w:szCs w:val="22"/>
                    </w:rPr>
                  </w:pPr>
                  <w:r w:rsidRPr="00E1077E">
                    <w:rPr>
                      <w:color w:val="000000"/>
                      <w:sz w:val="22"/>
                      <w:szCs w:val="22"/>
                    </w:rPr>
                    <w:t>419.61</w:t>
                  </w:r>
                </w:p>
              </w:tc>
              <w:tc>
                <w:tcPr>
                  <w:tcW w:w="1157" w:type="dxa"/>
                  <w:tcBorders>
                    <w:top w:val="single" w:sz="4" w:space="0" w:color="auto"/>
                    <w:left w:val="nil"/>
                    <w:bottom w:val="nil"/>
                    <w:right w:val="nil"/>
                  </w:tcBorders>
                  <w:shd w:val="clear" w:color="auto" w:fill="auto"/>
                  <w:noWrap/>
                  <w:vAlign w:val="bottom"/>
                  <w:hideMark/>
                </w:tcPr>
                <w:p w:rsidR="00E1077E" w:rsidRPr="00E1077E" w:rsidRDefault="00E1077E" w:rsidP="008133DB">
                  <w:pPr>
                    <w:jc w:val="right"/>
                    <w:rPr>
                      <w:color w:val="000000"/>
                      <w:sz w:val="22"/>
                      <w:szCs w:val="22"/>
                    </w:rPr>
                  </w:pPr>
                  <w:r w:rsidRPr="00E1077E">
                    <w:rPr>
                      <w:color w:val="000000"/>
                      <w:sz w:val="22"/>
                      <w:szCs w:val="22"/>
                    </w:rPr>
                    <w:t>418.05</w:t>
                  </w:r>
                </w:p>
              </w:tc>
              <w:tc>
                <w:tcPr>
                  <w:tcW w:w="925" w:type="dxa"/>
                  <w:tcBorders>
                    <w:top w:val="single" w:sz="4" w:space="0" w:color="auto"/>
                    <w:left w:val="nil"/>
                    <w:bottom w:val="nil"/>
                    <w:right w:val="nil"/>
                  </w:tcBorders>
                  <w:shd w:val="clear" w:color="auto" w:fill="auto"/>
                  <w:noWrap/>
                  <w:vAlign w:val="bottom"/>
                  <w:hideMark/>
                </w:tcPr>
                <w:p w:rsidR="00E1077E" w:rsidRPr="00E1077E" w:rsidRDefault="00E1077E" w:rsidP="008133DB">
                  <w:pPr>
                    <w:jc w:val="right"/>
                    <w:rPr>
                      <w:color w:val="000000"/>
                      <w:sz w:val="22"/>
                      <w:szCs w:val="22"/>
                    </w:rPr>
                  </w:pPr>
                  <w:r w:rsidRPr="00E1077E">
                    <w:rPr>
                      <w:color w:val="000000"/>
                      <w:sz w:val="22"/>
                      <w:szCs w:val="22"/>
                    </w:rPr>
                    <w:t>417.82</w:t>
                  </w:r>
                </w:p>
              </w:tc>
              <w:tc>
                <w:tcPr>
                  <w:tcW w:w="1145" w:type="dxa"/>
                  <w:tcBorders>
                    <w:top w:val="single" w:sz="4" w:space="0" w:color="auto"/>
                    <w:left w:val="nil"/>
                    <w:bottom w:val="nil"/>
                    <w:right w:val="nil"/>
                  </w:tcBorders>
                  <w:shd w:val="clear" w:color="auto" w:fill="auto"/>
                  <w:noWrap/>
                  <w:vAlign w:val="bottom"/>
                  <w:hideMark/>
                </w:tcPr>
                <w:p w:rsidR="00E1077E" w:rsidRPr="00E1077E" w:rsidRDefault="00E1077E" w:rsidP="008133DB">
                  <w:pPr>
                    <w:jc w:val="right"/>
                    <w:rPr>
                      <w:color w:val="000000"/>
                      <w:sz w:val="22"/>
                      <w:szCs w:val="22"/>
                    </w:rPr>
                  </w:pPr>
                  <w:r w:rsidRPr="00E1077E">
                    <w:rPr>
                      <w:color w:val="000000"/>
                      <w:sz w:val="22"/>
                      <w:szCs w:val="22"/>
                    </w:rPr>
                    <w:t>399.87</w:t>
                  </w:r>
                </w:p>
              </w:tc>
              <w:tc>
                <w:tcPr>
                  <w:tcW w:w="1120" w:type="dxa"/>
                  <w:tcBorders>
                    <w:top w:val="single" w:sz="4" w:space="0" w:color="auto"/>
                    <w:left w:val="nil"/>
                    <w:bottom w:val="nil"/>
                    <w:right w:val="nil"/>
                  </w:tcBorders>
                  <w:shd w:val="clear" w:color="auto" w:fill="auto"/>
                  <w:noWrap/>
                  <w:vAlign w:val="bottom"/>
                  <w:hideMark/>
                </w:tcPr>
                <w:p w:rsidR="00E1077E" w:rsidRPr="00E1077E" w:rsidRDefault="00E1077E" w:rsidP="008133DB">
                  <w:pPr>
                    <w:jc w:val="right"/>
                    <w:rPr>
                      <w:color w:val="000000"/>
                      <w:sz w:val="22"/>
                      <w:szCs w:val="22"/>
                    </w:rPr>
                  </w:pPr>
                  <w:r w:rsidRPr="00E1077E">
                    <w:rPr>
                      <w:color w:val="000000"/>
                      <w:sz w:val="22"/>
                      <w:szCs w:val="22"/>
                    </w:rPr>
                    <w:t>390.14</w:t>
                  </w:r>
                </w:p>
              </w:tc>
            </w:tr>
            <w:tr w:rsidR="00D215A1" w:rsidRPr="00E1077E" w:rsidTr="00DE6137">
              <w:trPr>
                <w:trHeight w:val="300"/>
              </w:trPr>
              <w:tc>
                <w:tcPr>
                  <w:tcW w:w="2789" w:type="dxa"/>
                  <w:vMerge/>
                  <w:tcBorders>
                    <w:top w:val="nil"/>
                    <w:left w:val="nil"/>
                    <w:bottom w:val="single" w:sz="4" w:space="0" w:color="auto"/>
                    <w:right w:val="nil"/>
                  </w:tcBorders>
                  <w:vAlign w:val="center"/>
                  <w:hideMark/>
                </w:tcPr>
                <w:p w:rsidR="00E1077E" w:rsidRPr="00E1077E" w:rsidRDefault="00E1077E" w:rsidP="008133DB">
                  <w:pPr>
                    <w:jc w:val="center"/>
                    <w:rPr>
                      <w:color w:val="000000"/>
                      <w:sz w:val="22"/>
                      <w:szCs w:val="22"/>
                    </w:rPr>
                  </w:pPr>
                </w:p>
              </w:tc>
              <w:tc>
                <w:tcPr>
                  <w:tcW w:w="718" w:type="dxa"/>
                  <w:tcBorders>
                    <w:top w:val="nil"/>
                    <w:left w:val="nil"/>
                    <w:bottom w:val="single" w:sz="4" w:space="0" w:color="auto"/>
                    <w:right w:val="nil"/>
                  </w:tcBorders>
                  <w:shd w:val="clear" w:color="auto" w:fill="auto"/>
                  <w:noWrap/>
                  <w:vAlign w:val="bottom"/>
                  <w:hideMark/>
                </w:tcPr>
                <w:p w:rsidR="00E1077E" w:rsidRPr="00E1077E" w:rsidRDefault="00E1077E" w:rsidP="008133DB">
                  <w:pPr>
                    <w:rPr>
                      <w:color w:val="000000"/>
                      <w:sz w:val="22"/>
                      <w:szCs w:val="22"/>
                    </w:rPr>
                  </w:pPr>
                  <w:r w:rsidRPr="00E1077E">
                    <w:rPr>
                      <w:color w:val="000000"/>
                      <w:sz w:val="22"/>
                      <w:szCs w:val="22"/>
                    </w:rPr>
                    <w:t>Night</w:t>
                  </w:r>
                </w:p>
              </w:tc>
              <w:tc>
                <w:tcPr>
                  <w:tcW w:w="901" w:type="dxa"/>
                  <w:tcBorders>
                    <w:top w:val="nil"/>
                    <w:left w:val="nil"/>
                    <w:bottom w:val="single" w:sz="4" w:space="0" w:color="auto"/>
                    <w:right w:val="nil"/>
                  </w:tcBorders>
                  <w:shd w:val="clear" w:color="auto" w:fill="auto"/>
                  <w:noWrap/>
                  <w:vAlign w:val="bottom"/>
                  <w:hideMark/>
                </w:tcPr>
                <w:p w:rsidR="00E1077E" w:rsidRPr="00E1077E" w:rsidRDefault="00E1077E" w:rsidP="008133DB">
                  <w:pPr>
                    <w:jc w:val="right"/>
                    <w:rPr>
                      <w:color w:val="000000"/>
                      <w:sz w:val="22"/>
                      <w:szCs w:val="22"/>
                    </w:rPr>
                  </w:pPr>
                  <w:r w:rsidRPr="00E1077E">
                    <w:rPr>
                      <w:color w:val="000000"/>
                      <w:sz w:val="22"/>
                      <w:szCs w:val="22"/>
                    </w:rPr>
                    <w:t>435.90</w:t>
                  </w:r>
                </w:p>
              </w:tc>
              <w:tc>
                <w:tcPr>
                  <w:tcW w:w="1011" w:type="dxa"/>
                  <w:tcBorders>
                    <w:top w:val="nil"/>
                    <w:left w:val="nil"/>
                    <w:bottom w:val="single" w:sz="4" w:space="0" w:color="auto"/>
                    <w:right w:val="nil"/>
                  </w:tcBorders>
                  <w:shd w:val="clear" w:color="auto" w:fill="auto"/>
                  <w:noWrap/>
                  <w:vAlign w:val="bottom"/>
                  <w:hideMark/>
                </w:tcPr>
                <w:p w:rsidR="00E1077E" w:rsidRPr="00E1077E" w:rsidRDefault="00E1077E" w:rsidP="008133DB">
                  <w:pPr>
                    <w:jc w:val="right"/>
                    <w:rPr>
                      <w:color w:val="000000"/>
                      <w:sz w:val="22"/>
                      <w:szCs w:val="22"/>
                    </w:rPr>
                  </w:pPr>
                  <w:r w:rsidRPr="00E1077E">
                    <w:rPr>
                      <w:color w:val="000000"/>
                      <w:sz w:val="22"/>
                      <w:szCs w:val="22"/>
                    </w:rPr>
                    <w:t>445.64</w:t>
                  </w:r>
                </w:p>
              </w:tc>
              <w:tc>
                <w:tcPr>
                  <w:tcW w:w="821" w:type="dxa"/>
                  <w:tcBorders>
                    <w:top w:val="nil"/>
                    <w:left w:val="nil"/>
                    <w:bottom w:val="single" w:sz="4" w:space="0" w:color="auto"/>
                    <w:right w:val="nil"/>
                  </w:tcBorders>
                  <w:shd w:val="clear" w:color="auto" w:fill="auto"/>
                  <w:noWrap/>
                  <w:vAlign w:val="bottom"/>
                  <w:hideMark/>
                </w:tcPr>
                <w:p w:rsidR="00E1077E" w:rsidRPr="00E1077E" w:rsidRDefault="00E1077E" w:rsidP="008133DB">
                  <w:pPr>
                    <w:jc w:val="right"/>
                    <w:rPr>
                      <w:color w:val="000000"/>
                      <w:sz w:val="22"/>
                      <w:szCs w:val="22"/>
                    </w:rPr>
                  </w:pPr>
                  <w:r w:rsidRPr="00E1077E">
                    <w:rPr>
                      <w:color w:val="000000"/>
                      <w:sz w:val="22"/>
                      <w:szCs w:val="22"/>
                    </w:rPr>
                    <w:t>459.27</w:t>
                  </w:r>
                </w:p>
              </w:tc>
              <w:tc>
                <w:tcPr>
                  <w:tcW w:w="852" w:type="dxa"/>
                  <w:tcBorders>
                    <w:top w:val="nil"/>
                    <w:left w:val="nil"/>
                    <w:bottom w:val="single" w:sz="4" w:space="0" w:color="auto"/>
                    <w:right w:val="nil"/>
                  </w:tcBorders>
                  <w:shd w:val="clear" w:color="auto" w:fill="auto"/>
                  <w:noWrap/>
                  <w:vAlign w:val="bottom"/>
                  <w:hideMark/>
                </w:tcPr>
                <w:p w:rsidR="00E1077E" w:rsidRPr="00E1077E" w:rsidRDefault="00E1077E" w:rsidP="008133DB">
                  <w:pPr>
                    <w:jc w:val="right"/>
                    <w:rPr>
                      <w:color w:val="000000"/>
                      <w:sz w:val="22"/>
                      <w:szCs w:val="22"/>
                    </w:rPr>
                  </w:pPr>
                  <w:r w:rsidRPr="00E1077E">
                    <w:rPr>
                      <w:color w:val="000000"/>
                      <w:sz w:val="22"/>
                      <w:szCs w:val="22"/>
                    </w:rPr>
                    <w:t>426.42</w:t>
                  </w:r>
                </w:p>
              </w:tc>
              <w:tc>
                <w:tcPr>
                  <w:tcW w:w="1157" w:type="dxa"/>
                  <w:tcBorders>
                    <w:top w:val="nil"/>
                    <w:left w:val="nil"/>
                    <w:bottom w:val="single" w:sz="4" w:space="0" w:color="auto"/>
                    <w:right w:val="nil"/>
                  </w:tcBorders>
                  <w:shd w:val="clear" w:color="auto" w:fill="auto"/>
                  <w:noWrap/>
                  <w:vAlign w:val="bottom"/>
                  <w:hideMark/>
                </w:tcPr>
                <w:p w:rsidR="00E1077E" w:rsidRPr="00E1077E" w:rsidRDefault="00E1077E" w:rsidP="008133DB">
                  <w:pPr>
                    <w:jc w:val="right"/>
                    <w:rPr>
                      <w:color w:val="000000"/>
                      <w:sz w:val="22"/>
                      <w:szCs w:val="22"/>
                    </w:rPr>
                  </w:pPr>
                  <w:r w:rsidRPr="00E1077E">
                    <w:rPr>
                      <w:color w:val="000000"/>
                      <w:sz w:val="22"/>
                      <w:szCs w:val="22"/>
                    </w:rPr>
                    <w:t>423.28</w:t>
                  </w:r>
                </w:p>
              </w:tc>
              <w:tc>
                <w:tcPr>
                  <w:tcW w:w="925" w:type="dxa"/>
                  <w:tcBorders>
                    <w:top w:val="nil"/>
                    <w:left w:val="nil"/>
                    <w:bottom w:val="single" w:sz="4" w:space="0" w:color="auto"/>
                    <w:right w:val="nil"/>
                  </w:tcBorders>
                  <w:shd w:val="clear" w:color="auto" w:fill="auto"/>
                  <w:noWrap/>
                  <w:vAlign w:val="bottom"/>
                  <w:hideMark/>
                </w:tcPr>
                <w:p w:rsidR="00E1077E" w:rsidRPr="00E1077E" w:rsidRDefault="00E1077E" w:rsidP="008133DB">
                  <w:pPr>
                    <w:jc w:val="right"/>
                    <w:rPr>
                      <w:color w:val="000000"/>
                      <w:sz w:val="22"/>
                      <w:szCs w:val="22"/>
                    </w:rPr>
                  </w:pPr>
                  <w:r w:rsidRPr="00E1077E">
                    <w:rPr>
                      <w:color w:val="000000"/>
                      <w:sz w:val="22"/>
                      <w:szCs w:val="22"/>
                    </w:rPr>
                    <w:t>430.27</w:t>
                  </w:r>
                </w:p>
              </w:tc>
              <w:tc>
                <w:tcPr>
                  <w:tcW w:w="1145" w:type="dxa"/>
                  <w:tcBorders>
                    <w:top w:val="nil"/>
                    <w:left w:val="nil"/>
                    <w:bottom w:val="single" w:sz="4" w:space="0" w:color="auto"/>
                    <w:right w:val="nil"/>
                  </w:tcBorders>
                  <w:shd w:val="clear" w:color="auto" w:fill="auto"/>
                  <w:noWrap/>
                  <w:vAlign w:val="bottom"/>
                  <w:hideMark/>
                </w:tcPr>
                <w:p w:rsidR="00E1077E" w:rsidRPr="00E1077E" w:rsidRDefault="00E1077E" w:rsidP="008133DB">
                  <w:pPr>
                    <w:jc w:val="right"/>
                    <w:rPr>
                      <w:color w:val="000000"/>
                      <w:sz w:val="22"/>
                      <w:szCs w:val="22"/>
                    </w:rPr>
                  </w:pPr>
                  <w:r w:rsidRPr="00E1077E">
                    <w:rPr>
                      <w:color w:val="000000"/>
                      <w:sz w:val="22"/>
                      <w:szCs w:val="22"/>
                    </w:rPr>
                    <w:t>406.82</w:t>
                  </w:r>
                </w:p>
              </w:tc>
              <w:tc>
                <w:tcPr>
                  <w:tcW w:w="1120" w:type="dxa"/>
                  <w:tcBorders>
                    <w:top w:val="nil"/>
                    <w:left w:val="nil"/>
                    <w:bottom w:val="single" w:sz="4" w:space="0" w:color="auto"/>
                    <w:right w:val="nil"/>
                  </w:tcBorders>
                  <w:shd w:val="clear" w:color="auto" w:fill="auto"/>
                  <w:noWrap/>
                  <w:vAlign w:val="bottom"/>
                  <w:hideMark/>
                </w:tcPr>
                <w:p w:rsidR="00E1077E" w:rsidRPr="00E1077E" w:rsidRDefault="00E1077E" w:rsidP="008133DB">
                  <w:pPr>
                    <w:jc w:val="right"/>
                    <w:rPr>
                      <w:color w:val="000000"/>
                      <w:sz w:val="22"/>
                      <w:szCs w:val="22"/>
                    </w:rPr>
                  </w:pPr>
                  <w:r w:rsidRPr="00E1077E">
                    <w:rPr>
                      <w:color w:val="000000"/>
                      <w:sz w:val="22"/>
                      <w:szCs w:val="22"/>
                    </w:rPr>
                    <w:t>397.19</w:t>
                  </w:r>
                </w:p>
              </w:tc>
            </w:tr>
            <w:tr w:rsidR="00D215A1" w:rsidRPr="00E1077E" w:rsidTr="00DE6137">
              <w:trPr>
                <w:trHeight w:val="300"/>
              </w:trPr>
              <w:tc>
                <w:tcPr>
                  <w:tcW w:w="2789" w:type="dxa"/>
                  <w:vMerge w:val="restart"/>
                  <w:tcBorders>
                    <w:top w:val="single" w:sz="4" w:space="0" w:color="auto"/>
                    <w:left w:val="nil"/>
                    <w:bottom w:val="nil"/>
                    <w:right w:val="nil"/>
                  </w:tcBorders>
                  <w:shd w:val="clear" w:color="auto" w:fill="auto"/>
                  <w:noWrap/>
                  <w:vAlign w:val="center"/>
                  <w:hideMark/>
                </w:tcPr>
                <w:p w:rsidR="00E1077E" w:rsidRPr="00E1077E" w:rsidRDefault="00E1077E" w:rsidP="008133DB">
                  <w:pPr>
                    <w:jc w:val="center"/>
                    <w:rPr>
                      <w:color w:val="000000"/>
                      <w:sz w:val="22"/>
                      <w:szCs w:val="22"/>
                    </w:rPr>
                  </w:pPr>
                  <w:r w:rsidRPr="00E1077E">
                    <w:rPr>
                      <w:color w:val="000000"/>
                      <w:sz w:val="22"/>
                      <w:szCs w:val="22"/>
                    </w:rPr>
                    <w:t>Relative humidity (%)</w:t>
                  </w:r>
                </w:p>
              </w:tc>
              <w:tc>
                <w:tcPr>
                  <w:tcW w:w="718" w:type="dxa"/>
                  <w:tcBorders>
                    <w:top w:val="single" w:sz="4" w:space="0" w:color="auto"/>
                    <w:left w:val="nil"/>
                    <w:bottom w:val="nil"/>
                    <w:right w:val="nil"/>
                  </w:tcBorders>
                  <w:shd w:val="clear" w:color="auto" w:fill="auto"/>
                  <w:noWrap/>
                  <w:vAlign w:val="bottom"/>
                  <w:hideMark/>
                </w:tcPr>
                <w:p w:rsidR="00E1077E" w:rsidRPr="00E1077E" w:rsidRDefault="00E1077E" w:rsidP="008133DB">
                  <w:pPr>
                    <w:rPr>
                      <w:color w:val="000000"/>
                      <w:sz w:val="22"/>
                      <w:szCs w:val="22"/>
                    </w:rPr>
                  </w:pPr>
                  <w:r w:rsidRPr="00E1077E">
                    <w:rPr>
                      <w:color w:val="000000"/>
                      <w:sz w:val="22"/>
                      <w:szCs w:val="22"/>
                    </w:rPr>
                    <w:t>Day</w:t>
                  </w:r>
                </w:p>
              </w:tc>
              <w:tc>
                <w:tcPr>
                  <w:tcW w:w="901" w:type="dxa"/>
                  <w:tcBorders>
                    <w:top w:val="single" w:sz="4" w:space="0" w:color="auto"/>
                    <w:left w:val="nil"/>
                    <w:bottom w:val="nil"/>
                    <w:right w:val="nil"/>
                  </w:tcBorders>
                  <w:shd w:val="clear" w:color="auto" w:fill="auto"/>
                  <w:noWrap/>
                  <w:vAlign w:val="bottom"/>
                  <w:hideMark/>
                </w:tcPr>
                <w:p w:rsidR="00E1077E" w:rsidRPr="00E1077E" w:rsidRDefault="00E1077E" w:rsidP="008133DB">
                  <w:pPr>
                    <w:jc w:val="right"/>
                    <w:rPr>
                      <w:color w:val="000000"/>
                      <w:sz w:val="22"/>
                      <w:szCs w:val="22"/>
                    </w:rPr>
                  </w:pPr>
                  <w:r w:rsidRPr="00E1077E">
                    <w:rPr>
                      <w:color w:val="000000"/>
                      <w:sz w:val="22"/>
                      <w:szCs w:val="22"/>
                    </w:rPr>
                    <w:t>0.60</w:t>
                  </w:r>
                </w:p>
              </w:tc>
              <w:tc>
                <w:tcPr>
                  <w:tcW w:w="1011" w:type="dxa"/>
                  <w:tcBorders>
                    <w:top w:val="single" w:sz="4" w:space="0" w:color="auto"/>
                    <w:left w:val="nil"/>
                    <w:bottom w:val="nil"/>
                    <w:right w:val="nil"/>
                  </w:tcBorders>
                  <w:shd w:val="clear" w:color="auto" w:fill="auto"/>
                  <w:noWrap/>
                  <w:vAlign w:val="bottom"/>
                  <w:hideMark/>
                </w:tcPr>
                <w:p w:rsidR="00E1077E" w:rsidRPr="00E1077E" w:rsidRDefault="00E1077E" w:rsidP="008133DB">
                  <w:pPr>
                    <w:jc w:val="right"/>
                    <w:rPr>
                      <w:color w:val="000000"/>
                      <w:sz w:val="22"/>
                      <w:szCs w:val="22"/>
                    </w:rPr>
                  </w:pPr>
                  <w:r w:rsidRPr="00E1077E">
                    <w:rPr>
                      <w:color w:val="000000"/>
                      <w:sz w:val="22"/>
                      <w:szCs w:val="22"/>
                    </w:rPr>
                    <w:t>0.58</w:t>
                  </w:r>
                </w:p>
              </w:tc>
              <w:tc>
                <w:tcPr>
                  <w:tcW w:w="821" w:type="dxa"/>
                  <w:tcBorders>
                    <w:top w:val="single" w:sz="4" w:space="0" w:color="auto"/>
                    <w:left w:val="nil"/>
                    <w:bottom w:val="nil"/>
                    <w:right w:val="nil"/>
                  </w:tcBorders>
                  <w:shd w:val="clear" w:color="auto" w:fill="auto"/>
                  <w:noWrap/>
                  <w:vAlign w:val="bottom"/>
                  <w:hideMark/>
                </w:tcPr>
                <w:p w:rsidR="00E1077E" w:rsidRPr="00E1077E" w:rsidRDefault="00E1077E" w:rsidP="008133DB">
                  <w:pPr>
                    <w:jc w:val="right"/>
                    <w:rPr>
                      <w:color w:val="000000"/>
                      <w:sz w:val="22"/>
                      <w:szCs w:val="22"/>
                    </w:rPr>
                  </w:pPr>
                  <w:r w:rsidRPr="00E1077E">
                    <w:rPr>
                      <w:color w:val="000000"/>
                      <w:sz w:val="22"/>
                      <w:szCs w:val="22"/>
                    </w:rPr>
                    <w:t>0.40</w:t>
                  </w:r>
                </w:p>
              </w:tc>
              <w:tc>
                <w:tcPr>
                  <w:tcW w:w="852" w:type="dxa"/>
                  <w:tcBorders>
                    <w:top w:val="single" w:sz="4" w:space="0" w:color="auto"/>
                    <w:left w:val="nil"/>
                    <w:bottom w:val="nil"/>
                    <w:right w:val="nil"/>
                  </w:tcBorders>
                  <w:shd w:val="clear" w:color="auto" w:fill="auto"/>
                  <w:noWrap/>
                  <w:vAlign w:val="bottom"/>
                  <w:hideMark/>
                </w:tcPr>
                <w:p w:rsidR="00E1077E" w:rsidRPr="00E1077E" w:rsidRDefault="00E1077E" w:rsidP="008133DB">
                  <w:pPr>
                    <w:jc w:val="right"/>
                    <w:rPr>
                      <w:color w:val="000000"/>
                      <w:sz w:val="22"/>
                      <w:szCs w:val="22"/>
                    </w:rPr>
                  </w:pPr>
                  <w:r w:rsidRPr="00E1077E">
                    <w:rPr>
                      <w:color w:val="000000"/>
                      <w:sz w:val="22"/>
                      <w:szCs w:val="22"/>
                    </w:rPr>
                    <w:t>0.36</w:t>
                  </w:r>
                </w:p>
              </w:tc>
              <w:tc>
                <w:tcPr>
                  <w:tcW w:w="1157" w:type="dxa"/>
                  <w:tcBorders>
                    <w:top w:val="single" w:sz="4" w:space="0" w:color="auto"/>
                    <w:left w:val="nil"/>
                    <w:bottom w:val="nil"/>
                    <w:right w:val="nil"/>
                  </w:tcBorders>
                  <w:shd w:val="clear" w:color="auto" w:fill="auto"/>
                  <w:noWrap/>
                  <w:vAlign w:val="bottom"/>
                  <w:hideMark/>
                </w:tcPr>
                <w:p w:rsidR="00E1077E" w:rsidRPr="00E1077E" w:rsidRDefault="00E1077E" w:rsidP="008133DB">
                  <w:pPr>
                    <w:jc w:val="right"/>
                    <w:rPr>
                      <w:color w:val="000000"/>
                      <w:sz w:val="22"/>
                      <w:szCs w:val="22"/>
                    </w:rPr>
                  </w:pPr>
                  <w:r w:rsidRPr="00E1077E">
                    <w:rPr>
                      <w:color w:val="000000"/>
                      <w:sz w:val="22"/>
                      <w:szCs w:val="22"/>
                    </w:rPr>
                    <w:t>0.26</w:t>
                  </w:r>
                </w:p>
              </w:tc>
              <w:tc>
                <w:tcPr>
                  <w:tcW w:w="925" w:type="dxa"/>
                  <w:tcBorders>
                    <w:top w:val="single" w:sz="4" w:space="0" w:color="auto"/>
                    <w:left w:val="nil"/>
                    <w:bottom w:val="nil"/>
                    <w:right w:val="nil"/>
                  </w:tcBorders>
                  <w:shd w:val="clear" w:color="auto" w:fill="auto"/>
                  <w:noWrap/>
                  <w:vAlign w:val="bottom"/>
                  <w:hideMark/>
                </w:tcPr>
                <w:p w:rsidR="00E1077E" w:rsidRPr="00E1077E" w:rsidRDefault="00E1077E" w:rsidP="008133DB">
                  <w:pPr>
                    <w:jc w:val="right"/>
                    <w:rPr>
                      <w:color w:val="000000"/>
                      <w:sz w:val="22"/>
                      <w:szCs w:val="22"/>
                    </w:rPr>
                  </w:pPr>
                  <w:r w:rsidRPr="00E1077E">
                    <w:rPr>
                      <w:color w:val="000000"/>
                      <w:sz w:val="22"/>
                      <w:szCs w:val="22"/>
                    </w:rPr>
                    <w:t>0.28</w:t>
                  </w:r>
                </w:p>
              </w:tc>
              <w:tc>
                <w:tcPr>
                  <w:tcW w:w="1145" w:type="dxa"/>
                  <w:tcBorders>
                    <w:top w:val="single" w:sz="4" w:space="0" w:color="auto"/>
                    <w:left w:val="nil"/>
                    <w:bottom w:val="nil"/>
                    <w:right w:val="nil"/>
                  </w:tcBorders>
                  <w:shd w:val="clear" w:color="auto" w:fill="auto"/>
                  <w:noWrap/>
                  <w:vAlign w:val="bottom"/>
                  <w:hideMark/>
                </w:tcPr>
                <w:p w:rsidR="00E1077E" w:rsidRPr="00E1077E" w:rsidRDefault="00E1077E" w:rsidP="008133DB">
                  <w:pPr>
                    <w:jc w:val="right"/>
                    <w:rPr>
                      <w:color w:val="000000"/>
                      <w:sz w:val="22"/>
                      <w:szCs w:val="22"/>
                    </w:rPr>
                  </w:pPr>
                  <w:r w:rsidRPr="00E1077E">
                    <w:rPr>
                      <w:color w:val="000000"/>
                      <w:sz w:val="22"/>
                      <w:szCs w:val="22"/>
                    </w:rPr>
                    <w:t>0.26</w:t>
                  </w:r>
                </w:p>
              </w:tc>
              <w:tc>
                <w:tcPr>
                  <w:tcW w:w="1120" w:type="dxa"/>
                  <w:tcBorders>
                    <w:top w:val="single" w:sz="4" w:space="0" w:color="auto"/>
                    <w:left w:val="nil"/>
                    <w:bottom w:val="nil"/>
                    <w:right w:val="nil"/>
                  </w:tcBorders>
                  <w:shd w:val="clear" w:color="auto" w:fill="auto"/>
                  <w:noWrap/>
                  <w:vAlign w:val="bottom"/>
                  <w:hideMark/>
                </w:tcPr>
                <w:p w:rsidR="00E1077E" w:rsidRPr="00E1077E" w:rsidRDefault="00E1077E" w:rsidP="008133DB">
                  <w:pPr>
                    <w:jc w:val="right"/>
                    <w:rPr>
                      <w:color w:val="000000"/>
                      <w:sz w:val="22"/>
                      <w:szCs w:val="22"/>
                    </w:rPr>
                  </w:pPr>
                  <w:r w:rsidRPr="00E1077E">
                    <w:rPr>
                      <w:color w:val="000000"/>
                      <w:sz w:val="22"/>
                      <w:szCs w:val="22"/>
                    </w:rPr>
                    <w:t>0.37</w:t>
                  </w:r>
                </w:p>
              </w:tc>
            </w:tr>
            <w:tr w:rsidR="00D215A1" w:rsidRPr="00E1077E" w:rsidTr="00DE6137">
              <w:trPr>
                <w:trHeight w:val="300"/>
              </w:trPr>
              <w:tc>
                <w:tcPr>
                  <w:tcW w:w="2789" w:type="dxa"/>
                  <w:vMerge/>
                  <w:tcBorders>
                    <w:top w:val="nil"/>
                    <w:left w:val="nil"/>
                    <w:bottom w:val="single" w:sz="4" w:space="0" w:color="auto"/>
                    <w:right w:val="nil"/>
                  </w:tcBorders>
                  <w:vAlign w:val="center"/>
                  <w:hideMark/>
                </w:tcPr>
                <w:p w:rsidR="00E1077E" w:rsidRPr="00E1077E" w:rsidRDefault="00E1077E" w:rsidP="008133DB">
                  <w:pPr>
                    <w:jc w:val="center"/>
                    <w:rPr>
                      <w:color w:val="000000"/>
                      <w:sz w:val="22"/>
                      <w:szCs w:val="22"/>
                    </w:rPr>
                  </w:pPr>
                </w:p>
              </w:tc>
              <w:tc>
                <w:tcPr>
                  <w:tcW w:w="718" w:type="dxa"/>
                  <w:tcBorders>
                    <w:top w:val="nil"/>
                    <w:left w:val="nil"/>
                    <w:bottom w:val="single" w:sz="4" w:space="0" w:color="auto"/>
                    <w:right w:val="nil"/>
                  </w:tcBorders>
                  <w:shd w:val="clear" w:color="auto" w:fill="auto"/>
                  <w:noWrap/>
                  <w:vAlign w:val="bottom"/>
                  <w:hideMark/>
                </w:tcPr>
                <w:p w:rsidR="00E1077E" w:rsidRPr="00E1077E" w:rsidRDefault="00E1077E" w:rsidP="008133DB">
                  <w:pPr>
                    <w:rPr>
                      <w:color w:val="000000"/>
                      <w:sz w:val="22"/>
                      <w:szCs w:val="22"/>
                    </w:rPr>
                  </w:pPr>
                  <w:r w:rsidRPr="00E1077E">
                    <w:rPr>
                      <w:color w:val="000000"/>
                      <w:sz w:val="22"/>
                      <w:szCs w:val="22"/>
                    </w:rPr>
                    <w:t>Night</w:t>
                  </w:r>
                </w:p>
              </w:tc>
              <w:tc>
                <w:tcPr>
                  <w:tcW w:w="901" w:type="dxa"/>
                  <w:tcBorders>
                    <w:top w:val="nil"/>
                    <w:left w:val="nil"/>
                    <w:bottom w:val="single" w:sz="4" w:space="0" w:color="auto"/>
                    <w:right w:val="nil"/>
                  </w:tcBorders>
                  <w:shd w:val="clear" w:color="auto" w:fill="auto"/>
                  <w:noWrap/>
                  <w:vAlign w:val="bottom"/>
                  <w:hideMark/>
                </w:tcPr>
                <w:p w:rsidR="00E1077E" w:rsidRPr="00E1077E" w:rsidRDefault="00E1077E" w:rsidP="008133DB">
                  <w:pPr>
                    <w:jc w:val="right"/>
                    <w:rPr>
                      <w:color w:val="000000"/>
                      <w:sz w:val="22"/>
                      <w:szCs w:val="22"/>
                    </w:rPr>
                  </w:pPr>
                  <w:r w:rsidRPr="00E1077E">
                    <w:rPr>
                      <w:color w:val="000000"/>
                      <w:sz w:val="22"/>
                      <w:szCs w:val="22"/>
                    </w:rPr>
                    <w:t>0.81</w:t>
                  </w:r>
                </w:p>
              </w:tc>
              <w:tc>
                <w:tcPr>
                  <w:tcW w:w="1011" w:type="dxa"/>
                  <w:tcBorders>
                    <w:top w:val="nil"/>
                    <w:left w:val="nil"/>
                    <w:bottom w:val="single" w:sz="4" w:space="0" w:color="auto"/>
                    <w:right w:val="nil"/>
                  </w:tcBorders>
                  <w:shd w:val="clear" w:color="auto" w:fill="auto"/>
                  <w:noWrap/>
                  <w:vAlign w:val="bottom"/>
                  <w:hideMark/>
                </w:tcPr>
                <w:p w:rsidR="00E1077E" w:rsidRPr="00E1077E" w:rsidRDefault="00E1077E" w:rsidP="008133DB">
                  <w:pPr>
                    <w:jc w:val="right"/>
                    <w:rPr>
                      <w:color w:val="000000"/>
                      <w:sz w:val="22"/>
                      <w:szCs w:val="22"/>
                    </w:rPr>
                  </w:pPr>
                  <w:r w:rsidRPr="00E1077E">
                    <w:rPr>
                      <w:color w:val="000000"/>
                      <w:sz w:val="22"/>
                      <w:szCs w:val="22"/>
                    </w:rPr>
                    <w:t>0.82</w:t>
                  </w:r>
                </w:p>
              </w:tc>
              <w:tc>
                <w:tcPr>
                  <w:tcW w:w="821" w:type="dxa"/>
                  <w:tcBorders>
                    <w:top w:val="nil"/>
                    <w:left w:val="nil"/>
                    <w:bottom w:val="single" w:sz="4" w:space="0" w:color="auto"/>
                    <w:right w:val="nil"/>
                  </w:tcBorders>
                  <w:shd w:val="clear" w:color="auto" w:fill="auto"/>
                  <w:noWrap/>
                  <w:vAlign w:val="bottom"/>
                  <w:hideMark/>
                </w:tcPr>
                <w:p w:rsidR="00E1077E" w:rsidRPr="00E1077E" w:rsidRDefault="00E1077E" w:rsidP="008133DB">
                  <w:pPr>
                    <w:jc w:val="right"/>
                    <w:rPr>
                      <w:color w:val="000000"/>
                      <w:sz w:val="22"/>
                      <w:szCs w:val="22"/>
                    </w:rPr>
                  </w:pPr>
                  <w:r w:rsidRPr="00E1077E">
                    <w:rPr>
                      <w:color w:val="000000"/>
                      <w:sz w:val="22"/>
                      <w:szCs w:val="22"/>
                    </w:rPr>
                    <w:t>0.72</w:t>
                  </w:r>
                </w:p>
              </w:tc>
              <w:tc>
                <w:tcPr>
                  <w:tcW w:w="852" w:type="dxa"/>
                  <w:tcBorders>
                    <w:top w:val="nil"/>
                    <w:left w:val="nil"/>
                    <w:bottom w:val="single" w:sz="4" w:space="0" w:color="auto"/>
                    <w:right w:val="nil"/>
                  </w:tcBorders>
                  <w:shd w:val="clear" w:color="auto" w:fill="auto"/>
                  <w:noWrap/>
                  <w:vAlign w:val="bottom"/>
                  <w:hideMark/>
                </w:tcPr>
                <w:p w:rsidR="00E1077E" w:rsidRPr="00E1077E" w:rsidRDefault="00E1077E" w:rsidP="008133DB">
                  <w:pPr>
                    <w:jc w:val="right"/>
                    <w:rPr>
                      <w:color w:val="000000"/>
                      <w:sz w:val="22"/>
                      <w:szCs w:val="22"/>
                    </w:rPr>
                  </w:pPr>
                  <w:r w:rsidRPr="00E1077E">
                    <w:rPr>
                      <w:color w:val="000000"/>
                      <w:sz w:val="22"/>
                      <w:szCs w:val="22"/>
                    </w:rPr>
                    <w:t>0.59</w:t>
                  </w:r>
                </w:p>
              </w:tc>
              <w:tc>
                <w:tcPr>
                  <w:tcW w:w="1157" w:type="dxa"/>
                  <w:tcBorders>
                    <w:top w:val="nil"/>
                    <w:left w:val="nil"/>
                    <w:bottom w:val="single" w:sz="4" w:space="0" w:color="auto"/>
                    <w:right w:val="nil"/>
                  </w:tcBorders>
                  <w:shd w:val="clear" w:color="auto" w:fill="auto"/>
                  <w:noWrap/>
                  <w:vAlign w:val="bottom"/>
                  <w:hideMark/>
                </w:tcPr>
                <w:p w:rsidR="00E1077E" w:rsidRPr="00E1077E" w:rsidRDefault="00E1077E" w:rsidP="008133DB">
                  <w:pPr>
                    <w:jc w:val="right"/>
                    <w:rPr>
                      <w:color w:val="000000"/>
                      <w:sz w:val="22"/>
                      <w:szCs w:val="22"/>
                    </w:rPr>
                  </w:pPr>
                  <w:r w:rsidRPr="00E1077E">
                    <w:rPr>
                      <w:color w:val="000000"/>
                      <w:sz w:val="22"/>
                      <w:szCs w:val="22"/>
                    </w:rPr>
                    <w:t>0.46</w:t>
                  </w:r>
                </w:p>
              </w:tc>
              <w:tc>
                <w:tcPr>
                  <w:tcW w:w="925" w:type="dxa"/>
                  <w:tcBorders>
                    <w:top w:val="nil"/>
                    <w:left w:val="nil"/>
                    <w:bottom w:val="single" w:sz="4" w:space="0" w:color="auto"/>
                    <w:right w:val="nil"/>
                  </w:tcBorders>
                  <w:shd w:val="clear" w:color="auto" w:fill="auto"/>
                  <w:noWrap/>
                  <w:vAlign w:val="bottom"/>
                  <w:hideMark/>
                </w:tcPr>
                <w:p w:rsidR="00E1077E" w:rsidRPr="00E1077E" w:rsidRDefault="00E1077E" w:rsidP="008133DB">
                  <w:pPr>
                    <w:jc w:val="right"/>
                    <w:rPr>
                      <w:color w:val="000000"/>
                      <w:sz w:val="22"/>
                      <w:szCs w:val="22"/>
                    </w:rPr>
                  </w:pPr>
                  <w:r w:rsidRPr="00E1077E">
                    <w:rPr>
                      <w:color w:val="000000"/>
                      <w:sz w:val="22"/>
                      <w:szCs w:val="22"/>
                    </w:rPr>
                    <w:t>0.50</w:t>
                  </w:r>
                </w:p>
              </w:tc>
              <w:tc>
                <w:tcPr>
                  <w:tcW w:w="1145" w:type="dxa"/>
                  <w:tcBorders>
                    <w:top w:val="nil"/>
                    <w:left w:val="nil"/>
                    <w:bottom w:val="single" w:sz="4" w:space="0" w:color="auto"/>
                    <w:right w:val="nil"/>
                  </w:tcBorders>
                  <w:shd w:val="clear" w:color="auto" w:fill="auto"/>
                  <w:noWrap/>
                  <w:vAlign w:val="bottom"/>
                  <w:hideMark/>
                </w:tcPr>
                <w:p w:rsidR="00E1077E" w:rsidRPr="00E1077E" w:rsidRDefault="00E1077E" w:rsidP="008133DB">
                  <w:pPr>
                    <w:jc w:val="right"/>
                    <w:rPr>
                      <w:color w:val="000000"/>
                      <w:sz w:val="22"/>
                      <w:szCs w:val="22"/>
                    </w:rPr>
                  </w:pPr>
                  <w:r w:rsidRPr="00E1077E">
                    <w:rPr>
                      <w:color w:val="000000"/>
                      <w:sz w:val="22"/>
                      <w:szCs w:val="22"/>
                    </w:rPr>
                    <w:t>0.45</w:t>
                  </w:r>
                </w:p>
              </w:tc>
              <w:tc>
                <w:tcPr>
                  <w:tcW w:w="1120" w:type="dxa"/>
                  <w:tcBorders>
                    <w:top w:val="nil"/>
                    <w:left w:val="nil"/>
                    <w:bottom w:val="single" w:sz="4" w:space="0" w:color="auto"/>
                    <w:right w:val="nil"/>
                  </w:tcBorders>
                  <w:shd w:val="clear" w:color="auto" w:fill="auto"/>
                  <w:noWrap/>
                  <w:vAlign w:val="bottom"/>
                  <w:hideMark/>
                </w:tcPr>
                <w:p w:rsidR="00E1077E" w:rsidRPr="00E1077E" w:rsidRDefault="00E1077E" w:rsidP="008133DB">
                  <w:pPr>
                    <w:jc w:val="right"/>
                    <w:rPr>
                      <w:color w:val="000000"/>
                      <w:sz w:val="22"/>
                      <w:szCs w:val="22"/>
                    </w:rPr>
                  </w:pPr>
                  <w:r w:rsidRPr="00E1077E">
                    <w:rPr>
                      <w:color w:val="000000"/>
                      <w:sz w:val="22"/>
                      <w:szCs w:val="22"/>
                    </w:rPr>
                    <w:t>0.59</w:t>
                  </w:r>
                </w:p>
              </w:tc>
            </w:tr>
            <w:tr w:rsidR="00D215A1" w:rsidRPr="00E1077E" w:rsidTr="00DE6137">
              <w:trPr>
                <w:trHeight w:val="300"/>
              </w:trPr>
              <w:tc>
                <w:tcPr>
                  <w:tcW w:w="2789" w:type="dxa"/>
                  <w:vMerge w:val="restart"/>
                  <w:tcBorders>
                    <w:top w:val="single" w:sz="4" w:space="0" w:color="auto"/>
                    <w:left w:val="nil"/>
                    <w:bottom w:val="nil"/>
                    <w:right w:val="nil"/>
                  </w:tcBorders>
                  <w:shd w:val="clear" w:color="auto" w:fill="auto"/>
                  <w:noWrap/>
                  <w:vAlign w:val="center"/>
                  <w:hideMark/>
                </w:tcPr>
                <w:p w:rsidR="00E1077E" w:rsidRPr="00E1077E" w:rsidRDefault="00E1077E" w:rsidP="008133DB">
                  <w:pPr>
                    <w:jc w:val="center"/>
                    <w:rPr>
                      <w:color w:val="000000"/>
                      <w:sz w:val="22"/>
                      <w:szCs w:val="22"/>
                    </w:rPr>
                  </w:pPr>
                  <w:r w:rsidRPr="00E1077E">
                    <w:rPr>
                      <w:color w:val="000000"/>
                      <w:sz w:val="22"/>
                      <w:szCs w:val="22"/>
                    </w:rPr>
                    <w:t>Net radiation (W</w:t>
                  </w:r>
                  <w:r w:rsidR="00D215A1">
                    <w:rPr>
                      <w:color w:val="000000"/>
                      <w:sz w:val="22"/>
                      <w:szCs w:val="22"/>
                    </w:rPr>
                    <w:t xml:space="preserve"> m</w:t>
                  </w:r>
                  <w:r w:rsidR="00D215A1">
                    <w:rPr>
                      <w:color w:val="000000"/>
                      <w:sz w:val="22"/>
                      <w:szCs w:val="22"/>
                      <w:vertAlign w:val="superscript"/>
                    </w:rPr>
                    <w:t>-2</w:t>
                  </w:r>
                  <w:r w:rsidRPr="00E1077E">
                    <w:rPr>
                      <w:color w:val="000000"/>
                      <w:sz w:val="22"/>
                      <w:szCs w:val="22"/>
                    </w:rPr>
                    <w:t>)</w:t>
                  </w:r>
                </w:p>
              </w:tc>
              <w:tc>
                <w:tcPr>
                  <w:tcW w:w="718" w:type="dxa"/>
                  <w:tcBorders>
                    <w:top w:val="single" w:sz="4" w:space="0" w:color="auto"/>
                    <w:left w:val="nil"/>
                    <w:bottom w:val="nil"/>
                    <w:right w:val="nil"/>
                  </w:tcBorders>
                  <w:shd w:val="clear" w:color="auto" w:fill="auto"/>
                  <w:noWrap/>
                  <w:vAlign w:val="bottom"/>
                  <w:hideMark/>
                </w:tcPr>
                <w:p w:rsidR="00E1077E" w:rsidRPr="00E1077E" w:rsidRDefault="00E1077E" w:rsidP="008133DB">
                  <w:pPr>
                    <w:rPr>
                      <w:color w:val="000000"/>
                      <w:sz w:val="22"/>
                      <w:szCs w:val="22"/>
                    </w:rPr>
                  </w:pPr>
                  <w:r w:rsidRPr="00E1077E">
                    <w:rPr>
                      <w:color w:val="000000"/>
                      <w:sz w:val="22"/>
                      <w:szCs w:val="22"/>
                    </w:rPr>
                    <w:t>Day</w:t>
                  </w:r>
                </w:p>
              </w:tc>
              <w:tc>
                <w:tcPr>
                  <w:tcW w:w="901" w:type="dxa"/>
                  <w:tcBorders>
                    <w:top w:val="single" w:sz="4" w:space="0" w:color="auto"/>
                    <w:left w:val="nil"/>
                    <w:bottom w:val="nil"/>
                    <w:right w:val="nil"/>
                  </w:tcBorders>
                  <w:shd w:val="clear" w:color="auto" w:fill="auto"/>
                  <w:noWrap/>
                  <w:vAlign w:val="bottom"/>
                  <w:hideMark/>
                </w:tcPr>
                <w:p w:rsidR="00E1077E" w:rsidRPr="00E1077E" w:rsidRDefault="00E1077E" w:rsidP="008133DB">
                  <w:pPr>
                    <w:jc w:val="right"/>
                    <w:rPr>
                      <w:color w:val="000000"/>
                      <w:sz w:val="22"/>
                      <w:szCs w:val="22"/>
                    </w:rPr>
                  </w:pPr>
                  <w:r w:rsidRPr="00E1077E">
                    <w:rPr>
                      <w:color w:val="000000"/>
                      <w:sz w:val="22"/>
                      <w:szCs w:val="22"/>
                    </w:rPr>
                    <w:t>350.78</w:t>
                  </w:r>
                </w:p>
              </w:tc>
              <w:tc>
                <w:tcPr>
                  <w:tcW w:w="1011" w:type="dxa"/>
                  <w:tcBorders>
                    <w:top w:val="single" w:sz="4" w:space="0" w:color="auto"/>
                    <w:left w:val="nil"/>
                    <w:bottom w:val="nil"/>
                    <w:right w:val="nil"/>
                  </w:tcBorders>
                  <w:shd w:val="clear" w:color="auto" w:fill="auto"/>
                  <w:noWrap/>
                  <w:vAlign w:val="bottom"/>
                  <w:hideMark/>
                </w:tcPr>
                <w:p w:rsidR="00E1077E" w:rsidRPr="00E1077E" w:rsidRDefault="00E1077E" w:rsidP="008133DB">
                  <w:pPr>
                    <w:jc w:val="right"/>
                    <w:rPr>
                      <w:color w:val="000000"/>
                      <w:sz w:val="22"/>
                      <w:szCs w:val="22"/>
                    </w:rPr>
                  </w:pPr>
                  <w:r w:rsidRPr="00E1077E">
                    <w:rPr>
                      <w:color w:val="000000"/>
                      <w:sz w:val="22"/>
                      <w:szCs w:val="22"/>
                    </w:rPr>
                    <w:t>356.61</w:t>
                  </w:r>
                </w:p>
              </w:tc>
              <w:tc>
                <w:tcPr>
                  <w:tcW w:w="821" w:type="dxa"/>
                  <w:tcBorders>
                    <w:top w:val="single" w:sz="4" w:space="0" w:color="auto"/>
                    <w:left w:val="nil"/>
                    <w:bottom w:val="nil"/>
                    <w:right w:val="nil"/>
                  </w:tcBorders>
                  <w:shd w:val="clear" w:color="auto" w:fill="auto"/>
                  <w:noWrap/>
                  <w:vAlign w:val="bottom"/>
                  <w:hideMark/>
                </w:tcPr>
                <w:p w:rsidR="00E1077E" w:rsidRPr="00E1077E" w:rsidRDefault="00E1077E" w:rsidP="008133DB">
                  <w:pPr>
                    <w:jc w:val="right"/>
                    <w:rPr>
                      <w:color w:val="000000"/>
                      <w:sz w:val="22"/>
                      <w:szCs w:val="22"/>
                    </w:rPr>
                  </w:pPr>
                  <w:r w:rsidRPr="00E1077E">
                    <w:rPr>
                      <w:color w:val="000000"/>
                      <w:sz w:val="22"/>
                      <w:szCs w:val="22"/>
                    </w:rPr>
                    <w:t>445.29</w:t>
                  </w:r>
                </w:p>
              </w:tc>
              <w:tc>
                <w:tcPr>
                  <w:tcW w:w="852" w:type="dxa"/>
                  <w:tcBorders>
                    <w:top w:val="single" w:sz="4" w:space="0" w:color="auto"/>
                    <w:left w:val="nil"/>
                    <w:bottom w:val="nil"/>
                    <w:right w:val="nil"/>
                  </w:tcBorders>
                  <w:shd w:val="clear" w:color="auto" w:fill="auto"/>
                  <w:noWrap/>
                  <w:vAlign w:val="bottom"/>
                  <w:hideMark/>
                </w:tcPr>
                <w:p w:rsidR="00E1077E" w:rsidRPr="00E1077E" w:rsidRDefault="00E1077E" w:rsidP="008133DB">
                  <w:pPr>
                    <w:jc w:val="right"/>
                    <w:rPr>
                      <w:color w:val="000000"/>
                      <w:sz w:val="22"/>
                      <w:szCs w:val="22"/>
                    </w:rPr>
                  </w:pPr>
                  <w:r w:rsidRPr="00E1077E">
                    <w:rPr>
                      <w:color w:val="000000"/>
                      <w:sz w:val="22"/>
                      <w:szCs w:val="22"/>
                    </w:rPr>
                    <w:t>293.69</w:t>
                  </w:r>
                </w:p>
              </w:tc>
              <w:tc>
                <w:tcPr>
                  <w:tcW w:w="1157" w:type="dxa"/>
                  <w:tcBorders>
                    <w:top w:val="single" w:sz="4" w:space="0" w:color="auto"/>
                    <w:left w:val="nil"/>
                    <w:bottom w:val="nil"/>
                    <w:right w:val="nil"/>
                  </w:tcBorders>
                  <w:shd w:val="clear" w:color="auto" w:fill="auto"/>
                  <w:noWrap/>
                  <w:vAlign w:val="bottom"/>
                  <w:hideMark/>
                </w:tcPr>
                <w:p w:rsidR="00E1077E" w:rsidRPr="00E1077E" w:rsidRDefault="00E1077E" w:rsidP="008133DB">
                  <w:pPr>
                    <w:jc w:val="right"/>
                    <w:rPr>
                      <w:color w:val="000000"/>
                      <w:sz w:val="22"/>
                      <w:szCs w:val="22"/>
                    </w:rPr>
                  </w:pPr>
                  <w:r w:rsidRPr="00E1077E">
                    <w:rPr>
                      <w:color w:val="000000"/>
                      <w:sz w:val="22"/>
                      <w:szCs w:val="22"/>
                    </w:rPr>
                    <w:t>325.15</w:t>
                  </w:r>
                </w:p>
              </w:tc>
              <w:tc>
                <w:tcPr>
                  <w:tcW w:w="925" w:type="dxa"/>
                  <w:tcBorders>
                    <w:top w:val="single" w:sz="4" w:space="0" w:color="auto"/>
                    <w:left w:val="nil"/>
                    <w:bottom w:val="nil"/>
                    <w:right w:val="nil"/>
                  </w:tcBorders>
                  <w:shd w:val="clear" w:color="auto" w:fill="auto"/>
                  <w:noWrap/>
                  <w:vAlign w:val="bottom"/>
                  <w:hideMark/>
                </w:tcPr>
                <w:p w:rsidR="00E1077E" w:rsidRPr="00E1077E" w:rsidRDefault="00E1077E" w:rsidP="008133DB">
                  <w:pPr>
                    <w:jc w:val="right"/>
                    <w:rPr>
                      <w:color w:val="000000"/>
                      <w:sz w:val="22"/>
                      <w:szCs w:val="22"/>
                    </w:rPr>
                  </w:pPr>
                  <w:r w:rsidRPr="00E1077E">
                    <w:rPr>
                      <w:color w:val="000000"/>
                      <w:sz w:val="22"/>
                      <w:szCs w:val="22"/>
                    </w:rPr>
                    <w:t>346.70</w:t>
                  </w:r>
                </w:p>
              </w:tc>
              <w:tc>
                <w:tcPr>
                  <w:tcW w:w="1145" w:type="dxa"/>
                  <w:tcBorders>
                    <w:top w:val="single" w:sz="4" w:space="0" w:color="auto"/>
                    <w:left w:val="nil"/>
                    <w:bottom w:val="nil"/>
                    <w:right w:val="nil"/>
                  </w:tcBorders>
                  <w:shd w:val="clear" w:color="auto" w:fill="auto"/>
                  <w:noWrap/>
                  <w:vAlign w:val="bottom"/>
                  <w:hideMark/>
                </w:tcPr>
                <w:p w:rsidR="00E1077E" w:rsidRPr="00E1077E" w:rsidRDefault="00E1077E" w:rsidP="008133DB">
                  <w:pPr>
                    <w:jc w:val="right"/>
                    <w:rPr>
                      <w:color w:val="000000"/>
                      <w:sz w:val="22"/>
                      <w:szCs w:val="22"/>
                    </w:rPr>
                  </w:pPr>
                  <w:r w:rsidRPr="00E1077E">
                    <w:rPr>
                      <w:color w:val="000000"/>
                      <w:sz w:val="22"/>
                      <w:szCs w:val="22"/>
                    </w:rPr>
                    <w:t>340.21</w:t>
                  </w:r>
                </w:p>
              </w:tc>
              <w:tc>
                <w:tcPr>
                  <w:tcW w:w="1120" w:type="dxa"/>
                  <w:tcBorders>
                    <w:top w:val="single" w:sz="4" w:space="0" w:color="auto"/>
                    <w:left w:val="nil"/>
                    <w:bottom w:val="nil"/>
                    <w:right w:val="nil"/>
                  </w:tcBorders>
                  <w:shd w:val="clear" w:color="auto" w:fill="auto"/>
                  <w:noWrap/>
                  <w:vAlign w:val="bottom"/>
                  <w:hideMark/>
                </w:tcPr>
                <w:p w:rsidR="00E1077E" w:rsidRPr="00E1077E" w:rsidRDefault="00E1077E" w:rsidP="008133DB">
                  <w:pPr>
                    <w:jc w:val="right"/>
                    <w:rPr>
                      <w:color w:val="000000"/>
                      <w:sz w:val="22"/>
                      <w:szCs w:val="22"/>
                    </w:rPr>
                  </w:pPr>
                  <w:r w:rsidRPr="00E1077E">
                    <w:rPr>
                      <w:color w:val="000000"/>
                      <w:sz w:val="22"/>
                      <w:szCs w:val="22"/>
                    </w:rPr>
                    <w:t>237.53</w:t>
                  </w:r>
                </w:p>
              </w:tc>
            </w:tr>
            <w:tr w:rsidR="00D215A1" w:rsidRPr="00E1077E" w:rsidTr="00DE6137">
              <w:trPr>
                <w:trHeight w:val="300"/>
              </w:trPr>
              <w:tc>
                <w:tcPr>
                  <w:tcW w:w="2789" w:type="dxa"/>
                  <w:vMerge/>
                  <w:tcBorders>
                    <w:top w:val="nil"/>
                    <w:left w:val="nil"/>
                    <w:bottom w:val="single" w:sz="4" w:space="0" w:color="auto"/>
                    <w:right w:val="nil"/>
                  </w:tcBorders>
                  <w:vAlign w:val="center"/>
                  <w:hideMark/>
                </w:tcPr>
                <w:p w:rsidR="00E1077E" w:rsidRPr="00E1077E" w:rsidRDefault="00E1077E" w:rsidP="008133DB">
                  <w:pPr>
                    <w:jc w:val="center"/>
                    <w:rPr>
                      <w:color w:val="000000"/>
                      <w:sz w:val="22"/>
                      <w:szCs w:val="22"/>
                    </w:rPr>
                  </w:pPr>
                </w:p>
              </w:tc>
              <w:tc>
                <w:tcPr>
                  <w:tcW w:w="718" w:type="dxa"/>
                  <w:tcBorders>
                    <w:top w:val="nil"/>
                    <w:left w:val="nil"/>
                    <w:bottom w:val="single" w:sz="4" w:space="0" w:color="auto"/>
                    <w:right w:val="nil"/>
                  </w:tcBorders>
                  <w:shd w:val="clear" w:color="auto" w:fill="auto"/>
                  <w:noWrap/>
                  <w:vAlign w:val="bottom"/>
                  <w:hideMark/>
                </w:tcPr>
                <w:p w:rsidR="00E1077E" w:rsidRPr="00E1077E" w:rsidRDefault="00E1077E" w:rsidP="008133DB">
                  <w:pPr>
                    <w:rPr>
                      <w:color w:val="000000"/>
                      <w:sz w:val="22"/>
                      <w:szCs w:val="22"/>
                    </w:rPr>
                  </w:pPr>
                  <w:r w:rsidRPr="00E1077E">
                    <w:rPr>
                      <w:color w:val="000000"/>
                      <w:sz w:val="22"/>
                      <w:szCs w:val="22"/>
                    </w:rPr>
                    <w:t>Night</w:t>
                  </w:r>
                </w:p>
              </w:tc>
              <w:tc>
                <w:tcPr>
                  <w:tcW w:w="901" w:type="dxa"/>
                  <w:tcBorders>
                    <w:top w:val="nil"/>
                    <w:left w:val="nil"/>
                    <w:bottom w:val="single" w:sz="4" w:space="0" w:color="auto"/>
                    <w:right w:val="nil"/>
                  </w:tcBorders>
                  <w:shd w:val="clear" w:color="auto" w:fill="auto"/>
                  <w:noWrap/>
                  <w:vAlign w:val="bottom"/>
                  <w:hideMark/>
                </w:tcPr>
                <w:p w:rsidR="00E1077E" w:rsidRPr="00E1077E" w:rsidRDefault="00E1077E" w:rsidP="008133DB">
                  <w:pPr>
                    <w:jc w:val="right"/>
                    <w:rPr>
                      <w:color w:val="000000"/>
                      <w:sz w:val="22"/>
                      <w:szCs w:val="22"/>
                    </w:rPr>
                  </w:pPr>
                  <w:r w:rsidRPr="00E1077E">
                    <w:rPr>
                      <w:color w:val="000000"/>
                      <w:sz w:val="22"/>
                      <w:szCs w:val="22"/>
                    </w:rPr>
                    <w:t>-26.88</w:t>
                  </w:r>
                </w:p>
              </w:tc>
              <w:tc>
                <w:tcPr>
                  <w:tcW w:w="1011" w:type="dxa"/>
                  <w:tcBorders>
                    <w:top w:val="nil"/>
                    <w:left w:val="nil"/>
                    <w:bottom w:val="single" w:sz="4" w:space="0" w:color="auto"/>
                    <w:right w:val="nil"/>
                  </w:tcBorders>
                  <w:shd w:val="clear" w:color="auto" w:fill="auto"/>
                  <w:noWrap/>
                  <w:vAlign w:val="bottom"/>
                  <w:hideMark/>
                </w:tcPr>
                <w:p w:rsidR="00E1077E" w:rsidRPr="00E1077E" w:rsidRDefault="00E1077E" w:rsidP="008133DB">
                  <w:pPr>
                    <w:jc w:val="right"/>
                    <w:rPr>
                      <w:color w:val="000000"/>
                      <w:sz w:val="22"/>
                      <w:szCs w:val="22"/>
                    </w:rPr>
                  </w:pPr>
                  <w:r w:rsidRPr="00E1077E">
                    <w:rPr>
                      <w:color w:val="000000"/>
                      <w:sz w:val="22"/>
                      <w:szCs w:val="22"/>
                    </w:rPr>
                    <w:t>-24.35</w:t>
                  </w:r>
                </w:p>
              </w:tc>
              <w:tc>
                <w:tcPr>
                  <w:tcW w:w="821" w:type="dxa"/>
                  <w:tcBorders>
                    <w:top w:val="nil"/>
                    <w:left w:val="nil"/>
                    <w:bottom w:val="single" w:sz="4" w:space="0" w:color="auto"/>
                    <w:right w:val="nil"/>
                  </w:tcBorders>
                  <w:shd w:val="clear" w:color="auto" w:fill="auto"/>
                  <w:noWrap/>
                  <w:vAlign w:val="bottom"/>
                  <w:hideMark/>
                </w:tcPr>
                <w:p w:rsidR="00E1077E" w:rsidRPr="00E1077E" w:rsidRDefault="00E1077E" w:rsidP="008133DB">
                  <w:pPr>
                    <w:jc w:val="right"/>
                    <w:rPr>
                      <w:color w:val="000000"/>
                      <w:sz w:val="22"/>
                      <w:szCs w:val="22"/>
                    </w:rPr>
                  </w:pPr>
                  <w:r w:rsidRPr="00E1077E">
                    <w:rPr>
                      <w:color w:val="000000"/>
                      <w:sz w:val="22"/>
                      <w:szCs w:val="22"/>
                    </w:rPr>
                    <w:t>-38.87</w:t>
                  </w:r>
                </w:p>
              </w:tc>
              <w:tc>
                <w:tcPr>
                  <w:tcW w:w="852" w:type="dxa"/>
                  <w:tcBorders>
                    <w:top w:val="nil"/>
                    <w:left w:val="nil"/>
                    <w:bottom w:val="single" w:sz="4" w:space="0" w:color="auto"/>
                    <w:right w:val="nil"/>
                  </w:tcBorders>
                  <w:shd w:val="clear" w:color="auto" w:fill="auto"/>
                  <w:noWrap/>
                  <w:vAlign w:val="bottom"/>
                  <w:hideMark/>
                </w:tcPr>
                <w:p w:rsidR="00E1077E" w:rsidRPr="00E1077E" w:rsidRDefault="00E1077E" w:rsidP="008133DB">
                  <w:pPr>
                    <w:jc w:val="right"/>
                    <w:rPr>
                      <w:color w:val="000000"/>
                      <w:sz w:val="22"/>
                      <w:szCs w:val="22"/>
                    </w:rPr>
                  </w:pPr>
                  <w:r w:rsidRPr="00E1077E">
                    <w:rPr>
                      <w:color w:val="000000"/>
                      <w:sz w:val="22"/>
                      <w:szCs w:val="22"/>
                    </w:rPr>
                    <w:t>-30.54</w:t>
                  </w:r>
                </w:p>
              </w:tc>
              <w:tc>
                <w:tcPr>
                  <w:tcW w:w="1157" w:type="dxa"/>
                  <w:tcBorders>
                    <w:top w:val="nil"/>
                    <w:left w:val="nil"/>
                    <w:bottom w:val="single" w:sz="4" w:space="0" w:color="auto"/>
                    <w:right w:val="nil"/>
                  </w:tcBorders>
                  <w:shd w:val="clear" w:color="auto" w:fill="auto"/>
                  <w:noWrap/>
                  <w:vAlign w:val="bottom"/>
                  <w:hideMark/>
                </w:tcPr>
                <w:p w:rsidR="00E1077E" w:rsidRPr="00E1077E" w:rsidRDefault="00E1077E" w:rsidP="008133DB">
                  <w:pPr>
                    <w:jc w:val="right"/>
                    <w:rPr>
                      <w:color w:val="000000"/>
                      <w:sz w:val="22"/>
                      <w:szCs w:val="22"/>
                    </w:rPr>
                  </w:pPr>
                  <w:r w:rsidRPr="00E1077E">
                    <w:rPr>
                      <w:color w:val="000000"/>
                      <w:sz w:val="22"/>
                      <w:szCs w:val="22"/>
                    </w:rPr>
                    <w:t>-34.56</w:t>
                  </w:r>
                </w:p>
              </w:tc>
              <w:tc>
                <w:tcPr>
                  <w:tcW w:w="925" w:type="dxa"/>
                  <w:tcBorders>
                    <w:top w:val="nil"/>
                    <w:left w:val="nil"/>
                    <w:bottom w:val="single" w:sz="4" w:space="0" w:color="auto"/>
                    <w:right w:val="nil"/>
                  </w:tcBorders>
                  <w:shd w:val="clear" w:color="auto" w:fill="auto"/>
                  <w:noWrap/>
                  <w:vAlign w:val="bottom"/>
                  <w:hideMark/>
                </w:tcPr>
                <w:p w:rsidR="00E1077E" w:rsidRPr="00E1077E" w:rsidRDefault="00E1077E" w:rsidP="008133DB">
                  <w:pPr>
                    <w:jc w:val="right"/>
                    <w:rPr>
                      <w:color w:val="000000"/>
                      <w:sz w:val="22"/>
                      <w:szCs w:val="22"/>
                    </w:rPr>
                  </w:pPr>
                  <w:r w:rsidRPr="00E1077E">
                    <w:rPr>
                      <w:color w:val="000000"/>
                      <w:sz w:val="22"/>
                      <w:szCs w:val="22"/>
                    </w:rPr>
                    <w:t>-27.27</w:t>
                  </w:r>
                </w:p>
              </w:tc>
              <w:tc>
                <w:tcPr>
                  <w:tcW w:w="1145" w:type="dxa"/>
                  <w:tcBorders>
                    <w:top w:val="nil"/>
                    <w:left w:val="nil"/>
                    <w:bottom w:val="single" w:sz="4" w:space="0" w:color="auto"/>
                    <w:right w:val="nil"/>
                  </w:tcBorders>
                  <w:shd w:val="clear" w:color="auto" w:fill="auto"/>
                  <w:noWrap/>
                  <w:vAlign w:val="bottom"/>
                  <w:hideMark/>
                </w:tcPr>
                <w:p w:rsidR="00E1077E" w:rsidRPr="00E1077E" w:rsidRDefault="00E1077E" w:rsidP="008133DB">
                  <w:pPr>
                    <w:jc w:val="right"/>
                    <w:rPr>
                      <w:color w:val="000000"/>
                      <w:sz w:val="22"/>
                      <w:szCs w:val="22"/>
                    </w:rPr>
                  </w:pPr>
                  <w:r w:rsidRPr="00E1077E">
                    <w:rPr>
                      <w:color w:val="000000"/>
                      <w:sz w:val="22"/>
                      <w:szCs w:val="22"/>
                    </w:rPr>
                    <w:t>-26.60</w:t>
                  </w:r>
                </w:p>
              </w:tc>
              <w:tc>
                <w:tcPr>
                  <w:tcW w:w="1120" w:type="dxa"/>
                  <w:tcBorders>
                    <w:top w:val="nil"/>
                    <w:left w:val="nil"/>
                    <w:bottom w:val="single" w:sz="4" w:space="0" w:color="auto"/>
                    <w:right w:val="nil"/>
                  </w:tcBorders>
                  <w:shd w:val="clear" w:color="auto" w:fill="auto"/>
                  <w:noWrap/>
                  <w:vAlign w:val="bottom"/>
                  <w:hideMark/>
                </w:tcPr>
                <w:p w:rsidR="00E1077E" w:rsidRPr="00E1077E" w:rsidRDefault="00E1077E" w:rsidP="008133DB">
                  <w:pPr>
                    <w:jc w:val="right"/>
                    <w:rPr>
                      <w:color w:val="000000"/>
                      <w:sz w:val="22"/>
                      <w:szCs w:val="22"/>
                    </w:rPr>
                  </w:pPr>
                  <w:r w:rsidRPr="00E1077E">
                    <w:rPr>
                      <w:color w:val="000000"/>
                      <w:sz w:val="22"/>
                      <w:szCs w:val="22"/>
                    </w:rPr>
                    <w:t>-30.59</w:t>
                  </w:r>
                </w:p>
              </w:tc>
            </w:tr>
            <w:tr w:rsidR="00D215A1" w:rsidRPr="00E1077E" w:rsidTr="00DE6137">
              <w:trPr>
                <w:trHeight w:val="300"/>
              </w:trPr>
              <w:tc>
                <w:tcPr>
                  <w:tcW w:w="2789" w:type="dxa"/>
                  <w:vMerge w:val="restart"/>
                  <w:tcBorders>
                    <w:top w:val="single" w:sz="4" w:space="0" w:color="auto"/>
                    <w:left w:val="nil"/>
                    <w:bottom w:val="nil"/>
                    <w:right w:val="nil"/>
                  </w:tcBorders>
                  <w:shd w:val="clear" w:color="auto" w:fill="auto"/>
                  <w:noWrap/>
                  <w:vAlign w:val="center"/>
                  <w:hideMark/>
                </w:tcPr>
                <w:p w:rsidR="00E1077E" w:rsidRPr="00E1077E" w:rsidRDefault="00E1077E" w:rsidP="008133DB">
                  <w:pPr>
                    <w:jc w:val="center"/>
                    <w:rPr>
                      <w:color w:val="000000"/>
                      <w:sz w:val="22"/>
                      <w:szCs w:val="22"/>
                    </w:rPr>
                  </w:pPr>
                  <w:r w:rsidRPr="00E1077E">
                    <w:rPr>
                      <w:color w:val="000000"/>
                      <w:sz w:val="22"/>
                      <w:szCs w:val="22"/>
                    </w:rPr>
                    <w:t>Soil heat flux (W</w:t>
                  </w:r>
                  <w:r w:rsidR="00D215A1">
                    <w:rPr>
                      <w:color w:val="000000"/>
                      <w:sz w:val="22"/>
                      <w:szCs w:val="22"/>
                    </w:rPr>
                    <w:t xml:space="preserve"> m</w:t>
                  </w:r>
                  <w:r w:rsidR="00D215A1">
                    <w:rPr>
                      <w:color w:val="000000"/>
                      <w:sz w:val="22"/>
                      <w:szCs w:val="22"/>
                      <w:vertAlign w:val="superscript"/>
                    </w:rPr>
                    <w:t>-2</w:t>
                  </w:r>
                  <w:r w:rsidRPr="00E1077E">
                    <w:rPr>
                      <w:color w:val="000000"/>
                      <w:sz w:val="22"/>
                      <w:szCs w:val="22"/>
                    </w:rPr>
                    <w:t>)</w:t>
                  </w:r>
                </w:p>
              </w:tc>
              <w:tc>
                <w:tcPr>
                  <w:tcW w:w="718" w:type="dxa"/>
                  <w:tcBorders>
                    <w:top w:val="single" w:sz="4" w:space="0" w:color="auto"/>
                    <w:left w:val="nil"/>
                    <w:bottom w:val="nil"/>
                    <w:right w:val="nil"/>
                  </w:tcBorders>
                  <w:shd w:val="clear" w:color="auto" w:fill="auto"/>
                  <w:noWrap/>
                  <w:vAlign w:val="bottom"/>
                  <w:hideMark/>
                </w:tcPr>
                <w:p w:rsidR="00E1077E" w:rsidRPr="00E1077E" w:rsidRDefault="00E1077E" w:rsidP="008133DB">
                  <w:pPr>
                    <w:rPr>
                      <w:color w:val="000000"/>
                      <w:sz w:val="22"/>
                      <w:szCs w:val="22"/>
                    </w:rPr>
                  </w:pPr>
                  <w:r w:rsidRPr="00E1077E">
                    <w:rPr>
                      <w:color w:val="000000"/>
                      <w:sz w:val="22"/>
                      <w:szCs w:val="22"/>
                    </w:rPr>
                    <w:t>Day</w:t>
                  </w:r>
                </w:p>
              </w:tc>
              <w:tc>
                <w:tcPr>
                  <w:tcW w:w="901" w:type="dxa"/>
                  <w:tcBorders>
                    <w:top w:val="single" w:sz="4" w:space="0" w:color="auto"/>
                    <w:left w:val="nil"/>
                    <w:bottom w:val="nil"/>
                    <w:right w:val="nil"/>
                  </w:tcBorders>
                  <w:shd w:val="clear" w:color="auto" w:fill="auto"/>
                  <w:noWrap/>
                  <w:vAlign w:val="bottom"/>
                  <w:hideMark/>
                </w:tcPr>
                <w:p w:rsidR="00E1077E" w:rsidRPr="00E1077E" w:rsidRDefault="00E1077E" w:rsidP="008133DB">
                  <w:pPr>
                    <w:jc w:val="right"/>
                    <w:rPr>
                      <w:color w:val="000000"/>
                      <w:sz w:val="22"/>
                      <w:szCs w:val="22"/>
                    </w:rPr>
                  </w:pPr>
                  <w:r w:rsidRPr="00E1077E">
                    <w:rPr>
                      <w:color w:val="000000"/>
                      <w:sz w:val="22"/>
                      <w:szCs w:val="22"/>
                    </w:rPr>
                    <w:t>21.19</w:t>
                  </w:r>
                </w:p>
              </w:tc>
              <w:tc>
                <w:tcPr>
                  <w:tcW w:w="1011" w:type="dxa"/>
                  <w:tcBorders>
                    <w:top w:val="single" w:sz="4" w:space="0" w:color="auto"/>
                    <w:left w:val="nil"/>
                    <w:bottom w:val="nil"/>
                    <w:right w:val="nil"/>
                  </w:tcBorders>
                  <w:shd w:val="clear" w:color="auto" w:fill="auto"/>
                  <w:noWrap/>
                  <w:vAlign w:val="bottom"/>
                  <w:hideMark/>
                </w:tcPr>
                <w:p w:rsidR="00E1077E" w:rsidRPr="00E1077E" w:rsidRDefault="00E1077E" w:rsidP="008133DB">
                  <w:pPr>
                    <w:jc w:val="right"/>
                    <w:rPr>
                      <w:color w:val="000000"/>
                      <w:sz w:val="22"/>
                      <w:szCs w:val="22"/>
                    </w:rPr>
                  </w:pPr>
                  <w:r w:rsidRPr="00E1077E">
                    <w:rPr>
                      <w:color w:val="000000"/>
                      <w:sz w:val="22"/>
                      <w:szCs w:val="22"/>
                    </w:rPr>
                    <w:t>14.15</w:t>
                  </w:r>
                </w:p>
              </w:tc>
              <w:tc>
                <w:tcPr>
                  <w:tcW w:w="821" w:type="dxa"/>
                  <w:tcBorders>
                    <w:top w:val="single" w:sz="4" w:space="0" w:color="auto"/>
                    <w:left w:val="nil"/>
                    <w:bottom w:val="nil"/>
                    <w:right w:val="nil"/>
                  </w:tcBorders>
                  <w:shd w:val="clear" w:color="auto" w:fill="auto"/>
                  <w:noWrap/>
                  <w:vAlign w:val="bottom"/>
                  <w:hideMark/>
                </w:tcPr>
                <w:p w:rsidR="00E1077E" w:rsidRPr="00E1077E" w:rsidRDefault="00E1077E" w:rsidP="008133DB">
                  <w:pPr>
                    <w:jc w:val="right"/>
                    <w:rPr>
                      <w:color w:val="000000"/>
                      <w:sz w:val="22"/>
                      <w:szCs w:val="22"/>
                    </w:rPr>
                  </w:pPr>
                  <w:r w:rsidRPr="00E1077E">
                    <w:rPr>
                      <w:color w:val="000000"/>
                      <w:sz w:val="22"/>
                      <w:szCs w:val="22"/>
                    </w:rPr>
                    <w:t>22.89</w:t>
                  </w:r>
                </w:p>
              </w:tc>
              <w:tc>
                <w:tcPr>
                  <w:tcW w:w="852" w:type="dxa"/>
                  <w:tcBorders>
                    <w:top w:val="single" w:sz="4" w:space="0" w:color="auto"/>
                    <w:left w:val="nil"/>
                    <w:bottom w:val="nil"/>
                    <w:right w:val="nil"/>
                  </w:tcBorders>
                  <w:shd w:val="clear" w:color="auto" w:fill="auto"/>
                  <w:noWrap/>
                  <w:vAlign w:val="bottom"/>
                  <w:hideMark/>
                </w:tcPr>
                <w:p w:rsidR="00E1077E" w:rsidRPr="00E1077E" w:rsidRDefault="00E1077E" w:rsidP="008133DB">
                  <w:pPr>
                    <w:jc w:val="right"/>
                    <w:rPr>
                      <w:color w:val="000000"/>
                      <w:sz w:val="22"/>
                      <w:szCs w:val="22"/>
                    </w:rPr>
                  </w:pPr>
                  <w:r w:rsidRPr="00E1077E">
                    <w:rPr>
                      <w:color w:val="000000"/>
                      <w:sz w:val="22"/>
                      <w:szCs w:val="22"/>
                    </w:rPr>
                    <w:t>24.10</w:t>
                  </w:r>
                </w:p>
              </w:tc>
              <w:tc>
                <w:tcPr>
                  <w:tcW w:w="1157" w:type="dxa"/>
                  <w:tcBorders>
                    <w:top w:val="single" w:sz="4" w:space="0" w:color="auto"/>
                    <w:left w:val="nil"/>
                    <w:bottom w:val="nil"/>
                    <w:right w:val="nil"/>
                  </w:tcBorders>
                  <w:shd w:val="clear" w:color="auto" w:fill="auto"/>
                  <w:noWrap/>
                  <w:vAlign w:val="bottom"/>
                  <w:hideMark/>
                </w:tcPr>
                <w:p w:rsidR="00E1077E" w:rsidRPr="00E1077E" w:rsidRDefault="00E1077E" w:rsidP="008133DB">
                  <w:pPr>
                    <w:jc w:val="right"/>
                    <w:rPr>
                      <w:color w:val="000000"/>
                      <w:sz w:val="22"/>
                      <w:szCs w:val="22"/>
                    </w:rPr>
                  </w:pPr>
                  <w:r w:rsidRPr="00E1077E">
                    <w:rPr>
                      <w:color w:val="000000"/>
                      <w:sz w:val="22"/>
                      <w:szCs w:val="22"/>
                    </w:rPr>
                    <w:t>5.71</w:t>
                  </w:r>
                </w:p>
              </w:tc>
              <w:tc>
                <w:tcPr>
                  <w:tcW w:w="925" w:type="dxa"/>
                  <w:tcBorders>
                    <w:top w:val="single" w:sz="4" w:space="0" w:color="auto"/>
                    <w:left w:val="nil"/>
                    <w:bottom w:val="nil"/>
                    <w:right w:val="nil"/>
                  </w:tcBorders>
                  <w:shd w:val="clear" w:color="auto" w:fill="auto"/>
                  <w:noWrap/>
                  <w:vAlign w:val="bottom"/>
                  <w:hideMark/>
                </w:tcPr>
                <w:p w:rsidR="00E1077E" w:rsidRPr="00E1077E" w:rsidRDefault="00E1077E" w:rsidP="008133DB">
                  <w:pPr>
                    <w:jc w:val="right"/>
                    <w:rPr>
                      <w:color w:val="000000"/>
                      <w:sz w:val="22"/>
                      <w:szCs w:val="22"/>
                    </w:rPr>
                  </w:pPr>
                  <w:r w:rsidRPr="00E1077E">
                    <w:rPr>
                      <w:color w:val="000000"/>
                      <w:sz w:val="22"/>
                      <w:szCs w:val="22"/>
                    </w:rPr>
                    <w:t>3.88</w:t>
                  </w:r>
                </w:p>
              </w:tc>
              <w:tc>
                <w:tcPr>
                  <w:tcW w:w="1145" w:type="dxa"/>
                  <w:tcBorders>
                    <w:top w:val="single" w:sz="4" w:space="0" w:color="auto"/>
                    <w:left w:val="nil"/>
                    <w:bottom w:val="nil"/>
                    <w:right w:val="nil"/>
                  </w:tcBorders>
                  <w:shd w:val="clear" w:color="auto" w:fill="auto"/>
                  <w:noWrap/>
                  <w:vAlign w:val="bottom"/>
                  <w:hideMark/>
                </w:tcPr>
                <w:p w:rsidR="00E1077E" w:rsidRPr="00E1077E" w:rsidRDefault="00E1077E" w:rsidP="008133DB">
                  <w:pPr>
                    <w:jc w:val="right"/>
                    <w:rPr>
                      <w:color w:val="000000"/>
                      <w:sz w:val="22"/>
                      <w:szCs w:val="22"/>
                    </w:rPr>
                  </w:pPr>
                  <w:r w:rsidRPr="00E1077E">
                    <w:rPr>
                      <w:color w:val="000000"/>
                      <w:sz w:val="22"/>
                      <w:szCs w:val="22"/>
                    </w:rPr>
                    <w:t>4.50</w:t>
                  </w:r>
                </w:p>
              </w:tc>
              <w:tc>
                <w:tcPr>
                  <w:tcW w:w="1120" w:type="dxa"/>
                  <w:tcBorders>
                    <w:top w:val="single" w:sz="4" w:space="0" w:color="auto"/>
                    <w:left w:val="nil"/>
                    <w:bottom w:val="nil"/>
                    <w:right w:val="nil"/>
                  </w:tcBorders>
                  <w:shd w:val="clear" w:color="auto" w:fill="auto"/>
                  <w:noWrap/>
                  <w:vAlign w:val="bottom"/>
                  <w:hideMark/>
                </w:tcPr>
                <w:p w:rsidR="00E1077E" w:rsidRPr="00E1077E" w:rsidRDefault="00E1077E" w:rsidP="008133DB">
                  <w:pPr>
                    <w:jc w:val="right"/>
                    <w:rPr>
                      <w:color w:val="000000"/>
                      <w:sz w:val="22"/>
                      <w:szCs w:val="22"/>
                    </w:rPr>
                  </w:pPr>
                  <w:r w:rsidRPr="00E1077E">
                    <w:rPr>
                      <w:color w:val="000000"/>
                      <w:sz w:val="22"/>
                      <w:szCs w:val="22"/>
                    </w:rPr>
                    <w:t>11.58</w:t>
                  </w:r>
                </w:p>
              </w:tc>
            </w:tr>
            <w:tr w:rsidR="00D215A1" w:rsidRPr="00E1077E" w:rsidTr="00DE6137">
              <w:trPr>
                <w:trHeight w:val="300"/>
              </w:trPr>
              <w:tc>
                <w:tcPr>
                  <w:tcW w:w="2789" w:type="dxa"/>
                  <w:vMerge/>
                  <w:tcBorders>
                    <w:top w:val="nil"/>
                    <w:left w:val="nil"/>
                    <w:bottom w:val="single" w:sz="4" w:space="0" w:color="auto"/>
                    <w:right w:val="nil"/>
                  </w:tcBorders>
                  <w:vAlign w:val="center"/>
                  <w:hideMark/>
                </w:tcPr>
                <w:p w:rsidR="00E1077E" w:rsidRPr="00E1077E" w:rsidRDefault="00E1077E" w:rsidP="008133DB">
                  <w:pPr>
                    <w:rPr>
                      <w:color w:val="000000"/>
                      <w:sz w:val="22"/>
                      <w:szCs w:val="22"/>
                    </w:rPr>
                  </w:pPr>
                </w:p>
              </w:tc>
              <w:tc>
                <w:tcPr>
                  <w:tcW w:w="718" w:type="dxa"/>
                  <w:tcBorders>
                    <w:top w:val="nil"/>
                    <w:left w:val="nil"/>
                    <w:bottom w:val="single" w:sz="4" w:space="0" w:color="auto"/>
                    <w:right w:val="nil"/>
                  </w:tcBorders>
                  <w:shd w:val="clear" w:color="auto" w:fill="auto"/>
                  <w:noWrap/>
                  <w:vAlign w:val="bottom"/>
                  <w:hideMark/>
                </w:tcPr>
                <w:p w:rsidR="00E1077E" w:rsidRPr="00E1077E" w:rsidRDefault="00E1077E" w:rsidP="008133DB">
                  <w:pPr>
                    <w:rPr>
                      <w:color w:val="000000"/>
                      <w:sz w:val="22"/>
                      <w:szCs w:val="22"/>
                    </w:rPr>
                  </w:pPr>
                  <w:r w:rsidRPr="00E1077E">
                    <w:rPr>
                      <w:color w:val="000000"/>
                      <w:sz w:val="22"/>
                      <w:szCs w:val="22"/>
                    </w:rPr>
                    <w:t>Night</w:t>
                  </w:r>
                </w:p>
              </w:tc>
              <w:tc>
                <w:tcPr>
                  <w:tcW w:w="901" w:type="dxa"/>
                  <w:tcBorders>
                    <w:top w:val="nil"/>
                    <w:left w:val="nil"/>
                    <w:bottom w:val="single" w:sz="4" w:space="0" w:color="auto"/>
                    <w:right w:val="nil"/>
                  </w:tcBorders>
                  <w:shd w:val="clear" w:color="auto" w:fill="auto"/>
                  <w:noWrap/>
                  <w:vAlign w:val="bottom"/>
                  <w:hideMark/>
                </w:tcPr>
                <w:p w:rsidR="00E1077E" w:rsidRPr="00E1077E" w:rsidRDefault="00E1077E" w:rsidP="008133DB">
                  <w:pPr>
                    <w:jc w:val="right"/>
                    <w:rPr>
                      <w:color w:val="000000"/>
                      <w:sz w:val="22"/>
                      <w:szCs w:val="22"/>
                    </w:rPr>
                  </w:pPr>
                  <w:r w:rsidRPr="00E1077E">
                    <w:rPr>
                      <w:color w:val="000000"/>
                      <w:sz w:val="22"/>
                      <w:szCs w:val="22"/>
                    </w:rPr>
                    <w:t>-29.56</w:t>
                  </w:r>
                </w:p>
              </w:tc>
              <w:tc>
                <w:tcPr>
                  <w:tcW w:w="1011" w:type="dxa"/>
                  <w:tcBorders>
                    <w:top w:val="nil"/>
                    <w:left w:val="nil"/>
                    <w:bottom w:val="single" w:sz="4" w:space="0" w:color="auto"/>
                    <w:right w:val="nil"/>
                  </w:tcBorders>
                  <w:shd w:val="clear" w:color="auto" w:fill="auto"/>
                  <w:noWrap/>
                  <w:vAlign w:val="bottom"/>
                  <w:hideMark/>
                </w:tcPr>
                <w:p w:rsidR="00E1077E" w:rsidRPr="00E1077E" w:rsidRDefault="00E1077E" w:rsidP="008133DB">
                  <w:pPr>
                    <w:jc w:val="right"/>
                    <w:rPr>
                      <w:color w:val="000000"/>
                      <w:sz w:val="22"/>
                      <w:szCs w:val="22"/>
                    </w:rPr>
                  </w:pPr>
                  <w:r w:rsidRPr="00E1077E">
                    <w:rPr>
                      <w:color w:val="000000"/>
                      <w:sz w:val="22"/>
                      <w:szCs w:val="22"/>
                    </w:rPr>
                    <w:t>-15.65</w:t>
                  </w:r>
                </w:p>
              </w:tc>
              <w:tc>
                <w:tcPr>
                  <w:tcW w:w="821" w:type="dxa"/>
                  <w:tcBorders>
                    <w:top w:val="nil"/>
                    <w:left w:val="nil"/>
                    <w:bottom w:val="single" w:sz="4" w:space="0" w:color="auto"/>
                    <w:right w:val="nil"/>
                  </w:tcBorders>
                  <w:shd w:val="clear" w:color="auto" w:fill="auto"/>
                  <w:noWrap/>
                  <w:vAlign w:val="bottom"/>
                  <w:hideMark/>
                </w:tcPr>
                <w:p w:rsidR="00E1077E" w:rsidRPr="00E1077E" w:rsidRDefault="00E1077E" w:rsidP="008133DB">
                  <w:pPr>
                    <w:jc w:val="right"/>
                    <w:rPr>
                      <w:color w:val="000000"/>
                      <w:sz w:val="22"/>
                      <w:szCs w:val="22"/>
                    </w:rPr>
                  </w:pPr>
                  <w:r w:rsidRPr="00E1077E">
                    <w:rPr>
                      <w:color w:val="000000"/>
                      <w:sz w:val="22"/>
                      <w:szCs w:val="22"/>
                    </w:rPr>
                    <w:t>-8.42</w:t>
                  </w:r>
                </w:p>
              </w:tc>
              <w:tc>
                <w:tcPr>
                  <w:tcW w:w="852" w:type="dxa"/>
                  <w:tcBorders>
                    <w:top w:val="nil"/>
                    <w:left w:val="nil"/>
                    <w:bottom w:val="single" w:sz="4" w:space="0" w:color="auto"/>
                    <w:right w:val="nil"/>
                  </w:tcBorders>
                  <w:shd w:val="clear" w:color="auto" w:fill="auto"/>
                  <w:noWrap/>
                  <w:vAlign w:val="bottom"/>
                  <w:hideMark/>
                </w:tcPr>
                <w:p w:rsidR="00E1077E" w:rsidRPr="00E1077E" w:rsidRDefault="00E1077E" w:rsidP="008133DB">
                  <w:pPr>
                    <w:jc w:val="right"/>
                    <w:rPr>
                      <w:color w:val="000000"/>
                      <w:sz w:val="22"/>
                      <w:szCs w:val="22"/>
                    </w:rPr>
                  </w:pPr>
                  <w:r w:rsidRPr="00E1077E">
                    <w:rPr>
                      <w:color w:val="000000"/>
                      <w:sz w:val="22"/>
                      <w:szCs w:val="22"/>
                    </w:rPr>
                    <w:t>-6.84</w:t>
                  </w:r>
                </w:p>
              </w:tc>
              <w:tc>
                <w:tcPr>
                  <w:tcW w:w="1157" w:type="dxa"/>
                  <w:tcBorders>
                    <w:top w:val="nil"/>
                    <w:left w:val="nil"/>
                    <w:bottom w:val="single" w:sz="4" w:space="0" w:color="auto"/>
                    <w:right w:val="nil"/>
                  </w:tcBorders>
                  <w:shd w:val="clear" w:color="auto" w:fill="auto"/>
                  <w:noWrap/>
                  <w:vAlign w:val="bottom"/>
                  <w:hideMark/>
                </w:tcPr>
                <w:p w:rsidR="00E1077E" w:rsidRPr="00E1077E" w:rsidRDefault="00E1077E" w:rsidP="008133DB">
                  <w:pPr>
                    <w:jc w:val="right"/>
                    <w:rPr>
                      <w:color w:val="000000"/>
                      <w:sz w:val="22"/>
                      <w:szCs w:val="22"/>
                    </w:rPr>
                  </w:pPr>
                  <w:r w:rsidRPr="00E1077E">
                    <w:rPr>
                      <w:color w:val="000000"/>
                      <w:sz w:val="22"/>
                      <w:szCs w:val="22"/>
                    </w:rPr>
                    <w:t>-0.92</w:t>
                  </w:r>
                </w:p>
              </w:tc>
              <w:tc>
                <w:tcPr>
                  <w:tcW w:w="925" w:type="dxa"/>
                  <w:tcBorders>
                    <w:top w:val="nil"/>
                    <w:left w:val="nil"/>
                    <w:bottom w:val="single" w:sz="4" w:space="0" w:color="auto"/>
                    <w:right w:val="nil"/>
                  </w:tcBorders>
                  <w:shd w:val="clear" w:color="auto" w:fill="auto"/>
                  <w:noWrap/>
                  <w:vAlign w:val="bottom"/>
                  <w:hideMark/>
                </w:tcPr>
                <w:p w:rsidR="00E1077E" w:rsidRPr="00E1077E" w:rsidRDefault="00E1077E" w:rsidP="008133DB">
                  <w:pPr>
                    <w:jc w:val="right"/>
                    <w:rPr>
                      <w:color w:val="000000"/>
                      <w:sz w:val="22"/>
                      <w:szCs w:val="22"/>
                    </w:rPr>
                  </w:pPr>
                  <w:r w:rsidRPr="00E1077E">
                    <w:rPr>
                      <w:color w:val="000000"/>
                      <w:sz w:val="22"/>
                      <w:szCs w:val="22"/>
                    </w:rPr>
                    <w:t>-1.73</w:t>
                  </w:r>
                </w:p>
              </w:tc>
              <w:tc>
                <w:tcPr>
                  <w:tcW w:w="1145" w:type="dxa"/>
                  <w:tcBorders>
                    <w:top w:val="nil"/>
                    <w:left w:val="nil"/>
                    <w:bottom w:val="single" w:sz="4" w:space="0" w:color="auto"/>
                    <w:right w:val="nil"/>
                  </w:tcBorders>
                  <w:shd w:val="clear" w:color="auto" w:fill="auto"/>
                  <w:noWrap/>
                  <w:vAlign w:val="bottom"/>
                  <w:hideMark/>
                </w:tcPr>
                <w:p w:rsidR="00E1077E" w:rsidRPr="00E1077E" w:rsidRDefault="00E1077E" w:rsidP="008133DB">
                  <w:pPr>
                    <w:jc w:val="right"/>
                    <w:rPr>
                      <w:color w:val="000000"/>
                      <w:sz w:val="22"/>
                      <w:szCs w:val="22"/>
                    </w:rPr>
                  </w:pPr>
                  <w:r w:rsidRPr="00E1077E">
                    <w:rPr>
                      <w:color w:val="000000"/>
                      <w:sz w:val="22"/>
                      <w:szCs w:val="22"/>
                    </w:rPr>
                    <w:t>-2.08</w:t>
                  </w:r>
                </w:p>
              </w:tc>
              <w:tc>
                <w:tcPr>
                  <w:tcW w:w="1120" w:type="dxa"/>
                  <w:tcBorders>
                    <w:top w:val="nil"/>
                    <w:left w:val="nil"/>
                    <w:bottom w:val="single" w:sz="4" w:space="0" w:color="auto"/>
                    <w:right w:val="nil"/>
                  </w:tcBorders>
                  <w:shd w:val="clear" w:color="auto" w:fill="auto"/>
                  <w:noWrap/>
                  <w:vAlign w:val="bottom"/>
                  <w:hideMark/>
                </w:tcPr>
                <w:p w:rsidR="00E1077E" w:rsidRPr="00E1077E" w:rsidRDefault="00E1077E" w:rsidP="008133DB">
                  <w:pPr>
                    <w:jc w:val="right"/>
                    <w:rPr>
                      <w:color w:val="000000"/>
                      <w:sz w:val="22"/>
                      <w:szCs w:val="22"/>
                    </w:rPr>
                  </w:pPr>
                  <w:r w:rsidRPr="00E1077E">
                    <w:rPr>
                      <w:color w:val="000000"/>
                      <w:sz w:val="22"/>
                      <w:szCs w:val="22"/>
                    </w:rPr>
                    <w:t>-4.84</w:t>
                  </w:r>
                </w:p>
              </w:tc>
            </w:tr>
          </w:tbl>
          <w:p w:rsidR="00E1077E" w:rsidRPr="00E1077E" w:rsidRDefault="00E1077E" w:rsidP="008133DB">
            <w:pPr>
              <w:rPr>
                <w:color w:val="000000"/>
                <w:sz w:val="22"/>
                <w:szCs w:val="22"/>
              </w:rPr>
            </w:pPr>
          </w:p>
        </w:tc>
        <w:tc>
          <w:tcPr>
            <w:tcW w:w="5870" w:type="dxa"/>
            <w:gridSpan w:val="10"/>
            <w:tcBorders>
              <w:top w:val="nil"/>
              <w:left w:val="nil"/>
              <w:bottom w:val="nil"/>
              <w:right w:val="nil"/>
            </w:tcBorders>
            <w:shd w:val="clear" w:color="auto" w:fill="auto"/>
            <w:noWrap/>
            <w:vAlign w:val="bottom"/>
            <w:hideMark/>
          </w:tcPr>
          <w:p w:rsidR="00E1077E" w:rsidRPr="00E1077E" w:rsidRDefault="00E1077E" w:rsidP="008133DB">
            <w:pPr>
              <w:jc w:val="center"/>
              <w:rPr>
                <w:color w:val="000000"/>
                <w:sz w:val="22"/>
                <w:szCs w:val="22"/>
              </w:rPr>
            </w:pPr>
          </w:p>
        </w:tc>
      </w:tr>
      <w:tr w:rsidR="00E1077E" w:rsidRPr="00E1077E" w:rsidTr="00D215A1">
        <w:trPr>
          <w:trHeight w:val="300"/>
        </w:trPr>
        <w:tc>
          <w:tcPr>
            <w:tcW w:w="10943" w:type="dxa"/>
            <w:tcBorders>
              <w:top w:val="nil"/>
              <w:left w:val="nil"/>
              <w:bottom w:val="nil"/>
              <w:right w:val="nil"/>
            </w:tcBorders>
            <w:shd w:val="clear" w:color="auto" w:fill="auto"/>
            <w:noWrap/>
            <w:vAlign w:val="bottom"/>
            <w:hideMark/>
          </w:tcPr>
          <w:p w:rsidR="00DE6137" w:rsidRPr="00104B8D" w:rsidRDefault="00DE6137" w:rsidP="008133DB">
            <w:pPr>
              <w:rPr>
                <w:sz w:val="22"/>
                <w:szCs w:val="22"/>
              </w:rPr>
            </w:pPr>
            <w:r w:rsidRPr="00461616">
              <w:rPr>
                <w:sz w:val="22"/>
                <w:szCs w:val="22"/>
              </w:rPr>
              <w:t>*Estimated based on available data</w:t>
            </w:r>
          </w:p>
          <w:p w:rsidR="00E1077E" w:rsidRPr="00E1077E" w:rsidRDefault="00E1077E" w:rsidP="008133DB">
            <w:pPr>
              <w:rPr>
                <w:color w:val="000000"/>
                <w:sz w:val="22"/>
                <w:szCs w:val="22"/>
              </w:rPr>
            </w:pPr>
          </w:p>
        </w:tc>
        <w:tc>
          <w:tcPr>
            <w:tcW w:w="558" w:type="dxa"/>
            <w:tcBorders>
              <w:top w:val="nil"/>
              <w:left w:val="nil"/>
              <w:bottom w:val="nil"/>
              <w:right w:val="nil"/>
            </w:tcBorders>
            <w:shd w:val="clear" w:color="auto" w:fill="auto"/>
            <w:noWrap/>
            <w:vAlign w:val="bottom"/>
            <w:hideMark/>
          </w:tcPr>
          <w:p w:rsidR="00E1077E" w:rsidRPr="00E1077E" w:rsidRDefault="00E1077E" w:rsidP="008133DB">
            <w:pPr>
              <w:rPr>
                <w:color w:val="000000"/>
                <w:sz w:val="22"/>
                <w:szCs w:val="22"/>
              </w:rPr>
            </w:pPr>
          </w:p>
        </w:tc>
        <w:tc>
          <w:tcPr>
            <w:tcW w:w="612" w:type="dxa"/>
            <w:tcBorders>
              <w:top w:val="nil"/>
              <w:left w:val="nil"/>
              <w:bottom w:val="nil"/>
              <w:right w:val="nil"/>
            </w:tcBorders>
            <w:shd w:val="clear" w:color="auto" w:fill="auto"/>
            <w:noWrap/>
            <w:vAlign w:val="bottom"/>
            <w:hideMark/>
          </w:tcPr>
          <w:p w:rsidR="00E1077E" w:rsidRPr="00E1077E" w:rsidRDefault="00E1077E" w:rsidP="008133DB">
            <w:pPr>
              <w:rPr>
                <w:color w:val="000000"/>
                <w:sz w:val="22"/>
                <w:szCs w:val="22"/>
              </w:rPr>
            </w:pPr>
          </w:p>
        </w:tc>
        <w:tc>
          <w:tcPr>
            <w:tcW w:w="517" w:type="dxa"/>
            <w:tcBorders>
              <w:top w:val="nil"/>
              <w:left w:val="nil"/>
              <w:bottom w:val="nil"/>
              <w:right w:val="nil"/>
            </w:tcBorders>
            <w:shd w:val="clear" w:color="auto" w:fill="auto"/>
            <w:noWrap/>
            <w:vAlign w:val="bottom"/>
            <w:hideMark/>
          </w:tcPr>
          <w:p w:rsidR="00E1077E" w:rsidRPr="00E1077E" w:rsidRDefault="00E1077E" w:rsidP="008133DB">
            <w:pPr>
              <w:rPr>
                <w:color w:val="000000"/>
                <w:sz w:val="22"/>
                <w:szCs w:val="22"/>
              </w:rPr>
            </w:pPr>
          </w:p>
        </w:tc>
        <w:tc>
          <w:tcPr>
            <w:tcW w:w="517" w:type="dxa"/>
            <w:tcBorders>
              <w:top w:val="nil"/>
              <w:left w:val="nil"/>
              <w:bottom w:val="nil"/>
              <w:right w:val="nil"/>
            </w:tcBorders>
            <w:shd w:val="clear" w:color="auto" w:fill="auto"/>
            <w:noWrap/>
            <w:vAlign w:val="bottom"/>
            <w:hideMark/>
          </w:tcPr>
          <w:p w:rsidR="00E1077E" w:rsidRPr="00E1077E" w:rsidRDefault="00E1077E" w:rsidP="008133DB">
            <w:pPr>
              <w:rPr>
                <w:color w:val="000000"/>
                <w:sz w:val="22"/>
                <w:szCs w:val="22"/>
              </w:rPr>
            </w:pPr>
          </w:p>
        </w:tc>
        <w:tc>
          <w:tcPr>
            <w:tcW w:w="517" w:type="dxa"/>
            <w:tcBorders>
              <w:top w:val="nil"/>
              <w:left w:val="nil"/>
              <w:bottom w:val="nil"/>
              <w:right w:val="nil"/>
            </w:tcBorders>
            <w:shd w:val="clear" w:color="auto" w:fill="auto"/>
            <w:noWrap/>
            <w:vAlign w:val="bottom"/>
            <w:hideMark/>
          </w:tcPr>
          <w:p w:rsidR="00E1077E" w:rsidRPr="00E1077E" w:rsidRDefault="00E1077E" w:rsidP="008133DB">
            <w:pPr>
              <w:rPr>
                <w:color w:val="000000"/>
                <w:sz w:val="22"/>
                <w:szCs w:val="22"/>
              </w:rPr>
            </w:pPr>
          </w:p>
        </w:tc>
        <w:tc>
          <w:tcPr>
            <w:tcW w:w="533" w:type="dxa"/>
            <w:tcBorders>
              <w:top w:val="nil"/>
              <w:left w:val="nil"/>
              <w:bottom w:val="nil"/>
              <w:right w:val="nil"/>
            </w:tcBorders>
            <w:shd w:val="clear" w:color="auto" w:fill="auto"/>
            <w:noWrap/>
            <w:vAlign w:val="bottom"/>
            <w:hideMark/>
          </w:tcPr>
          <w:p w:rsidR="00E1077E" w:rsidRPr="00E1077E" w:rsidRDefault="00E1077E" w:rsidP="008133DB">
            <w:pPr>
              <w:rPr>
                <w:color w:val="000000"/>
                <w:sz w:val="22"/>
                <w:szCs w:val="22"/>
              </w:rPr>
            </w:pPr>
          </w:p>
        </w:tc>
        <w:tc>
          <w:tcPr>
            <w:tcW w:w="702" w:type="dxa"/>
            <w:tcBorders>
              <w:top w:val="nil"/>
              <w:left w:val="nil"/>
              <w:bottom w:val="nil"/>
              <w:right w:val="nil"/>
            </w:tcBorders>
            <w:shd w:val="clear" w:color="auto" w:fill="auto"/>
            <w:noWrap/>
            <w:vAlign w:val="bottom"/>
            <w:hideMark/>
          </w:tcPr>
          <w:p w:rsidR="00E1077E" w:rsidRPr="00E1077E" w:rsidRDefault="00E1077E" w:rsidP="008133DB">
            <w:pPr>
              <w:rPr>
                <w:color w:val="000000"/>
                <w:sz w:val="22"/>
                <w:szCs w:val="22"/>
              </w:rPr>
            </w:pPr>
          </w:p>
        </w:tc>
        <w:tc>
          <w:tcPr>
            <w:tcW w:w="569" w:type="dxa"/>
            <w:tcBorders>
              <w:top w:val="nil"/>
              <w:left w:val="nil"/>
              <w:bottom w:val="nil"/>
              <w:right w:val="nil"/>
            </w:tcBorders>
            <w:shd w:val="clear" w:color="auto" w:fill="auto"/>
            <w:noWrap/>
            <w:vAlign w:val="bottom"/>
            <w:hideMark/>
          </w:tcPr>
          <w:p w:rsidR="00E1077E" w:rsidRPr="00E1077E" w:rsidRDefault="00E1077E" w:rsidP="008133DB">
            <w:pPr>
              <w:rPr>
                <w:color w:val="000000"/>
                <w:sz w:val="22"/>
                <w:szCs w:val="22"/>
              </w:rPr>
            </w:pPr>
          </w:p>
        </w:tc>
        <w:tc>
          <w:tcPr>
            <w:tcW w:w="679" w:type="dxa"/>
            <w:tcBorders>
              <w:top w:val="nil"/>
              <w:left w:val="nil"/>
              <w:bottom w:val="nil"/>
              <w:right w:val="nil"/>
            </w:tcBorders>
            <w:shd w:val="clear" w:color="auto" w:fill="auto"/>
            <w:noWrap/>
            <w:vAlign w:val="bottom"/>
            <w:hideMark/>
          </w:tcPr>
          <w:p w:rsidR="00E1077E" w:rsidRPr="00E1077E" w:rsidRDefault="00E1077E" w:rsidP="008133DB">
            <w:pPr>
              <w:rPr>
                <w:color w:val="000000"/>
                <w:sz w:val="22"/>
                <w:szCs w:val="22"/>
              </w:rPr>
            </w:pPr>
          </w:p>
        </w:tc>
        <w:tc>
          <w:tcPr>
            <w:tcW w:w="666" w:type="dxa"/>
            <w:tcBorders>
              <w:top w:val="nil"/>
              <w:left w:val="nil"/>
              <w:bottom w:val="nil"/>
              <w:right w:val="nil"/>
            </w:tcBorders>
            <w:shd w:val="clear" w:color="auto" w:fill="auto"/>
            <w:noWrap/>
            <w:vAlign w:val="bottom"/>
            <w:hideMark/>
          </w:tcPr>
          <w:p w:rsidR="00E1077E" w:rsidRPr="00E1077E" w:rsidRDefault="00E1077E" w:rsidP="008133DB">
            <w:pPr>
              <w:rPr>
                <w:color w:val="000000"/>
                <w:sz w:val="22"/>
                <w:szCs w:val="22"/>
              </w:rPr>
            </w:pPr>
          </w:p>
        </w:tc>
      </w:tr>
    </w:tbl>
    <w:p w:rsidR="00D215A1" w:rsidRDefault="00D215A1" w:rsidP="008133DB">
      <w:pPr>
        <w:jc w:val="center"/>
        <w:rPr>
          <w:color w:val="000000"/>
          <w:sz w:val="22"/>
          <w:szCs w:val="22"/>
        </w:rPr>
        <w:sectPr w:rsidR="00D215A1" w:rsidSect="008133DB">
          <w:pgSz w:w="15840" w:h="12240" w:orient="landscape" w:code="1"/>
          <w:pgMar w:top="1800" w:right="2016" w:bottom="1800" w:left="1440" w:header="1440" w:footer="1440" w:gutter="0"/>
          <w:lnNumType w:countBy="1" w:restart="continuous"/>
          <w:cols w:space="720"/>
          <w:noEndnote/>
          <w:docGrid w:linePitch="326"/>
        </w:sectPr>
      </w:pPr>
    </w:p>
    <w:p w:rsidR="00DE6137" w:rsidRDefault="00DE6137" w:rsidP="008133DB">
      <w:pPr>
        <w:pStyle w:val="Caption"/>
        <w:keepNext/>
      </w:pPr>
      <w:bookmarkStart w:id="15" w:name="_Toc330566894"/>
      <w:r>
        <w:lastRenderedPageBreak/>
        <w:t xml:space="preserve">Table </w:t>
      </w:r>
      <w:fldSimple w:instr=" SEQ Table \* ARABIC ">
        <w:r>
          <w:rPr>
            <w:noProof/>
          </w:rPr>
          <w:t>3</w:t>
        </w:r>
      </w:fldSimple>
      <w:r>
        <w:t xml:space="preserve">. </w:t>
      </w:r>
      <w:r w:rsidRPr="00733362">
        <w:t xml:space="preserve">Mean monthly climate conditions estimated from data collected </w:t>
      </w:r>
      <w:r>
        <w:t xml:space="preserve">from the no-till maize field </w:t>
      </w:r>
      <w:r w:rsidRPr="00733362">
        <w:t>at Maphutseng</w:t>
      </w:r>
      <w:r>
        <w:t>, Lesotho</w:t>
      </w:r>
      <w:r w:rsidRPr="00733362">
        <w:t xml:space="preserve"> during the 201</w:t>
      </w:r>
      <w:r>
        <w:t xml:space="preserve">2 </w:t>
      </w:r>
      <w:r w:rsidRPr="00733362">
        <w:t>collection year.</w:t>
      </w:r>
      <w:bookmarkEnd w:id="15"/>
    </w:p>
    <w:tbl>
      <w:tblPr>
        <w:tblW w:w="4437" w:type="dxa"/>
        <w:tblLook w:val="04A0"/>
      </w:tblPr>
      <w:tblGrid>
        <w:gridCol w:w="2898"/>
        <w:gridCol w:w="718"/>
        <w:gridCol w:w="821"/>
      </w:tblGrid>
      <w:tr w:rsidR="00DE6137" w:rsidRPr="00D215A1" w:rsidTr="00DE6137">
        <w:trPr>
          <w:trHeight w:val="300"/>
        </w:trPr>
        <w:tc>
          <w:tcPr>
            <w:tcW w:w="2898" w:type="dxa"/>
            <w:tcBorders>
              <w:top w:val="single" w:sz="4" w:space="0" w:color="auto"/>
              <w:left w:val="nil"/>
              <w:right w:val="nil"/>
            </w:tcBorders>
            <w:shd w:val="clear" w:color="auto" w:fill="auto"/>
            <w:noWrap/>
            <w:vAlign w:val="center"/>
            <w:hideMark/>
          </w:tcPr>
          <w:p w:rsidR="00DE6137" w:rsidRPr="00D215A1" w:rsidRDefault="00DE6137" w:rsidP="008133DB">
            <w:pPr>
              <w:jc w:val="center"/>
              <w:rPr>
                <w:color w:val="000000"/>
                <w:sz w:val="22"/>
                <w:szCs w:val="22"/>
              </w:rPr>
            </w:pPr>
            <w:r w:rsidRPr="00D215A1">
              <w:rPr>
                <w:color w:val="000000"/>
                <w:sz w:val="22"/>
                <w:szCs w:val="22"/>
              </w:rPr>
              <w:t>Monthly averages</w:t>
            </w:r>
            <w:r>
              <w:rPr>
                <w:color w:val="000000"/>
                <w:sz w:val="22"/>
                <w:szCs w:val="22"/>
              </w:rPr>
              <w:t>*</w:t>
            </w:r>
          </w:p>
        </w:tc>
        <w:tc>
          <w:tcPr>
            <w:tcW w:w="718" w:type="dxa"/>
            <w:tcBorders>
              <w:top w:val="single" w:sz="4" w:space="0" w:color="auto"/>
              <w:left w:val="nil"/>
              <w:right w:val="nil"/>
            </w:tcBorders>
            <w:shd w:val="clear" w:color="auto" w:fill="auto"/>
            <w:vAlign w:val="center"/>
          </w:tcPr>
          <w:p w:rsidR="00DE6137" w:rsidRPr="00D215A1" w:rsidRDefault="00DE6137" w:rsidP="008133DB">
            <w:pPr>
              <w:jc w:val="center"/>
              <w:rPr>
                <w:color w:val="000000"/>
                <w:sz w:val="22"/>
                <w:szCs w:val="22"/>
              </w:rPr>
            </w:pPr>
          </w:p>
        </w:tc>
        <w:tc>
          <w:tcPr>
            <w:tcW w:w="821" w:type="dxa"/>
            <w:tcBorders>
              <w:top w:val="single" w:sz="4" w:space="0" w:color="auto"/>
              <w:left w:val="nil"/>
              <w:bottom w:val="nil"/>
              <w:right w:val="nil"/>
            </w:tcBorders>
            <w:shd w:val="clear" w:color="auto" w:fill="auto"/>
            <w:noWrap/>
            <w:vAlign w:val="bottom"/>
            <w:hideMark/>
          </w:tcPr>
          <w:p w:rsidR="00DE6137" w:rsidRPr="00D215A1" w:rsidRDefault="00DE6137" w:rsidP="008133DB">
            <w:pPr>
              <w:jc w:val="right"/>
              <w:rPr>
                <w:color w:val="000000"/>
                <w:sz w:val="22"/>
                <w:szCs w:val="22"/>
              </w:rPr>
            </w:pPr>
            <w:r w:rsidRPr="00D215A1">
              <w:rPr>
                <w:color w:val="000000"/>
                <w:sz w:val="22"/>
                <w:szCs w:val="22"/>
              </w:rPr>
              <w:t>2012</w:t>
            </w:r>
          </w:p>
        </w:tc>
      </w:tr>
      <w:tr w:rsidR="00DE6137" w:rsidRPr="00D215A1" w:rsidTr="00DE6137">
        <w:trPr>
          <w:trHeight w:val="300"/>
        </w:trPr>
        <w:tc>
          <w:tcPr>
            <w:tcW w:w="2898" w:type="dxa"/>
            <w:tcBorders>
              <w:left w:val="nil"/>
              <w:bottom w:val="single" w:sz="4" w:space="0" w:color="auto"/>
              <w:right w:val="nil"/>
            </w:tcBorders>
            <w:shd w:val="clear" w:color="auto" w:fill="auto"/>
            <w:noWrap/>
            <w:vAlign w:val="center"/>
            <w:hideMark/>
          </w:tcPr>
          <w:p w:rsidR="00DE6137" w:rsidRPr="00D215A1" w:rsidRDefault="00DE6137" w:rsidP="008133DB">
            <w:pPr>
              <w:jc w:val="center"/>
              <w:rPr>
                <w:color w:val="000000"/>
                <w:sz w:val="22"/>
                <w:szCs w:val="22"/>
              </w:rPr>
            </w:pPr>
            <w:r>
              <w:rPr>
                <w:color w:val="000000"/>
                <w:sz w:val="22"/>
                <w:szCs w:val="22"/>
              </w:rPr>
              <w:t>No-till field</w:t>
            </w:r>
          </w:p>
        </w:tc>
        <w:tc>
          <w:tcPr>
            <w:tcW w:w="718" w:type="dxa"/>
            <w:tcBorders>
              <w:left w:val="nil"/>
              <w:bottom w:val="single" w:sz="4" w:space="0" w:color="auto"/>
              <w:right w:val="nil"/>
            </w:tcBorders>
            <w:shd w:val="clear" w:color="auto" w:fill="auto"/>
            <w:vAlign w:val="center"/>
          </w:tcPr>
          <w:p w:rsidR="00DE6137" w:rsidRPr="00D215A1" w:rsidRDefault="00DE6137" w:rsidP="008133DB">
            <w:pPr>
              <w:jc w:val="center"/>
              <w:rPr>
                <w:color w:val="000000"/>
                <w:sz w:val="22"/>
                <w:szCs w:val="22"/>
              </w:rPr>
            </w:pPr>
          </w:p>
        </w:tc>
        <w:tc>
          <w:tcPr>
            <w:tcW w:w="821" w:type="dxa"/>
            <w:tcBorders>
              <w:top w:val="nil"/>
              <w:left w:val="nil"/>
              <w:bottom w:val="single" w:sz="4" w:space="0" w:color="auto"/>
              <w:right w:val="nil"/>
            </w:tcBorders>
            <w:shd w:val="clear" w:color="auto" w:fill="auto"/>
            <w:noWrap/>
            <w:vAlign w:val="bottom"/>
            <w:hideMark/>
          </w:tcPr>
          <w:p w:rsidR="00DE6137" w:rsidRPr="00D215A1" w:rsidRDefault="00DE6137" w:rsidP="008133DB">
            <w:pPr>
              <w:rPr>
                <w:color w:val="000000"/>
                <w:sz w:val="22"/>
                <w:szCs w:val="22"/>
              </w:rPr>
            </w:pPr>
            <w:r w:rsidRPr="00D215A1">
              <w:rPr>
                <w:color w:val="000000"/>
                <w:sz w:val="22"/>
                <w:szCs w:val="22"/>
              </w:rPr>
              <w:t>March</w:t>
            </w:r>
          </w:p>
        </w:tc>
      </w:tr>
      <w:tr w:rsidR="00DE6137" w:rsidRPr="00D215A1" w:rsidTr="00DE6137">
        <w:trPr>
          <w:trHeight w:val="300"/>
        </w:trPr>
        <w:tc>
          <w:tcPr>
            <w:tcW w:w="2898" w:type="dxa"/>
            <w:vMerge w:val="restart"/>
            <w:tcBorders>
              <w:top w:val="single" w:sz="4" w:space="0" w:color="auto"/>
              <w:left w:val="nil"/>
              <w:bottom w:val="nil"/>
              <w:right w:val="nil"/>
            </w:tcBorders>
            <w:shd w:val="clear" w:color="auto" w:fill="auto"/>
            <w:noWrap/>
            <w:vAlign w:val="center"/>
            <w:hideMark/>
          </w:tcPr>
          <w:p w:rsidR="00DE6137" w:rsidRPr="00D215A1" w:rsidRDefault="00DE6137" w:rsidP="008133DB">
            <w:pPr>
              <w:jc w:val="center"/>
              <w:rPr>
                <w:color w:val="000000"/>
                <w:sz w:val="22"/>
                <w:szCs w:val="22"/>
              </w:rPr>
            </w:pPr>
            <w:r w:rsidRPr="00D215A1">
              <w:rPr>
                <w:color w:val="000000"/>
                <w:sz w:val="22"/>
                <w:szCs w:val="22"/>
              </w:rPr>
              <w:t>Air temperature (</w:t>
            </w:r>
            <w:r>
              <w:rPr>
                <w:color w:val="000000"/>
                <w:sz w:val="22"/>
                <w:szCs w:val="22"/>
                <w:vertAlign w:val="superscript"/>
              </w:rPr>
              <w:t>o</w:t>
            </w:r>
            <w:r w:rsidRPr="00D215A1">
              <w:rPr>
                <w:color w:val="000000"/>
                <w:sz w:val="22"/>
                <w:szCs w:val="22"/>
              </w:rPr>
              <w:t>C)</w:t>
            </w:r>
          </w:p>
        </w:tc>
        <w:tc>
          <w:tcPr>
            <w:tcW w:w="718" w:type="dxa"/>
            <w:tcBorders>
              <w:top w:val="single" w:sz="4" w:space="0" w:color="auto"/>
              <w:left w:val="nil"/>
              <w:bottom w:val="nil"/>
              <w:right w:val="nil"/>
            </w:tcBorders>
            <w:shd w:val="clear" w:color="auto" w:fill="auto"/>
            <w:noWrap/>
            <w:vAlign w:val="bottom"/>
            <w:hideMark/>
          </w:tcPr>
          <w:p w:rsidR="00DE6137" w:rsidRPr="00D215A1" w:rsidRDefault="00DE6137" w:rsidP="008133DB">
            <w:pPr>
              <w:rPr>
                <w:color w:val="000000"/>
                <w:sz w:val="22"/>
                <w:szCs w:val="22"/>
              </w:rPr>
            </w:pPr>
            <w:r w:rsidRPr="00D215A1">
              <w:rPr>
                <w:color w:val="000000"/>
                <w:sz w:val="22"/>
                <w:szCs w:val="22"/>
              </w:rPr>
              <w:t>Day</w:t>
            </w:r>
          </w:p>
        </w:tc>
        <w:tc>
          <w:tcPr>
            <w:tcW w:w="821" w:type="dxa"/>
            <w:tcBorders>
              <w:top w:val="single" w:sz="4" w:space="0" w:color="auto"/>
              <w:left w:val="nil"/>
              <w:bottom w:val="nil"/>
              <w:right w:val="nil"/>
            </w:tcBorders>
            <w:shd w:val="clear" w:color="auto" w:fill="auto"/>
            <w:noWrap/>
            <w:vAlign w:val="bottom"/>
            <w:hideMark/>
          </w:tcPr>
          <w:p w:rsidR="00DE6137" w:rsidRPr="00D215A1" w:rsidRDefault="00DE6137" w:rsidP="008133DB">
            <w:pPr>
              <w:jc w:val="right"/>
              <w:rPr>
                <w:color w:val="000000"/>
                <w:sz w:val="22"/>
                <w:szCs w:val="22"/>
              </w:rPr>
            </w:pPr>
            <w:r w:rsidRPr="00D215A1">
              <w:rPr>
                <w:color w:val="000000"/>
                <w:sz w:val="22"/>
                <w:szCs w:val="22"/>
              </w:rPr>
              <w:t>25.36</w:t>
            </w:r>
          </w:p>
        </w:tc>
      </w:tr>
      <w:tr w:rsidR="00DE6137" w:rsidRPr="00D215A1" w:rsidTr="00DE6137">
        <w:trPr>
          <w:trHeight w:val="300"/>
        </w:trPr>
        <w:tc>
          <w:tcPr>
            <w:tcW w:w="2898" w:type="dxa"/>
            <w:vMerge/>
            <w:tcBorders>
              <w:top w:val="nil"/>
              <w:left w:val="nil"/>
              <w:bottom w:val="single" w:sz="4" w:space="0" w:color="auto"/>
              <w:right w:val="nil"/>
            </w:tcBorders>
            <w:vAlign w:val="center"/>
            <w:hideMark/>
          </w:tcPr>
          <w:p w:rsidR="00DE6137" w:rsidRPr="00D215A1" w:rsidRDefault="00DE6137" w:rsidP="008133DB">
            <w:pPr>
              <w:jc w:val="center"/>
              <w:rPr>
                <w:color w:val="000000"/>
                <w:sz w:val="22"/>
                <w:szCs w:val="22"/>
              </w:rPr>
            </w:pPr>
          </w:p>
        </w:tc>
        <w:tc>
          <w:tcPr>
            <w:tcW w:w="718" w:type="dxa"/>
            <w:tcBorders>
              <w:top w:val="nil"/>
              <w:left w:val="nil"/>
              <w:bottom w:val="single" w:sz="4" w:space="0" w:color="auto"/>
              <w:right w:val="nil"/>
            </w:tcBorders>
            <w:shd w:val="clear" w:color="auto" w:fill="auto"/>
            <w:noWrap/>
            <w:vAlign w:val="bottom"/>
            <w:hideMark/>
          </w:tcPr>
          <w:p w:rsidR="00DE6137" w:rsidRPr="00D215A1" w:rsidRDefault="00DE6137" w:rsidP="008133DB">
            <w:pPr>
              <w:rPr>
                <w:color w:val="000000"/>
                <w:sz w:val="22"/>
                <w:szCs w:val="22"/>
              </w:rPr>
            </w:pPr>
            <w:r w:rsidRPr="00D215A1">
              <w:rPr>
                <w:color w:val="000000"/>
                <w:sz w:val="22"/>
                <w:szCs w:val="22"/>
              </w:rPr>
              <w:t>Night</w:t>
            </w:r>
          </w:p>
        </w:tc>
        <w:tc>
          <w:tcPr>
            <w:tcW w:w="821" w:type="dxa"/>
            <w:tcBorders>
              <w:top w:val="nil"/>
              <w:left w:val="nil"/>
              <w:bottom w:val="single" w:sz="4" w:space="0" w:color="auto"/>
              <w:right w:val="nil"/>
            </w:tcBorders>
            <w:shd w:val="clear" w:color="auto" w:fill="auto"/>
            <w:noWrap/>
            <w:vAlign w:val="bottom"/>
            <w:hideMark/>
          </w:tcPr>
          <w:p w:rsidR="00DE6137" w:rsidRPr="00D215A1" w:rsidRDefault="00DE6137" w:rsidP="008133DB">
            <w:pPr>
              <w:jc w:val="right"/>
              <w:rPr>
                <w:color w:val="000000"/>
                <w:sz w:val="22"/>
                <w:szCs w:val="22"/>
              </w:rPr>
            </w:pPr>
            <w:r w:rsidRPr="00D215A1">
              <w:rPr>
                <w:color w:val="000000"/>
                <w:sz w:val="22"/>
                <w:szCs w:val="22"/>
              </w:rPr>
              <w:t>18.25</w:t>
            </w:r>
          </w:p>
        </w:tc>
      </w:tr>
      <w:tr w:rsidR="00DE6137" w:rsidRPr="00D215A1" w:rsidTr="00DE6137">
        <w:trPr>
          <w:trHeight w:val="300"/>
        </w:trPr>
        <w:tc>
          <w:tcPr>
            <w:tcW w:w="2898" w:type="dxa"/>
            <w:vMerge w:val="restart"/>
            <w:tcBorders>
              <w:top w:val="single" w:sz="4" w:space="0" w:color="auto"/>
              <w:left w:val="nil"/>
              <w:bottom w:val="nil"/>
              <w:right w:val="nil"/>
            </w:tcBorders>
            <w:shd w:val="clear" w:color="auto" w:fill="auto"/>
            <w:noWrap/>
            <w:vAlign w:val="center"/>
            <w:hideMark/>
          </w:tcPr>
          <w:p w:rsidR="00DE6137" w:rsidRPr="00D215A1" w:rsidRDefault="00DE6137" w:rsidP="008133DB">
            <w:pPr>
              <w:jc w:val="center"/>
              <w:rPr>
                <w:color w:val="000000"/>
                <w:sz w:val="22"/>
                <w:szCs w:val="22"/>
              </w:rPr>
            </w:pPr>
            <w:r w:rsidRPr="00D215A1">
              <w:rPr>
                <w:color w:val="000000"/>
                <w:sz w:val="22"/>
                <w:szCs w:val="22"/>
              </w:rPr>
              <w:t>Soil temperature (</w:t>
            </w:r>
            <w:r>
              <w:rPr>
                <w:color w:val="000000"/>
                <w:sz w:val="22"/>
                <w:szCs w:val="22"/>
                <w:vertAlign w:val="superscript"/>
              </w:rPr>
              <w:t>o</w:t>
            </w:r>
            <w:r w:rsidRPr="00D215A1">
              <w:rPr>
                <w:color w:val="000000"/>
                <w:sz w:val="22"/>
                <w:szCs w:val="22"/>
              </w:rPr>
              <w:t>C)</w:t>
            </w:r>
          </w:p>
        </w:tc>
        <w:tc>
          <w:tcPr>
            <w:tcW w:w="718" w:type="dxa"/>
            <w:tcBorders>
              <w:top w:val="single" w:sz="4" w:space="0" w:color="auto"/>
              <w:left w:val="nil"/>
              <w:bottom w:val="nil"/>
              <w:right w:val="nil"/>
            </w:tcBorders>
            <w:shd w:val="clear" w:color="auto" w:fill="auto"/>
            <w:noWrap/>
            <w:vAlign w:val="bottom"/>
            <w:hideMark/>
          </w:tcPr>
          <w:p w:rsidR="00DE6137" w:rsidRPr="00D215A1" w:rsidRDefault="00DE6137" w:rsidP="008133DB">
            <w:pPr>
              <w:rPr>
                <w:color w:val="000000"/>
                <w:sz w:val="22"/>
                <w:szCs w:val="22"/>
              </w:rPr>
            </w:pPr>
            <w:r w:rsidRPr="00D215A1">
              <w:rPr>
                <w:color w:val="000000"/>
                <w:sz w:val="22"/>
                <w:szCs w:val="22"/>
              </w:rPr>
              <w:t>Day</w:t>
            </w:r>
          </w:p>
        </w:tc>
        <w:tc>
          <w:tcPr>
            <w:tcW w:w="821" w:type="dxa"/>
            <w:tcBorders>
              <w:top w:val="single" w:sz="4" w:space="0" w:color="auto"/>
              <w:left w:val="nil"/>
              <w:bottom w:val="nil"/>
              <w:right w:val="nil"/>
            </w:tcBorders>
            <w:shd w:val="clear" w:color="auto" w:fill="auto"/>
            <w:noWrap/>
            <w:vAlign w:val="bottom"/>
            <w:hideMark/>
          </w:tcPr>
          <w:p w:rsidR="00DE6137" w:rsidRPr="00D215A1" w:rsidRDefault="00DE6137" w:rsidP="008133DB">
            <w:pPr>
              <w:jc w:val="right"/>
              <w:rPr>
                <w:color w:val="000000"/>
                <w:sz w:val="22"/>
                <w:szCs w:val="22"/>
              </w:rPr>
            </w:pPr>
            <w:r w:rsidRPr="00D215A1">
              <w:rPr>
                <w:color w:val="000000"/>
                <w:sz w:val="22"/>
                <w:szCs w:val="22"/>
              </w:rPr>
              <w:t>19.86</w:t>
            </w:r>
          </w:p>
        </w:tc>
      </w:tr>
      <w:tr w:rsidR="00DE6137" w:rsidRPr="00D215A1" w:rsidTr="00DE6137">
        <w:trPr>
          <w:trHeight w:val="300"/>
        </w:trPr>
        <w:tc>
          <w:tcPr>
            <w:tcW w:w="2898" w:type="dxa"/>
            <w:vMerge/>
            <w:tcBorders>
              <w:top w:val="nil"/>
              <w:left w:val="nil"/>
              <w:bottom w:val="single" w:sz="4" w:space="0" w:color="auto"/>
              <w:right w:val="nil"/>
            </w:tcBorders>
            <w:vAlign w:val="center"/>
            <w:hideMark/>
          </w:tcPr>
          <w:p w:rsidR="00DE6137" w:rsidRPr="00D215A1" w:rsidRDefault="00DE6137" w:rsidP="008133DB">
            <w:pPr>
              <w:jc w:val="center"/>
              <w:rPr>
                <w:color w:val="000000"/>
                <w:sz w:val="22"/>
                <w:szCs w:val="22"/>
              </w:rPr>
            </w:pPr>
          </w:p>
        </w:tc>
        <w:tc>
          <w:tcPr>
            <w:tcW w:w="718" w:type="dxa"/>
            <w:tcBorders>
              <w:top w:val="nil"/>
              <w:left w:val="nil"/>
              <w:bottom w:val="single" w:sz="4" w:space="0" w:color="auto"/>
              <w:right w:val="nil"/>
            </w:tcBorders>
            <w:shd w:val="clear" w:color="auto" w:fill="auto"/>
            <w:noWrap/>
            <w:vAlign w:val="bottom"/>
            <w:hideMark/>
          </w:tcPr>
          <w:p w:rsidR="00DE6137" w:rsidRPr="00D215A1" w:rsidRDefault="00DE6137" w:rsidP="008133DB">
            <w:pPr>
              <w:rPr>
                <w:color w:val="000000"/>
                <w:sz w:val="22"/>
                <w:szCs w:val="22"/>
              </w:rPr>
            </w:pPr>
            <w:r w:rsidRPr="00D215A1">
              <w:rPr>
                <w:color w:val="000000"/>
                <w:sz w:val="22"/>
                <w:szCs w:val="22"/>
              </w:rPr>
              <w:t>Night</w:t>
            </w:r>
          </w:p>
        </w:tc>
        <w:tc>
          <w:tcPr>
            <w:tcW w:w="821" w:type="dxa"/>
            <w:tcBorders>
              <w:top w:val="nil"/>
              <w:left w:val="nil"/>
              <w:bottom w:val="single" w:sz="4" w:space="0" w:color="auto"/>
              <w:right w:val="nil"/>
            </w:tcBorders>
            <w:shd w:val="clear" w:color="auto" w:fill="auto"/>
            <w:noWrap/>
            <w:vAlign w:val="bottom"/>
            <w:hideMark/>
          </w:tcPr>
          <w:p w:rsidR="00DE6137" w:rsidRPr="00D215A1" w:rsidRDefault="00DE6137" w:rsidP="008133DB">
            <w:pPr>
              <w:jc w:val="right"/>
              <w:rPr>
                <w:color w:val="000000"/>
                <w:sz w:val="22"/>
                <w:szCs w:val="22"/>
              </w:rPr>
            </w:pPr>
            <w:r w:rsidRPr="00D215A1">
              <w:rPr>
                <w:color w:val="000000"/>
                <w:sz w:val="22"/>
                <w:szCs w:val="22"/>
              </w:rPr>
              <w:t>19.22</w:t>
            </w:r>
          </w:p>
        </w:tc>
      </w:tr>
      <w:tr w:rsidR="00DE6137" w:rsidRPr="00D215A1" w:rsidTr="00DE6137">
        <w:trPr>
          <w:trHeight w:val="300"/>
        </w:trPr>
        <w:tc>
          <w:tcPr>
            <w:tcW w:w="2898" w:type="dxa"/>
            <w:vMerge w:val="restart"/>
            <w:tcBorders>
              <w:top w:val="single" w:sz="4" w:space="0" w:color="auto"/>
              <w:left w:val="nil"/>
              <w:bottom w:val="nil"/>
              <w:right w:val="nil"/>
            </w:tcBorders>
            <w:shd w:val="clear" w:color="auto" w:fill="auto"/>
            <w:noWrap/>
            <w:vAlign w:val="center"/>
            <w:hideMark/>
          </w:tcPr>
          <w:p w:rsidR="00DE6137" w:rsidRPr="00D215A1" w:rsidRDefault="00DE6137" w:rsidP="008133DB">
            <w:pPr>
              <w:jc w:val="center"/>
              <w:rPr>
                <w:color w:val="000000"/>
                <w:sz w:val="22"/>
                <w:szCs w:val="22"/>
              </w:rPr>
            </w:pPr>
            <w:r w:rsidRPr="00D215A1">
              <w:rPr>
                <w:color w:val="000000"/>
                <w:sz w:val="22"/>
                <w:szCs w:val="22"/>
              </w:rPr>
              <w:t>Atmospheric pressure (kPa)</w:t>
            </w:r>
          </w:p>
        </w:tc>
        <w:tc>
          <w:tcPr>
            <w:tcW w:w="718" w:type="dxa"/>
            <w:tcBorders>
              <w:top w:val="single" w:sz="4" w:space="0" w:color="auto"/>
              <w:left w:val="nil"/>
              <w:bottom w:val="nil"/>
              <w:right w:val="nil"/>
            </w:tcBorders>
            <w:shd w:val="clear" w:color="auto" w:fill="auto"/>
            <w:noWrap/>
            <w:vAlign w:val="bottom"/>
            <w:hideMark/>
          </w:tcPr>
          <w:p w:rsidR="00DE6137" w:rsidRPr="00D215A1" w:rsidRDefault="00DE6137" w:rsidP="008133DB">
            <w:pPr>
              <w:rPr>
                <w:color w:val="000000"/>
                <w:sz w:val="22"/>
                <w:szCs w:val="22"/>
              </w:rPr>
            </w:pPr>
            <w:r w:rsidRPr="00D215A1">
              <w:rPr>
                <w:color w:val="000000"/>
                <w:sz w:val="22"/>
                <w:szCs w:val="22"/>
              </w:rPr>
              <w:t>Day</w:t>
            </w:r>
          </w:p>
        </w:tc>
        <w:tc>
          <w:tcPr>
            <w:tcW w:w="821" w:type="dxa"/>
            <w:tcBorders>
              <w:top w:val="single" w:sz="4" w:space="0" w:color="auto"/>
              <w:left w:val="nil"/>
              <w:bottom w:val="nil"/>
              <w:right w:val="nil"/>
            </w:tcBorders>
            <w:shd w:val="clear" w:color="auto" w:fill="auto"/>
            <w:noWrap/>
            <w:vAlign w:val="bottom"/>
            <w:hideMark/>
          </w:tcPr>
          <w:p w:rsidR="00DE6137" w:rsidRPr="00D215A1" w:rsidRDefault="00DE6137" w:rsidP="008133DB">
            <w:pPr>
              <w:jc w:val="right"/>
              <w:rPr>
                <w:color w:val="000000"/>
                <w:sz w:val="22"/>
                <w:szCs w:val="22"/>
              </w:rPr>
            </w:pPr>
            <w:r w:rsidRPr="00D215A1">
              <w:rPr>
                <w:color w:val="000000"/>
                <w:sz w:val="22"/>
                <w:szCs w:val="22"/>
              </w:rPr>
              <w:t>85.03</w:t>
            </w:r>
          </w:p>
        </w:tc>
      </w:tr>
      <w:tr w:rsidR="00DE6137" w:rsidRPr="00D215A1" w:rsidTr="00DE6137">
        <w:trPr>
          <w:trHeight w:val="300"/>
        </w:trPr>
        <w:tc>
          <w:tcPr>
            <w:tcW w:w="2898" w:type="dxa"/>
            <w:vMerge/>
            <w:tcBorders>
              <w:top w:val="nil"/>
              <w:left w:val="nil"/>
              <w:bottom w:val="single" w:sz="4" w:space="0" w:color="auto"/>
              <w:right w:val="nil"/>
            </w:tcBorders>
            <w:vAlign w:val="center"/>
            <w:hideMark/>
          </w:tcPr>
          <w:p w:rsidR="00DE6137" w:rsidRPr="00D215A1" w:rsidRDefault="00DE6137" w:rsidP="008133DB">
            <w:pPr>
              <w:jc w:val="center"/>
              <w:rPr>
                <w:color w:val="000000"/>
                <w:sz w:val="22"/>
                <w:szCs w:val="22"/>
              </w:rPr>
            </w:pPr>
          </w:p>
        </w:tc>
        <w:tc>
          <w:tcPr>
            <w:tcW w:w="718" w:type="dxa"/>
            <w:tcBorders>
              <w:top w:val="nil"/>
              <w:left w:val="nil"/>
              <w:bottom w:val="single" w:sz="4" w:space="0" w:color="auto"/>
              <w:right w:val="nil"/>
            </w:tcBorders>
            <w:shd w:val="clear" w:color="auto" w:fill="auto"/>
            <w:noWrap/>
            <w:vAlign w:val="bottom"/>
            <w:hideMark/>
          </w:tcPr>
          <w:p w:rsidR="00DE6137" w:rsidRPr="00D215A1" w:rsidRDefault="00DE6137" w:rsidP="008133DB">
            <w:pPr>
              <w:rPr>
                <w:color w:val="000000"/>
                <w:sz w:val="22"/>
                <w:szCs w:val="22"/>
              </w:rPr>
            </w:pPr>
            <w:r w:rsidRPr="00D215A1">
              <w:rPr>
                <w:color w:val="000000"/>
                <w:sz w:val="22"/>
                <w:szCs w:val="22"/>
              </w:rPr>
              <w:t>Night</w:t>
            </w:r>
          </w:p>
        </w:tc>
        <w:tc>
          <w:tcPr>
            <w:tcW w:w="821" w:type="dxa"/>
            <w:tcBorders>
              <w:top w:val="nil"/>
              <w:left w:val="nil"/>
              <w:bottom w:val="single" w:sz="4" w:space="0" w:color="auto"/>
              <w:right w:val="nil"/>
            </w:tcBorders>
            <w:shd w:val="clear" w:color="auto" w:fill="auto"/>
            <w:noWrap/>
            <w:vAlign w:val="bottom"/>
            <w:hideMark/>
          </w:tcPr>
          <w:p w:rsidR="00DE6137" w:rsidRPr="00D215A1" w:rsidRDefault="00DE6137" w:rsidP="008133DB">
            <w:pPr>
              <w:jc w:val="right"/>
              <w:rPr>
                <w:color w:val="000000"/>
                <w:sz w:val="22"/>
                <w:szCs w:val="22"/>
              </w:rPr>
            </w:pPr>
            <w:r w:rsidRPr="00D215A1">
              <w:rPr>
                <w:color w:val="000000"/>
                <w:sz w:val="22"/>
                <w:szCs w:val="22"/>
              </w:rPr>
              <w:t>85.10</w:t>
            </w:r>
          </w:p>
        </w:tc>
      </w:tr>
      <w:tr w:rsidR="00DE6137" w:rsidRPr="00D215A1" w:rsidTr="00DE6137">
        <w:trPr>
          <w:trHeight w:val="300"/>
        </w:trPr>
        <w:tc>
          <w:tcPr>
            <w:tcW w:w="2898" w:type="dxa"/>
            <w:vMerge w:val="restart"/>
            <w:tcBorders>
              <w:top w:val="single" w:sz="4" w:space="0" w:color="auto"/>
              <w:left w:val="nil"/>
              <w:bottom w:val="nil"/>
              <w:right w:val="nil"/>
            </w:tcBorders>
            <w:shd w:val="clear" w:color="auto" w:fill="auto"/>
            <w:noWrap/>
            <w:vAlign w:val="center"/>
            <w:hideMark/>
          </w:tcPr>
          <w:p w:rsidR="00DE6137" w:rsidRPr="00D215A1" w:rsidRDefault="00DE6137" w:rsidP="008133DB">
            <w:pPr>
              <w:jc w:val="center"/>
              <w:rPr>
                <w:color w:val="000000"/>
                <w:sz w:val="22"/>
                <w:szCs w:val="22"/>
              </w:rPr>
            </w:pPr>
            <w:r w:rsidRPr="00D215A1">
              <w:rPr>
                <w:color w:val="000000"/>
                <w:sz w:val="22"/>
                <w:szCs w:val="22"/>
              </w:rPr>
              <w:t>Ambient CO2 (ppm)</w:t>
            </w:r>
          </w:p>
        </w:tc>
        <w:tc>
          <w:tcPr>
            <w:tcW w:w="718" w:type="dxa"/>
            <w:tcBorders>
              <w:top w:val="single" w:sz="4" w:space="0" w:color="auto"/>
              <w:left w:val="nil"/>
              <w:bottom w:val="nil"/>
              <w:right w:val="nil"/>
            </w:tcBorders>
            <w:shd w:val="clear" w:color="auto" w:fill="auto"/>
            <w:noWrap/>
            <w:vAlign w:val="bottom"/>
            <w:hideMark/>
          </w:tcPr>
          <w:p w:rsidR="00DE6137" w:rsidRPr="00D215A1" w:rsidRDefault="00DE6137" w:rsidP="008133DB">
            <w:pPr>
              <w:rPr>
                <w:color w:val="000000"/>
                <w:sz w:val="22"/>
                <w:szCs w:val="22"/>
              </w:rPr>
            </w:pPr>
            <w:r w:rsidRPr="00D215A1">
              <w:rPr>
                <w:color w:val="000000"/>
                <w:sz w:val="22"/>
                <w:szCs w:val="22"/>
              </w:rPr>
              <w:t>Day</w:t>
            </w:r>
          </w:p>
        </w:tc>
        <w:tc>
          <w:tcPr>
            <w:tcW w:w="821" w:type="dxa"/>
            <w:tcBorders>
              <w:top w:val="single" w:sz="4" w:space="0" w:color="auto"/>
              <w:left w:val="nil"/>
              <w:bottom w:val="nil"/>
              <w:right w:val="nil"/>
            </w:tcBorders>
            <w:shd w:val="clear" w:color="auto" w:fill="auto"/>
            <w:noWrap/>
            <w:vAlign w:val="bottom"/>
            <w:hideMark/>
          </w:tcPr>
          <w:p w:rsidR="00DE6137" w:rsidRPr="00D215A1" w:rsidRDefault="00DE6137" w:rsidP="008133DB">
            <w:pPr>
              <w:jc w:val="right"/>
              <w:rPr>
                <w:color w:val="000000"/>
                <w:sz w:val="22"/>
                <w:szCs w:val="22"/>
              </w:rPr>
            </w:pPr>
            <w:r w:rsidRPr="00D215A1">
              <w:rPr>
                <w:color w:val="000000"/>
                <w:sz w:val="22"/>
                <w:szCs w:val="22"/>
              </w:rPr>
              <w:t>374.34</w:t>
            </w:r>
          </w:p>
        </w:tc>
      </w:tr>
      <w:tr w:rsidR="00DE6137" w:rsidRPr="00D215A1" w:rsidTr="00DE6137">
        <w:trPr>
          <w:trHeight w:val="300"/>
        </w:trPr>
        <w:tc>
          <w:tcPr>
            <w:tcW w:w="2898" w:type="dxa"/>
            <w:vMerge/>
            <w:tcBorders>
              <w:top w:val="nil"/>
              <w:left w:val="nil"/>
              <w:bottom w:val="single" w:sz="4" w:space="0" w:color="auto"/>
              <w:right w:val="nil"/>
            </w:tcBorders>
            <w:vAlign w:val="center"/>
            <w:hideMark/>
          </w:tcPr>
          <w:p w:rsidR="00DE6137" w:rsidRPr="00D215A1" w:rsidRDefault="00DE6137" w:rsidP="008133DB">
            <w:pPr>
              <w:jc w:val="center"/>
              <w:rPr>
                <w:color w:val="000000"/>
                <w:sz w:val="22"/>
                <w:szCs w:val="22"/>
              </w:rPr>
            </w:pPr>
          </w:p>
        </w:tc>
        <w:tc>
          <w:tcPr>
            <w:tcW w:w="718" w:type="dxa"/>
            <w:tcBorders>
              <w:top w:val="nil"/>
              <w:left w:val="nil"/>
              <w:bottom w:val="single" w:sz="4" w:space="0" w:color="auto"/>
              <w:right w:val="nil"/>
            </w:tcBorders>
            <w:shd w:val="clear" w:color="auto" w:fill="auto"/>
            <w:noWrap/>
            <w:vAlign w:val="bottom"/>
            <w:hideMark/>
          </w:tcPr>
          <w:p w:rsidR="00DE6137" w:rsidRPr="00D215A1" w:rsidRDefault="00DE6137" w:rsidP="008133DB">
            <w:pPr>
              <w:rPr>
                <w:color w:val="000000"/>
                <w:sz w:val="22"/>
                <w:szCs w:val="22"/>
              </w:rPr>
            </w:pPr>
            <w:r w:rsidRPr="00D215A1">
              <w:rPr>
                <w:color w:val="000000"/>
                <w:sz w:val="22"/>
                <w:szCs w:val="22"/>
              </w:rPr>
              <w:t>Night</w:t>
            </w:r>
          </w:p>
        </w:tc>
        <w:tc>
          <w:tcPr>
            <w:tcW w:w="821" w:type="dxa"/>
            <w:tcBorders>
              <w:top w:val="nil"/>
              <w:left w:val="nil"/>
              <w:bottom w:val="single" w:sz="4" w:space="0" w:color="auto"/>
              <w:right w:val="nil"/>
            </w:tcBorders>
            <w:shd w:val="clear" w:color="auto" w:fill="auto"/>
            <w:noWrap/>
            <w:vAlign w:val="bottom"/>
            <w:hideMark/>
          </w:tcPr>
          <w:p w:rsidR="00DE6137" w:rsidRPr="00D215A1" w:rsidRDefault="00DE6137" w:rsidP="008133DB">
            <w:pPr>
              <w:jc w:val="right"/>
              <w:rPr>
                <w:color w:val="000000"/>
                <w:sz w:val="22"/>
                <w:szCs w:val="22"/>
              </w:rPr>
            </w:pPr>
            <w:r w:rsidRPr="00D215A1">
              <w:rPr>
                <w:color w:val="000000"/>
                <w:sz w:val="22"/>
                <w:szCs w:val="22"/>
              </w:rPr>
              <w:t>407.70</w:t>
            </w:r>
          </w:p>
        </w:tc>
      </w:tr>
      <w:tr w:rsidR="00DE6137" w:rsidRPr="00D215A1" w:rsidTr="00DE6137">
        <w:trPr>
          <w:trHeight w:val="300"/>
        </w:trPr>
        <w:tc>
          <w:tcPr>
            <w:tcW w:w="2898" w:type="dxa"/>
            <w:vMerge w:val="restart"/>
            <w:tcBorders>
              <w:top w:val="single" w:sz="4" w:space="0" w:color="auto"/>
              <w:left w:val="nil"/>
              <w:bottom w:val="nil"/>
              <w:right w:val="nil"/>
            </w:tcBorders>
            <w:shd w:val="clear" w:color="auto" w:fill="auto"/>
            <w:noWrap/>
            <w:vAlign w:val="center"/>
            <w:hideMark/>
          </w:tcPr>
          <w:p w:rsidR="00DE6137" w:rsidRPr="00D215A1" w:rsidRDefault="00DE6137" w:rsidP="008133DB">
            <w:pPr>
              <w:jc w:val="center"/>
              <w:rPr>
                <w:color w:val="000000"/>
                <w:sz w:val="22"/>
                <w:szCs w:val="22"/>
              </w:rPr>
            </w:pPr>
            <w:r w:rsidRPr="00D215A1">
              <w:rPr>
                <w:color w:val="000000"/>
                <w:sz w:val="22"/>
                <w:szCs w:val="22"/>
              </w:rPr>
              <w:t>Relative humidity (%)</w:t>
            </w:r>
          </w:p>
        </w:tc>
        <w:tc>
          <w:tcPr>
            <w:tcW w:w="718" w:type="dxa"/>
            <w:tcBorders>
              <w:top w:val="single" w:sz="4" w:space="0" w:color="auto"/>
              <w:left w:val="nil"/>
              <w:bottom w:val="nil"/>
              <w:right w:val="nil"/>
            </w:tcBorders>
            <w:shd w:val="clear" w:color="auto" w:fill="auto"/>
            <w:noWrap/>
            <w:vAlign w:val="bottom"/>
            <w:hideMark/>
          </w:tcPr>
          <w:p w:rsidR="00DE6137" w:rsidRPr="00D215A1" w:rsidRDefault="00DE6137" w:rsidP="008133DB">
            <w:pPr>
              <w:rPr>
                <w:color w:val="000000"/>
                <w:sz w:val="22"/>
                <w:szCs w:val="22"/>
              </w:rPr>
            </w:pPr>
            <w:r w:rsidRPr="00D215A1">
              <w:rPr>
                <w:color w:val="000000"/>
                <w:sz w:val="22"/>
                <w:szCs w:val="22"/>
              </w:rPr>
              <w:t>Day</w:t>
            </w:r>
          </w:p>
        </w:tc>
        <w:tc>
          <w:tcPr>
            <w:tcW w:w="821" w:type="dxa"/>
            <w:tcBorders>
              <w:top w:val="single" w:sz="4" w:space="0" w:color="auto"/>
              <w:left w:val="nil"/>
              <w:bottom w:val="nil"/>
              <w:right w:val="nil"/>
            </w:tcBorders>
            <w:shd w:val="clear" w:color="auto" w:fill="auto"/>
            <w:noWrap/>
            <w:vAlign w:val="bottom"/>
            <w:hideMark/>
          </w:tcPr>
          <w:p w:rsidR="00DE6137" w:rsidRPr="00D215A1" w:rsidRDefault="00DE6137" w:rsidP="008133DB">
            <w:pPr>
              <w:jc w:val="right"/>
              <w:rPr>
                <w:color w:val="000000"/>
                <w:sz w:val="22"/>
                <w:szCs w:val="22"/>
              </w:rPr>
            </w:pPr>
            <w:r w:rsidRPr="00D215A1">
              <w:rPr>
                <w:color w:val="000000"/>
                <w:sz w:val="22"/>
                <w:szCs w:val="22"/>
              </w:rPr>
              <w:t>0.48</w:t>
            </w:r>
          </w:p>
        </w:tc>
      </w:tr>
      <w:tr w:rsidR="00DE6137" w:rsidRPr="00D215A1" w:rsidTr="00DE6137">
        <w:trPr>
          <w:trHeight w:val="300"/>
        </w:trPr>
        <w:tc>
          <w:tcPr>
            <w:tcW w:w="2898" w:type="dxa"/>
            <w:vMerge/>
            <w:tcBorders>
              <w:top w:val="nil"/>
              <w:left w:val="nil"/>
              <w:bottom w:val="single" w:sz="4" w:space="0" w:color="auto"/>
              <w:right w:val="nil"/>
            </w:tcBorders>
            <w:vAlign w:val="center"/>
            <w:hideMark/>
          </w:tcPr>
          <w:p w:rsidR="00DE6137" w:rsidRPr="00D215A1" w:rsidRDefault="00DE6137" w:rsidP="008133DB">
            <w:pPr>
              <w:jc w:val="center"/>
              <w:rPr>
                <w:color w:val="000000"/>
                <w:sz w:val="22"/>
                <w:szCs w:val="22"/>
              </w:rPr>
            </w:pPr>
          </w:p>
        </w:tc>
        <w:tc>
          <w:tcPr>
            <w:tcW w:w="718" w:type="dxa"/>
            <w:tcBorders>
              <w:top w:val="nil"/>
              <w:left w:val="nil"/>
              <w:bottom w:val="single" w:sz="4" w:space="0" w:color="auto"/>
              <w:right w:val="nil"/>
            </w:tcBorders>
            <w:shd w:val="clear" w:color="auto" w:fill="auto"/>
            <w:noWrap/>
            <w:vAlign w:val="bottom"/>
            <w:hideMark/>
          </w:tcPr>
          <w:p w:rsidR="00DE6137" w:rsidRPr="00D215A1" w:rsidRDefault="00DE6137" w:rsidP="008133DB">
            <w:pPr>
              <w:rPr>
                <w:color w:val="000000"/>
                <w:sz w:val="22"/>
                <w:szCs w:val="22"/>
              </w:rPr>
            </w:pPr>
            <w:r w:rsidRPr="00D215A1">
              <w:rPr>
                <w:color w:val="000000"/>
                <w:sz w:val="22"/>
                <w:szCs w:val="22"/>
              </w:rPr>
              <w:t>Night</w:t>
            </w:r>
          </w:p>
        </w:tc>
        <w:tc>
          <w:tcPr>
            <w:tcW w:w="821" w:type="dxa"/>
            <w:tcBorders>
              <w:top w:val="nil"/>
              <w:left w:val="nil"/>
              <w:bottom w:val="single" w:sz="4" w:space="0" w:color="auto"/>
              <w:right w:val="nil"/>
            </w:tcBorders>
            <w:shd w:val="clear" w:color="auto" w:fill="auto"/>
            <w:noWrap/>
            <w:vAlign w:val="bottom"/>
            <w:hideMark/>
          </w:tcPr>
          <w:p w:rsidR="00DE6137" w:rsidRPr="00D215A1" w:rsidRDefault="00DE6137" w:rsidP="008133DB">
            <w:pPr>
              <w:jc w:val="right"/>
              <w:rPr>
                <w:color w:val="000000"/>
                <w:sz w:val="22"/>
                <w:szCs w:val="22"/>
              </w:rPr>
            </w:pPr>
            <w:r w:rsidRPr="00D215A1">
              <w:rPr>
                <w:color w:val="000000"/>
                <w:sz w:val="22"/>
                <w:szCs w:val="22"/>
              </w:rPr>
              <w:t>0.73</w:t>
            </w:r>
          </w:p>
        </w:tc>
      </w:tr>
      <w:tr w:rsidR="00DE6137" w:rsidRPr="00D215A1" w:rsidTr="00DE6137">
        <w:trPr>
          <w:trHeight w:val="300"/>
        </w:trPr>
        <w:tc>
          <w:tcPr>
            <w:tcW w:w="2898" w:type="dxa"/>
            <w:vMerge w:val="restart"/>
            <w:tcBorders>
              <w:top w:val="single" w:sz="4" w:space="0" w:color="auto"/>
              <w:left w:val="nil"/>
              <w:bottom w:val="nil"/>
              <w:right w:val="nil"/>
            </w:tcBorders>
            <w:shd w:val="clear" w:color="auto" w:fill="auto"/>
            <w:noWrap/>
            <w:vAlign w:val="center"/>
            <w:hideMark/>
          </w:tcPr>
          <w:p w:rsidR="00DE6137" w:rsidRPr="00D215A1" w:rsidRDefault="00DE6137" w:rsidP="008133DB">
            <w:pPr>
              <w:jc w:val="center"/>
              <w:rPr>
                <w:color w:val="000000"/>
                <w:sz w:val="22"/>
                <w:szCs w:val="22"/>
              </w:rPr>
            </w:pPr>
            <w:r w:rsidRPr="00D215A1">
              <w:rPr>
                <w:color w:val="000000"/>
                <w:sz w:val="22"/>
                <w:szCs w:val="22"/>
              </w:rPr>
              <w:t>Net radiation (W</w:t>
            </w:r>
            <w:r>
              <w:rPr>
                <w:color w:val="000000"/>
                <w:sz w:val="22"/>
                <w:szCs w:val="22"/>
              </w:rPr>
              <w:t xml:space="preserve"> m</w:t>
            </w:r>
            <w:r>
              <w:rPr>
                <w:color w:val="000000"/>
                <w:sz w:val="22"/>
                <w:szCs w:val="22"/>
                <w:vertAlign w:val="superscript"/>
              </w:rPr>
              <w:t>-2</w:t>
            </w:r>
            <w:r w:rsidRPr="00D215A1">
              <w:rPr>
                <w:color w:val="000000"/>
                <w:sz w:val="22"/>
                <w:szCs w:val="22"/>
              </w:rPr>
              <w:t>)</w:t>
            </w:r>
          </w:p>
        </w:tc>
        <w:tc>
          <w:tcPr>
            <w:tcW w:w="718" w:type="dxa"/>
            <w:tcBorders>
              <w:top w:val="single" w:sz="4" w:space="0" w:color="auto"/>
              <w:left w:val="nil"/>
              <w:bottom w:val="nil"/>
              <w:right w:val="nil"/>
            </w:tcBorders>
            <w:shd w:val="clear" w:color="auto" w:fill="auto"/>
            <w:noWrap/>
            <w:vAlign w:val="bottom"/>
            <w:hideMark/>
          </w:tcPr>
          <w:p w:rsidR="00DE6137" w:rsidRPr="00D215A1" w:rsidRDefault="00DE6137" w:rsidP="008133DB">
            <w:pPr>
              <w:rPr>
                <w:color w:val="000000"/>
                <w:sz w:val="22"/>
                <w:szCs w:val="22"/>
              </w:rPr>
            </w:pPr>
            <w:r w:rsidRPr="00D215A1">
              <w:rPr>
                <w:color w:val="000000"/>
                <w:sz w:val="22"/>
                <w:szCs w:val="22"/>
              </w:rPr>
              <w:t>Day</w:t>
            </w:r>
          </w:p>
        </w:tc>
        <w:tc>
          <w:tcPr>
            <w:tcW w:w="821" w:type="dxa"/>
            <w:tcBorders>
              <w:top w:val="single" w:sz="4" w:space="0" w:color="auto"/>
              <w:left w:val="nil"/>
              <w:bottom w:val="nil"/>
              <w:right w:val="nil"/>
            </w:tcBorders>
            <w:shd w:val="clear" w:color="auto" w:fill="auto"/>
            <w:noWrap/>
            <w:vAlign w:val="bottom"/>
            <w:hideMark/>
          </w:tcPr>
          <w:p w:rsidR="00DE6137" w:rsidRPr="00D215A1" w:rsidRDefault="00DE6137" w:rsidP="008133DB">
            <w:pPr>
              <w:jc w:val="right"/>
              <w:rPr>
                <w:color w:val="000000"/>
                <w:sz w:val="22"/>
                <w:szCs w:val="22"/>
              </w:rPr>
            </w:pPr>
            <w:r w:rsidRPr="00D215A1">
              <w:rPr>
                <w:color w:val="000000"/>
                <w:sz w:val="22"/>
                <w:szCs w:val="22"/>
              </w:rPr>
              <w:t>346.58</w:t>
            </w:r>
          </w:p>
        </w:tc>
      </w:tr>
      <w:tr w:rsidR="00DE6137" w:rsidRPr="00D215A1" w:rsidTr="00DE6137">
        <w:trPr>
          <w:trHeight w:val="300"/>
        </w:trPr>
        <w:tc>
          <w:tcPr>
            <w:tcW w:w="2898" w:type="dxa"/>
            <w:vMerge/>
            <w:tcBorders>
              <w:top w:val="nil"/>
              <w:left w:val="nil"/>
              <w:bottom w:val="single" w:sz="4" w:space="0" w:color="auto"/>
              <w:right w:val="nil"/>
            </w:tcBorders>
            <w:vAlign w:val="center"/>
            <w:hideMark/>
          </w:tcPr>
          <w:p w:rsidR="00DE6137" w:rsidRPr="00D215A1" w:rsidRDefault="00DE6137" w:rsidP="008133DB">
            <w:pPr>
              <w:jc w:val="center"/>
              <w:rPr>
                <w:color w:val="000000"/>
                <w:sz w:val="22"/>
                <w:szCs w:val="22"/>
              </w:rPr>
            </w:pPr>
          </w:p>
        </w:tc>
        <w:tc>
          <w:tcPr>
            <w:tcW w:w="718" w:type="dxa"/>
            <w:tcBorders>
              <w:top w:val="nil"/>
              <w:left w:val="nil"/>
              <w:bottom w:val="single" w:sz="4" w:space="0" w:color="auto"/>
              <w:right w:val="nil"/>
            </w:tcBorders>
            <w:shd w:val="clear" w:color="auto" w:fill="auto"/>
            <w:noWrap/>
            <w:vAlign w:val="bottom"/>
            <w:hideMark/>
          </w:tcPr>
          <w:p w:rsidR="00DE6137" w:rsidRPr="00D215A1" w:rsidRDefault="00DE6137" w:rsidP="008133DB">
            <w:pPr>
              <w:rPr>
                <w:color w:val="000000"/>
                <w:sz w:val="22"/>
                <w:szCs w:val="22"/>
              </w:rPr>
            </w:pPr>
            <w:r w:rsidRPr="00D215A1">
              <w:rPr>
                <w:color w:val="000000"/>
                <w:sz w:val="22"/>
                <w:szCs w:val="22"/>
              </w:rPr>
              <w:t>Night</w:t>
            </w:r>
          </w:p>
        </w:tc>
        <w:tc>
          <w:tcPr>
            <w:tcW w:w="821" w:type="dxa"/>
            <w:tcBorders>
              <w:top w:val="nil"/>
              <w:left w:val="nil"/>
              <w:bottom w:val="single" w:sz="4" w:space="0" w:color="auto"/>
              <w:right w:val="nil"/>
            </w:tcBorders>
            <w:shd w:val="clear" w:color="auto" w:fill="auto"/>
            <w:noWrap/>
            <w:vAlign w:val="bottom"/>
            <w:hideMark/>
          </w:tcPr>
          <w:p w:rsidR="00DE6137" w:rsidRPr="00D215A1" w:rsidRDefault="00DE6137" w:rsidP="008133DB">
            <w:pPr>
              <w:jc w:val="right"/>
              <w:rPr>
                <w:color w:val="000000"/>
                <w:sz w:val="22"/>
                <w:szCs w:val="22"/>
              </w:rPr>
            </w:pPr>
            <w:r w:rsidRPr="00D215A1">
              <w:rPr>
                <w:color w:val="000000"/>
                <w:sz w:val="22"/>
                <w:szCs w:val="22"/>
              </w:rPr>
              <w:t>-30.32</w:t>
            </w:r>
          </w:p>
        </w:tc>
      </w:tr>
      <w:tr w:rsidR="00DE6137" w:rsidRPr="00D215A1" w:rsidTr="00DE6137">
        <w:trPr>
          <w:trHeight w:val="300"/>
        </w:trPr>
        <w:tc>
          <w:tcPr>
            <w:tcW w:w="2898" w:type="dxa"/>
            <w:vMerge w:val="restart"/>
            <w:tcBorders>
              <w:top w:val="single" w:sz="4" w:space="0" w:color="auto"/>
              <w:left w:val="nil"/>
              <w:bottom w:val="nil"/>
              <w:right w:val="nil"/>
            </w:tcBorders>
            <w:shd w:val="clear" w:color="auto" w:fill="auto"/>
            <w:noWrap/>
            <w:vAlign w:val="center"/>
            <w:hideMark/>
          </w:tcPr>
          <w:p w:rsidR="00DE6137" w:rsidRPr="00D215A1" w:rsidRDefault="00DE6137" w:rsidP="008133DB">
            <w:pPr>
              <w:jc w:val="center"/>
              <w:rPr>
                <w:color w:val="000000"/>
                <w:sz w:val="22"/>
                <w:szCs w:val="22"/>
              </w:rPr>
            </w:pPr>
            <w:r w:rsidRPr="00D215A1">
              <w:rPr>
                <w:color w:val="000000"/>
                <w:sz w:val="22"/>
                <w:szCs w:val="22"/>
              </w:rPr>
              <w:t>Soil heat flux (W</w:t>
            </w:r>
            <w:r>
              <w:rPr>
                <w:color w:val="000000"/>
                <w:sz w:val="22"/>
                <w:szCs w:val="22"/>
              </w:rPr>
              <w:t xml:space="preserve"> m</w:t>
            </w:r>
            <w:r>
              <w:rPr>
                <w:color w:val="000000"/>
                <w:sz w:val="22"/>
                <w:szCs w:val="22"/>
                <w:vertAlign w:val="superscript"/>
              </w:rPr>
              <w:t>-2</w:t>
            </w:r>
            <w:r w:rsidRPr="00D215A1">
              <w:rPr>
                <w:color w:val="000000"/>
                <w:sz w:val="22"/>
                <w:szCs w:val="22"/>
              </w:rPr>
              <w:t>)</w:t>
            </w:r>
          </w:p>
        </w:tc>
        <w:tc>
          <w:tcPr>
            <w:tcW w:w="718" w:type="dxa"/>
            <w:tcBorders>
              <w:top w:val="single" w:sz="4" w:space="0" w:color="auto"/>
              <w:left w:val="nil"/>
              <w:bottom w:val="nil"/>
              <w:right w:val="nil"/>
            </w:tcBorders>
            <w:shd w:val="clear" w:color="auto" w:fill="auto"/>
            <w:noWrap/>
            <w:vAlign w:val="bottom"/>
            <w:hideMark/>
          </w:tcPr>
          <w:p w:rsidR="00DE6137" w:rsidRPr="00D215A1" w:rsidRDefault="00DE6137" w:rsidP="008133DB">
            <w:pPr>
              <w:rPr>
                <w:color w:val="000000"/>
                <w:sz w:val="22"/>
                <w:szCs w:val="22"/>
              </w:rPr>
            </w:pPr>
            <w:r w:rsidRPr="00D215A1">
              <w:rPr>
                <w:color w:val="000000"/>
                <w:sz w:val="22"/>
                <w:szCs w:val="22"/>
              </w:rPr>
              <w:t>Day</w:t>
            </w:r>
          </w:p>
        </w:tc>
        <w:tc>
          <w:tcPr>
            <w:tcW w:w="821" w:type="dxa"/>
            <w:tcBorders>
              <w:top w:val="single" w:sz="4" w:space="0" w:color="auto"/>
              <w:left w:val="nil"/>
              <w:bottom w:val="nil"/>
              <w:right w:val="nil"/>
            </w:tcBorders>
            <w:shd w:val="clear" w:color="auto" w:fill="auto"/>
            <w:noWrap/>
            <w:vAlign w:val="bottom"/>
            <w:hideMark/>
          </w:tcPr>
          <w:p w:rsidR="00DE6137" w:rsidRPr="00D215A1" w:rsidRDefault="00DE6137" w:rsidP="008133DB">
            <w:pPr>
              <w:jc w:val="right"/>
              <w:rPr>
                <w:color w:val="000000"/>
                <w:sz w:val="22"/>
                <w:szCs w:val="22"/>
              </w:rPr>
            </w:pPr>
            <w:r w:rsidRPr="00D215A1">
              <w:rPr>
                <w:color w:val="000000"/>
                <w:sz w:val="22"/>
                <w:szCs w:val="22"/>
              </w:rPr>
              <w:t>1.73</w:t>
            </w:r>
          </w:p>
        </w:tc>
      </w:tr>
      <w:tr w:rsidR="00DE6137" w:rsidRPr="00D215A1" w:rsidTr="00DE6137">
        <w:trPr>
          <w:trHeight w:val="167"/>
        </w:trPr>
        <w:tc>
          <w:tcPr>
            <w:tcW w:w="2898" w:type="dxa"/>
            <w:vMerge/>
            <w:tcBorders>
              <w:top w:val="nil"/>
              <w:left w:val="nil"/>
              <w:bottom w:val="single" w:sz="4" w:space="0" w:color="auto"/>
              <w:right w:val="nil"/>
            </w:tcBorders>
            <w:vAlign w:val="center"/>
            <w:hideMark/>
          </w:tcPr>
          <w:p w:rsidR="00DE6137" w:rsidRPr="00D215A1" w:rsidRDefault="00DE6137" w:rsidP="008133DB">
            <w:pPr>
              <w:rPr>
                <w:color w:val="000000"/>
                <w:sz w:val="22"/>
                <w:szCs w:val="22"/>
              </w:rPr>
            </w:pPr>
          </w:p>
        </w:tc>
        <w:tc>
          <w:tcPr>
            <w:tcW w:w="718" w:type="dxa"/>
            <w:tcBorders>
              <w:top w:val="nil"/>
              <w:left w:val="nil"/>
              <w:bottom w:val="single" w:sz="4" w:space="0" w:color="auto"/>
              <w:right w:val="nil"/>
            </w:tcBorders>
            <w:shd w:val="clear" w:color="auto" w:fill="auto"/>
            <w:noWrap/>
            <w:vAlign w:val="bottom"/>
            <w:hideMark/>
          </w:tcPr>
          <w:p w:rsidR="00DE6137" w:rsidRPr="00D215A1" w:rsidRDefault="00DE6137" w:rsidP="008133DB">
            <w:pPr>
              <w:rPr>
                <w:color w:val="000000"/>
                <w:sz w:val="22"/>
                <w:szCs w:val="22"/>
              </w:rPr>
            </w:pPr>
            <w:r w:rsidRPr="00D215A1">
              <w:rPr>
                <w:color w:val="000000"/>
                <w:sz w:val="22"/>
                <w:szCs w:val="22"/>
              </w:rPr>
              <w:t>Night</w:t>
            </w:r>
          </w:p>
        </w:tc>
        <w:tc>
          <w:tcPr>
            <w:tcW w:w="821" w:type="dxa"/>
            <w:tcBorders>
              <w:top w:val="nil"/>
              <w:left w:val="nil"/>
              <w:bottom w:val="single" w:sz="4" w:space="0" w:color="auto"/>
              <w:right w:val="nil"/>
            </w:tcBorders>
            <w:shd w:val="clear" w:color="auto" w:fill="auto"/>
            <w:noWrap/>
            <w:vAlign w:val="bottom"/>
            <w:hideMark/>
          </w:tcPr>
          <w:p w:rsidR="00DE6137" w:rsidRPr="00D215A1" w:rsidRDefault="00DE6137" w:rsidP="008133DB">
            <w:pPr>
              <w:jc w:val="right"/>
              <w:rPr>
                <w:color w:val="000000"/>
                <w:sz w:val="22"/>
                <w:szCs w:val="22"/>
              </w:rPr>
            </w:pPr>
            <w:r w:rsidRPr="00D215A1">
              <w:rPr>
                <w:color w:val="000000"/>
                <w:sz w:val="22"/>
                <w:szCs w:val="22"/>
              </w:rPr>
              <w:t>-7.69</w:t>
            </w:r>
          </w:p>
        </w:tc>
      </w:tr>
      <w:tr w:rsidR="00DE6137" w:rsidRPr="00D215A1" w:rsidTr="00DE6137">
        <w:trPr>
          <w:trHeight w:val="117"/>
        </w:trPr>
        <w:tc>
          <w:tcPr>
            <w:tcW w:w="2898" w:type="dxa"/>
            <w:tcBorders>
              <w:top w:val="single" w:sz="4" w:space="0" w:color="auto"/>
              <w:left w:val="nil"/>
              <w:bottom w:val="nil"/>
              <w:right w:val="nil"/>
            </w:tcBorders>
            <w:vAlign w:val="center"/>
            <w:hideMark/>
          </w:tcPr>
          <w:p w:rsidR="00DE6137" w:rsidRPr="00D215A1" w:rsidRDefault="00DE6137" w:rsidP="008133DB">
            <w:pPr>
              <w:jc w:val="center"/>
              <w:rPr>
                <w:color w:val="000000"/>
                <w:sz w:val="22"/>
                <w:szCs w:val="22"/>
              </w:rPr>
            </w:pPr>
          </w:p>
        </w:tc>
        <w:tc>
          <w:tcPr>
            <w:tcW w:w="718" w:type="dxa"/>
            <w:tcBorders>
              <w:top w:val="single" w:sz="4" w:space="0" w:color="auto"/>
              <w:left w:val="nil"/>
              <w:bottom w:val="nil"/>
              <w:right w:val="nil"/>
            </w:tcBorders>
            <w:shd w:val="clear" w:color="auto" w:fill="auto"/>
            <w:noWrap/>
            <w:vAlign w:val="bottom"/>
            <w:hideMark/>
          </w:tcPr>
          <w:p w:rsidR="00DE6137" w:rsidRPr="00D215A1" w:rsidRDefault="00DE6137" w:rsidP="008133DB">
            <w:pPr>
              <w:rPr>
                <w:color w:val="000000"/>
                <w:sz w:val="22"/>
                <w:szCs w:val="22"/>
              </w:rPr>
            </w:pPr>
          </w:p>
        </w:tc>
        <w:tc>
          <w:tcPr>
            <w:tcW w:w="821" w:type="dxa"/>
            <w:tcBorders>
              <w:top w:val="single" w:sz="4" w:space="0" w:color="auto"/>
              <w:left w:val="nil"/>
              <w:bottom w:val="nil"/>
              <w:right w:val="nil"/>
            </w:tcBorders>
            <w:shd w:val="clear" w:color="auto" w:fill="auto"/>
            <w:noWrap/>
            <w:vAlign w:val="bottom"/>
            <w:hideMark/>
          </w:tcPr>
          <w:p w:rsidR="00DE6137" w:rsidRPr="00D215A1" w:rsidRDefault="00DE6137" w:rsidP="008133DB">
            <w:pPr>
              <w:jc w:val="right"/>
              <w:rPr>
                <w:color w:val="000000"/>
                <w:sz w:val="22"/>
                <w:szCs w:val="22"/>
              </w:rPr>
            </w:pPr>
          </w:p>
        </w:tc>
      </w:tr>
    </w:tbl>
    <w:p w:rsidR="00DE6137" w:rsidRPr="00104B8D" w:rsidRDefault="00DE6137" w:rsidP="008133DB">
      <w:pPr>
        <w:rPr>
          <w:sz w:val="22"/>
          <w:szCs w:val="22"/>
        </w:rPr>
      </w:pPr>
      <w:r w:rsidRPr="00461616">
        <w:rPr>
          <w:sz w:val="22"/>
          <w:szCs w:val="22"/>
        </w:rPr>
        <w:t>*Estimated based on available data</w:t>
      </w:r>
    </w:p>
    <w:p w:rsidR="00D215A1" w:rsidRDefault="00D215A1" w:rsidP="008133DB">
      <w:pPr>
        <w:jc w:val="center"/>
        <w:rPr>
          <w:color w:val="000000"/>
          <w:sz w:val="22"/>
          <w:szCs w:val="22"/>
        </w:rPr>
        <w:sectPr w:rsidR="00D215A1" w:rsidSect="008133DB">
          <w:pgSz w:w="12240" w:h="15840" w:code="1"/>
          <w:pgMar w:top="2016" w:right="1800" w:bottom="1440" w:left="1800" w:header="1440" w:footer="1440" w:gutter="0"/>
          <w:lnNumType w:countBy="1" w:restart="continuous"/>
          <w:cols w:space="720"/>
          <w:noEndnote/>
          <w:docGrid w:linePitch="326"/>
        </w:sectPr>
      </w:pPr>
    </w:p>
    <w:tbl>
      <w:tblPr>
        <w:tblW w:w="19624" w:type="dxa"/>
        <w:tblInd w:w="91" w:type="dxa"/>
        <w:tblLook w:val="04A0"/>
      </w:tblPr>
      <w:tblGrid>
        <w:gridCol w:w="13493"/>
        <w:gridCol w:w="819"/>
        <w:gridCol w:w="612"/>
        <w:gridCol w:w="517"/>
        <w:gridCol w:w="517"/>
        <w:gridCol w:w="517"/>
        <w:gridCol w:w="533"/>
        <w:gridCol w:w="702"/>
        <w:gridCol w:w="569"/>
        <w:gridCol w:w="679"/>
        <w:gridCol w:w="666"/>
      </w:tblGrid>
      <w:tr w:rsidR="00E1077E" w:rsidRPr="00E1077E" w:rsidTr="00D215A1">
        <w:trPr>
          <w:trHeight w:val="300"/>
        </w:trPr>
        <w:tc>
          <w:tcPr>
            <w:tcW w:w="13493" w:type="dxa"/>
            <w:vMerge w:val="restart"/>
            <w:tcBorders>
              <w:top w:val="nil"/>
              <w:left w:val="nil"/>
              <w:bottom w:val="nil"/>
              <w:right w:val="nil"/>
            </w:tcBorders>
            <w:shd w:val="clear" w:color="auto" w:fill="auto"/>
            <w:noWrap/>
            <w:vAlign w:val="bottom"/>
            <w:hideMark/>
          </w:tcPr>
          <w:p w:rsidR="00DE6137" w:rsidRDefault="00DE6137" w:rsidP="008133DB">
            <w:pPr>
              <w:pStyle w:val="Caption"/>
              <w:keepNext/>
            </w:pPr>
            <w:bookmarkStart w:id="16" w:name="_Toc330566895"/>
            <w:r>
              <w:lastRenderedPageBreak/>
              <w:t xml:space="preserve">Table </w:t>
            </w:r>
            <w:fldSimple w:instr=" SEQ Table \* ARABIC ">
              <w:r>
                <w:rPr>
                  <w:noProof/>
                </w:rPr>
                <w:t>4</w:t>
              </w:r>
            </w:fldSimple>
            <w:r>
              <w:t xml:space="preserve">. </w:t>
            </w:r>
            <w:r w:rsidRPr="00484D65">
              <w:t xml:space="preserve">Mean monthly climate conditions estimated from data collected from the </w:t>
            </w:r>
            <w:r>
              <w:t>conventional</w:t>
            </w:r>
            <w:r w:rsidRPr="00484D65">
              <w:t xml:space="preserve"> maize field at Map</w:t>
            </w:r>
            <w:r>
              <w:t>hutseng, Lesotho during the 2011</w:t>
            </w:r>
            <w:r w:rsidRPr="00484D65">
              <w:t xml:space="preserve"> collection year.</w:t>
            </w:r>
            <w:bookmarkEnd w:id="16"/>
          </w:p>
          <w:tbl>
            <w:tblPr>
              <w:tblW w:w="13277" w:type="dxa"/>
              <w:tblLook w:val="04A0"/>
            </w:tblPr>
            <w:tblGrid>
              <w:gridCol w:w="3000"/>
              <w:gridCol w:w="1600"/>
              <w:gridCol w:w="1011"/>
              <w:gridCol w:w="821"/>
              <w:gridCol w:w="821"/>
              <w:gridCol w:w="821"/>
              <w:gridCol w:w="852"/>
              <w:gridCol w:w="1161"/>
              <w:gridCol w:w="925"/>
              <w:gridCol w:w="1145"/>
              <w:gridCol w:w="1120"/>
            </w:tblGrid>
            <w:tr w:rsidR="00D215A1" w:rsidRPr="00D215A1" w:rsidTr="00DE6137">
              <w:trPr>
                <w:trHeight w:val="300"/>
              </w:trPr>
              <w:tc>
                <w:tcPr>
                  <w:tcW w:w="3000" w:type="dxa"/>
                  <w:tcBorders>
                    <w:top w:val="single" w:sz="4" w:space="0" w:color="auto"/>
                    <w:left w:val="nil"/>
                    <w:bottom w:val="nil"/>
                    <w:right w:val="nil"/>
                  </w:tcBorders>
                  <w:shd w:val="clear" w:color="auto" w:fill="auto"/>
                  <w:noWrap/>
                  <w:vAlign w:val="center"/>
                  <w:hideMark/>
                </w:tcPr>
                <w:p w:rsidR="00D215A1" w:rsidRPr="00D215A1" w:rsidRDefault="00D215A1" w:rsidP="008133DB">
                  <w:pPr>
                    <w:jc w:val="center"/>
                    <w:rPr>
                      <w:color w:val="000000"/>
                      <w:sz w:val="22"/>
                      <w:szCs w:val="22"/>
                    </w:rPr>
                  </w:pPr>
                  <w:r w:rsidRPr="00D215A1">
                    <w:rPr>
                      <w:color w:val="000000"/>
                      <w:sz w:val="22"/>
                      <w:szCs w:val="22"/>
                    </w:rPr>
                    <w:t>Monthly averages</w:t>
                  </w:r>
                  <w:r>
                    <w:rPr>
                      <w:color w:val="000000"/>
                      <w:sz w:val="22"/>
                      <w:szCs w:val="22"/>
                    </w:rPr>
                    <w:t>*</w:t>
                  </w:r>
                </w:p>
              </w:tc>
              <w:tc>
                <w:tcPr>
                  <w:tcW w:w="1600" w:type="dxa"/>
                  <w:tcBorders>
                    <w:top w:val="single" w:sz="4" w:space="0" w:color="auto"/>
                    <w:left w:val="nil"/>
                    <w:bottom w:val="nil"/>
                    <w:right w:val="nil"/>
                  </w:tcBorders>
                  <w:shd w:val="clear" w:color="auto" w:fill="auto"/>
                  <w:noWrap/>
                  <w:vAlign w:val="bottom"/>
                  <w:hideMark/>
                </w:tcPr>
                <w:p w:rsidR="00D215A1" w:rsidRPr="00D215A1" w:rsidRDefault="00D215A1" w:rsidP="008133DB">
                  <w:pPr>
                    <w:rPr>
                      <w:color w:val="000000"/>
                      <w:sz w:val="22"/>
                      <w:szCs w:val="22"/>
                    </w:rPr>
                  </w:pPr>
                </w:p>
              </w:tc>
              <w:tc>
                <w:tcPr>
                  <w:tcW w:w="8677" w:type="dxa"/>
                  <w:gridSpan w:val="9"/>
                  <w:tcBorders>
                    <w:top w:val="single" w:sz="4" w:space="0" w:color="auto"/>
                    <w:left w:val="nil"/>
                    <w:bottom w:val="nil"/>
                    <w:right w:val="nil"/>
                  </w:tcBorders>
                  <w:shd w:val="clear" w:color="auto" w:fill="auto"/>
                  <w:noWrap/>
                  <w:vAlign w:val="bottom"/>
                  <w:hideMark/>
                </w:tcPr>
                <w:p w:rsidR="00D215A1" w:rsidRPr="00D215A1" w:rsidRDefault="00D215A1" w:rsidP="008133DB">
                  <w:pPr>
                    <w:jc w:val="center"/>
                    <w:rPr>
                      <w:color w:val="000000"/>
                      <w:sz w:val="22"/>
                      <w:szCs w:val="22"/>
                    </w:rPr>
                  </w:pPr>
                  <w:r w:rsidRPr="00D215A1">
                    <w:rPr>
                      <w:color w:val="000000"/>
                      <w:sz w:val="22"/>
                      <w:szCs w:val="22"/>
                    </w:rPr>
                    <w:t>2011</w:t>
                  </w:r>
                </w:p>
              </w:tc>
            </w:tr>
            <w:tr w:rsidR="00D215A1" w:rsidRPr="00D215A1" w:rsidTr="00DE6137">
              <w:trPr>
                <w:trHeight w:val="300"/>
              </w:trPr>
              <w:tc>
                <w:tcPr>
                  <w:tcW w:w="3000" w:type="dxa"/>
                  <w:tcBorders>
                    <w:top w:val="nil"/>
                    <w:left w:val="nil"/>
                    <w:bottom w:val="single" w:sz="4" w:space="0" w:color="auto"/>
                    <w:right w:val="nil"/>
                  </w:tcBorders>
                  <w:shd w:val="clear" w:color="auto" w:fill="auto"/>
                  <w:noWrap/>
                  <w:vAlign w:val="center"/>
                  <w:hideMark/>
                </w:tcPr>
                <w:p w:rsidR="00D215A1" w:rsidRPr="00D215A1" w:rsidRDefault="00D215A1" w:rsidP="008133DB">
                  <w:pPr>
                    <w:jc w:val="center"/>
                    <w:rPr>
                      <w:color w:val="000000"/>
                      <w:sz w:val="22"/>
                      <w:szCs w:val="22"/>
                    </w:rPr>
                  </w:pPr>
                  <w:r>
                    <w:rPr>
                      <w:color w:val="000000"/>
                      <w:sz w:val="22"/>
                      <w:szCs w:val="22"/>
                    </w:rPr>
                    <w:t>Conventional f</w:t>
                  </w:r>
                  <w:r w:rsidRPr="00D215A1">
                    <w:rPr>
                      <w:color w:val="000000"/>
                      <w:sz w:val="22"/>
                      <w:szCs w:val="22"/>
                    </w:rPr>
                    <w:t>ield</w:t>
                  </w:r>
                </w:p>
              </w:tc>
              <w:tc>
                <w:tcPr>
                  <w:tcW w:w="1600" w:type="dxa"/>
                  <w:tcBorders>
                    <w:top w:val="nil"/>
                    <w:left w:val="nil"/>
                    <w:bottom w:val="single" w:sz="4" w:space="0" w:color="auto"/>
                    <w:right w:val="nil"/>
                  </w:tcBorders>
                  <w:shd w:val="clear" w:color="auto" w:fill="auto"/>
                  <w:noWrap/>
                  <w:vAlign w:val="bottom"/>
                  <w:hideMark/>
                </w:tcPr>
                <w:p w:rsidR="00D215A1" w:rsidRPr="00D215A1" w:rsidRDefault="00D215A1" w:rsidP="008133DB">
                  <w:pPr>
                    <w:rPr>
                      <w:color w:val="000000"/>
                      <w:sz w:val="22"/>
                      <w:szCs w:val="22"/>
                    </w:rPr>
                  </w:pPr>
                </w:p>
              </w:tc>
              <w:tc>
                <w:tcPr>
                  <w:tcW w:w="1011" w:type="dxa"/>
                  <w:tcBorders>
                    <w:top w:val="nil"/>
                    <w:left w:val="nil"/>
                    <w:bottom w:val="single" w:sz="4" w:space="0" w:color="auto"/>
                    <w:right w:val="nil"/>
                  </w:tcBorders>
                  <w:shd w:val="clear" w:color="auto" w:fill="auto"/>
                  <w:noWrap/>
                  <w:vAlign w:val="bottom"/>
                  <w:hideMark/>
                </w:tcPr>
                <w:p w:rsidR="00D215A1" w:rsidRPr="00D215A1" w:rsidRDefault="00D215A1" w:rsidP="008133DB">
                  <w:pPr>
                    <w:rPr>
                      <w:color w:val="000000"/>
                      <w:sz w:val="22"/>
                      <w:szCs w:val="22"/>
                    </w:rPr>
                  </w:pPr>
                  <w:r w:rsidRPr="00D215A1">
                    <w:rPr>
                      <w:color w:val="000000"/>
                      <w:sz w:val="22"/>
                      <w:szCs w:val="22"/>
                    </w:rPr>
                    <w:t>February</w:t>
                  </w:r>
                </w:p>
              </w:tc>
              <w:tc>
                <w:tcPr>
                  <w:tcW w:w="821" w:type="dxa"/>
                  <w:tcBorders>
                    <w:top w:val="nil"/>
                    <w:left w:val="nil"/>
                    <w:bottom w:val="single" w:sz="4" w:space="0" w:color="auto"/>
                    <w:right w:val="nil"/>
                  </w:tcBorders>
                  <w:shd w:val="clear" w:color="auto" w:fill="auto"/>
                  <w:noWrap/>
                  <w:vAlign w:val="bottom"/>
                  <w:hideMark/>
                </w:tcPr>
                <w:p w:rsidR="00D215A1" w:rsidRPr="00D215A1" w:rsidRDefault="00D215A1" w:rsidP="008133DB">
                  <w:pPr>
                    <w:rPr>
                      <w:color w:val="000000"/>
                      <w:sz w:val="22"/>
                      <w:szCs w:val="22"/>
                    </w:rPr>
                  </w:pPr>
                  <w:r w:rsidRPr="00D215A1">
                    <w:rPr>
                      <w:color w:val="000000"/>
                      <w:sz w:val="22"/>
                      <w:szCs w:val="22"/>
                    </w:rPr>
                    <w:t>March</w:t>
                  </w:r>
                </w:p>
              </w:tc>
              <w:tc>
                <w:tcPr>
                  <w:tcW w:w="821" w:type="dxa"/>
                  <w:tcBorders>
                    <w:top w:val="nil"/>
                    <w:left w:val="nil"/>
                    <w:bottom w:val="single" w:sz="4" w:space="0" w:color="auto"/>
                    <w:right w:val="nil"/>
                  </w:tcBorders>
                  <w:shd w:val="clear" w:color="auto" w:fill="auto"/>
                  <w:noWrap/>
                  <w:vAlign w:val="bottom"/>
                  <w:hideMark/>
                </w:tcPr>
                <w:p w:rsidR="00D215A1" w:rsidRPr="00D215A1" w:rsidRDefault="00D215A1" w:rsidP="008133DB">
                  <w:pPr>
                    <w:rPr>
                      <w:color w:val="000000"/>
                      <w:sz w:val="22"/>
                      <w:szCs w:val="22"/>
                    </w:rPr>
                  </w:pPr>
                  <w:r w:rsidRPr="00D215A1">
                    <w:rPr>
                      <w:color w:val="000000"/>
                      <w:sz w:val="22"/>
                      <w:szCs w:val="22"/>
                    </w:rPr>
                    <w:t>May</w:t>
                  </w:r>
                </w:p>
              </w:tc>
              <w:tc>
                <w:tcPr>
                  <w:tcW w:w="821" w:type="dxa"/>
                  <w:tcBorders>
                    <w:top w:val="nil"/>
                    <w:left w:val="nil"/>
                    <w:bottom w:val="single" w:sz="4" w:space="0" w:color="auto"/>
                    <w:right w:val="nil"/>
                  </w:tcBorders>
                  <w:shd w:val="clear" w:color="auto" w:fill="auto"/>
                  <w:noWrap/>
                  <w:vAlign w:val="bottom"/>
                  <w:hideMark/>
                </w:tcPr>
                <w:p w:rsidR="00D215A1" w:rsidRPr="00D215A1" w:rsidRDefault="00D215A1" w:rsidP="008133DB">
                  <w:pPr>
                    <w:rPr>
                      <w:color w:val="000000"/>
                      <w:sz w:val="22"/>
                      <w:szCs w:val="22"/>
                    </w:rPr>
                  </w:pPr>
                  <w:r w:rsidRPr="00D215A1">
                    <w:rPr>
                      <w:color w:val="000000"/>
                      <w:sz w:val="22"/>
                      <w:szCs w:val="22"/>
                    </w:rPr>
                    <w:t>June</w:t>
                  </w:r>
                </w:p>
              </w:tc>
              <w:tc>
                <w:tcPr>
                  <w:tcW w:w="852" w:type="dxa"/>
                  <w:tcBorders>
                    <w:top w:val="nil"/>
                    <w:left w:val="nil"/>
                    <w:bottom w:val="single" w:sz="4" w:space="0" w:color="auto"/>
                    <w:right w:val="nil"/>
                  </w:tcBorders>
                  <w:shd w:val="clear" w:color="auto" w:fill="auto"/>
                  <w:noWrap/>
                  <w:vAlign w:val="bottom"/>
                  <w:hideMark/>
                </w:tcPr>
                <w:p w:rsidR="00D215A1" w:rsidRPr="00D215A1" w:rsidRDefault="00D215A1" w:rsidP="008133DB">
                  <w:pPr>
                    <w:rPr>
                      <w:color w:val="000000"/>
                      <w:sz w:val="22"/>
                      <w:szCs w:val="22"/>
                    </w:rPr>
                  </w:pPr>
                  <w:r w:rsidRPr="00D215A1">
                    <w:rPr>
                      <w:color w:val="000000"/>
                      <w:sz w:val="22"/>
                      <w:szCs w:val="22"/>
                    </w:rPr>
                    <w:t>August</w:t>
                  </w:r>
                </w:p>
              </w:tc>
              <w:tc>
                <w:tcPr>
                  <w:tcW w:w="1161" w:type="dxa"/>
                  <w:tcBorders>
                    <w:top w:val="nil"/>
                    <w:left w:val="nil"/>
                    <w:bottom w:val="single" w:sz="4" w:space="0" w:color="auto"/>
                    <w:right w:val="nil"/>
                  </w:tcBorders>
                  <w:shd w:val="clear" w:color="auto" w:fill="auto"/>
                  <w:noWrap/>
                  <w:vAlign w:val="bottom"/>
                  <w:hideMark/>
                </w:tcPr>
                <w:p w:rsidR="00D215A1" w:rsidRPr="00D215A1" w:rsidRDefault="00D215A1" w:rsidP="008133DB">
                  <w:pPr>
                    <w:rPr>
                      <w:color w:val="000000"/>
                      <w:sz w:val="22"/>
                      <w:szCs w:val="22"/>
                    </w:rPr>
                  </w:pPr>
                  <w:r w:rsidRPr="00D215A1">
                    <w:rPr>
                      <w:color w:val="000000"/>
                      <w:sz w:val="22"/>
                      <w:szCs w:val="22"/>
                    </w:rPr>
                    <w:t>September</w:t>
                  </w:r>
                </w:p>
              </w:tc>
              <w:tc>
                <w:tcPr>
                  <w:tcW w:w="925" w:type="dxa"/>
                  <w:tcBorders>
                    <w:top w:val="nil"/>
                    <w:left w:val="nil"/>
                    <w:bottom w:val="single" w:sz="4" w:space="0" w:color="auto"/>
                    <w:right w:val="nil"/>
                  </w:tcBorders>
                  <w:shd w:val="clear" w:color="auto" w:fill="auto"/>
                  <w:noWrap/>
                  <w:vAlign w:val="bottom"/>
                  <w:hideMark/>
                </w:tcPr>
                <w:p w:rsidR="00D215A1" w:rsidRPr="00D215A1" w:rsidRDefault="00D215A1" w:rsidP="008133DB">
                  <w:pPr>
                    <w:rPr>
                      <w:color w:val="000000"/>
                      <w:sz w:val="22"/>
                      <w:szCs w:val="22"/>
                    </w:rPr>
                  </w:pPr>
                  <w:r w:rsidRPr="00D215A1">
                    <w:rPr>
                      <w:color w:val="000000"/>
                      <w:sz w:val="22"/>
                      <w:szCs w:val="22"/>
                    </w:rPr>
                    <w:t>October</w:t>
                  </w:r>
                </w:p>
              </w:tc>
              <w:tc>
                <w:tcPr>
                  <w:tcW w:w="1145" w:type="dxa"/>
                  <w:tcBorders>
                    <w:top w:val="nil"/>
                    <w:left w:val="nil"/>
                    <w:bottom w:val="single" w:sz="4" w:space="0" w:color="auto"/>
                    <w:right w:val="nil"/>
                  </w:tcBorders>
                  <w:shd w:val="clear" w:color="auto" w:fill="auto"/>
                  <w:noWrap/>
                  <w:vAlign w:val="bottom"/>
                  <w:hideMark/>
                </w:tcPr>
                <w:p w:rsidR="00D215A1" w:rsidRPr="00D215A1" w:rsidRDefault="00D215A1" w:rsidP="008133DB">
                  <w:pPr>
                    <w:rPr>
                      <w:color w:val="000000"/>
                      <w:sz w:val="22"/>
                      <w:szCs w:val="22"/>
                    </w:rPr>
                  </w:pPr>
                  <w:r w:rsidRPr="00D215A1">
                    <w:rPr>
                      <w:color w:val="000000"/>
                      <w:sz w:val="22"/>
                      <w:szCs w:val="22"/>
                    </w:rPr>
                    <w:t>November</w:t>
                  </w:r>
                </w:p>
              </w:tc>
              <w:tc>
                <w:tcPr>
                  <w:tcW w:w="1120" w:type="dxa"/>
                  <w:tcBorders>
                    <w:top w:val="nil"/>
                    <w:left w:val="nil"/>
                    <w:bottom w:val="single" w:sz="4" w:space="0" w:color="auto"/>
                    <w:right w:val="nil"/>
                  </w:tcBorders>
                  <w:shd w:val="clear" w:color="auto" w:fill="auto"/>
                  <w:noWrap/>
                  <w:vAlign w:val="bottom"/>
                  <w:hideMark/>
                </w:tcPr>
                <w:p w:rsidR="00D215A1" w:rsidRPr="00D215A1" w:rsidRDefault="00D215A1" w:rsidP="008133DB">
                  <w:pPr>
                    <w:rPr>
                      <w:color w:val="000000"/>
                      <w:sz w:val="22"/>
                      <w:szCs w:val="22"/>
                    </w:rPr>
                  </w:pPr>
                  <w:r w:rsidRPr="00D215A1">
                    <w:rPr>
                      <w:color w:val="000000"/>
                      <w:sz w:val="22"/>
                      <w:szCs w:val="22"/>
                    </w:rPr>
                    <w:t>December</w:t>
                  </w:r>
                </w:p>
              </w:tc>
            </w:tr>
            <w:tr w:rsidR="00D215A1" w:rsidRPr="00D215A1" w:rsidTr="00DE6137">
              <w:trPr>
                <w:trHeight w:val="300"/>
              </w:trPr>
              <w:tc>
                <w:tcPr>
                  <w:tcW w:w="3000" w:type="dxa"/>
                  <w:vMerge w:val="restart"/>
                  <w:tcBorders>
                    <w:top w:val="single" w:sz="4" w:space="0" w:color="auto"/>
                    <w:left w:val="nil"/>
                    <w:bottom w:val="nil"/>
                    <w:right w:val="nil"/>
                  </w:tcBorders>
                  <w:shd w:val="clear" w:color="auto" w:fill="auto"/>
                  <w:noWrap/>
                  <w:vAlign w:val="center"/>
                  <w:hideMark/>
                </w:tcPr>
                <w:p w:rsidR="00D215A1" w:rsidRPr="00D215A1" w:rsidRDefault="00D215A1" w:rsidP="008133DB">
                  <w:pPr>
                    <w:jc w:val="center"/>
                    <w:rPr>
                      <w:color w:val="000000"/>
                      <w:sz w:val="22"/>
                      <w:szCs w:val="22"/>
                    </w:rPr>
                  </w:pPr>
                  <w:r w:rsidRPr="00D215A1">
                    <w:rPr>
                      <w:color w:val="000000"/>
                      <w:sz w:val="22"/>
                      <w:szCs w:val="22"/>
                    </w:rPr>
                    <w:t>Air temperature (</w:t>
                  </w:r>
                  <w:r>
                    <w:rPr>
                      <w:color w:val="000000"/>
                      <w:sz w:val="22"/>
                      <w:szCs w:val="22"/>
                      <w:vertAlign w:val="superscript"/>
                    </w:rPr>
                    <w:t>o</w:t>
                  </w:r>
                  <w:r w:rsidRPr="00D215A1">
                    <w:rPr>
                      <w:color w:val="000000"/>
                      <w:sz w:val="22"/>
                      <w:szCs w:val="22"/>
                    </w:rPr>
                    <w:t>C)</w:t>
                  </w:r>
                </w:p>
              </w:tc>
              <w:tc>
                <w:tcPr>
                  <w:tcW w:w="1600" w:type="dxa"/>
                  <w:tcBorders>
                    <w:top w:val="single" w:sz="4" w:space="0" w:color="auto"/>
                    <w:left w:val="nil"/>
                    <w:bottom w:val="nil"/>
                    <w:right w:val="nil"/>
                  </w:tcBorders>
                  <w:shd w:val="clear" w:color="auto" w:fill="auto"/>
                  <w:noWrap/>
                  <w:vAlign w:val="bottom"/>
                  <w:hideMark/>
                </w:tcPr>
                <w:p w:rsidR="00D215A1" w:rsidRPr="00D215A1" w:rsidRDefault="00D215A1" w:rsidP="008133DB">
                  <w:pPr>
                    <w:rPr>
                      <w:color w:val="000000"/>
                      <w:sz w:val="22"/>
                      <w:szCs w:val="22"/>
                    </w:rPr>
                  </w:pPr>
                  <w:r w:rsidRPr="00D215A1">
                    <w:rPr>
                      <w:color w:val="000000"/>
                      <w:sz w:val="22"/>
                      <w:szCs w:val="22"/>
                    </w:rPr>
                    <w:t>Day</w:t>
                  </w:r>
                </w:p>
              </w:tc>
              <w:tc>
                <w:tcPr>
                  <w:tcW w:w="1011" w:type="dxa"/>
                  <w:tcBorders>
                    <w:top w:val="single" w:sz="4" w:space="0" w:color="auto"/>
                    <w:left w:val="nil"/>
                    <w:bottom w:val="nil"/>
                    <w:right w:val="nil"/>
                  </w:tcBorders>
                  <w:shd w:val="clear" w:color="auto" w:fill="auto"/>
                  <w:noWrap/>
                  <w:vAlign w:val="bottom"/>
                  <w:hideMark/>
                </w:tcPr>
                <w:p w:rsidR="00D215A1" w:rsidRPr="00D215A1" w:rsidRDefault="00D215A1" w:rsidP="008133DB">
                  <w:pPr>
                    <w:jc w:val="right"/>
                    <w:rPr>
                      <w:color w:val="000000"/>
                      <w:sz w:val="22"/>
                      <w:szCs w:val="22"/>
                    </w:rPr>
                  </w:pPr>
                  <w:r w:rsidRPr="00D215A1">
                    <w:rPr>
                      <w:color w:val="000000"/>
                      <w:sz w:val="22"/>
                      <w:szCs w:val="22"/>
                    </w:rPr>
                    <w:t>31.10</w:t>
                  </w:r>
                </w:p>
              </w:tc>
              <w:tc>
                <w:tcPr>
                  <w:tcW w:w="821" w:type="dxa"/>
                  <w:tcBorders>
                    <w:top w:val="single" w:sz="4" w:space="0" w:color="auto"/>
                    <w:left w:val="nil"/>
                    <w:bottom w:val="nil"/>
                    <w:right w:val="nil"/>
                  </w:tcBorders>
                  <w:shd w:val="clear" w:color="auto" w:fill="auto"/>
                  <w:noWrap/>
                  <w:vAlign w:val="bottom"/>
                  <w:hideMark/>
                </w:tcPr>
                <w:p w:rsidR="00D215A1" w:rsidRPr="00D215A1" w:rsidRDefault="00D215A1" w:rsidP="008133DB">
                  <w:pPr>
                    <w:jc w:val="right"/>
                    <w:rPr>
                      <w:color w:val="000000"/>
                      <w:sz w:val="22"/>
                      <w:szCs w:val="22"/>
                    </w:rPr>
                  </w:pPr>
                  <w:r w:rsidRPr="00D215A1">
                    <w:rPr>
                      <w:color w:val="000000"/>
                      <w:sz w:val="22"/>
                      <w:szCs w:val="22"/>
                    </w:rPr>
                    <w:t>34.00</w:t>
                  </w:r>
                </w:p>
              </w:tc>
              <w:tc>
                <w:tcPr>
                  <w:tcW w:w="821" w:type="dxa"/>
                  <w:tcBorders>
                    <w:top w:val="single" w:sz="4" w:space="0" w:color="auto"/>
                    <w:left w:val="nil"/>
                    <w:bottom w:val="nil"/>
                    <w:right w:val="nil"/>
                  </w:tcBorders>
                  <w:shd w:val="clear" w:color="auto" w:fill="auto"/>
                  <w:noWrap/>
                  <w:vAlign w:val="bottom"/>
                  <w:hideMark/>
                </w:tcPr>
                <w:p w:rsidR="00D215A1" w:rsidRPr="00D215A1" w:rsidRDefault="00D215A1" w:rsidP="008133DB">
                  <w:pPr>
                    <w:jc w:val="right"/>
                    <w:rPr>
                      <w:color w:val="000000"/>
                      <w:sz w:val="22"/>
                      <w:szCs w:val="22"/>
                    </w:rPr>
                  </w:pPr>
                  <w:r w:rsidRPr="00D215A1">
                    <w:rPr>
                      <w:color w:val="000000"/>
                      <w:sz w:val="22"/>
                      <w:szCs w:val="22"/>
                    </w:rPr>
                    <w:t>24.56</w:t>
                  </w:r>
                </w:p>
              </w:tc>
              <w:tc>
                <w:tcPr>
                  <w:tcW w:w="821" w:type="dxa"/>
                  <w:tcBorders>
                    <w:top w:val="single" w:sz="4" w:space="0" w:color="auto"/>
                    <w:left w:val="nil"/>
                    <w:bottom w:val="nil"/>
                    <w:right w:val="nil"/>
                  </w:tcBorders>
                  <w:shd w:val="clear" w:color="auto" w:fill="auto"/>
                  <w:noWrap/>
                  <w:vAlign w:val="bottom"/>
                  <w:hideMark/>
                </w:tcPr>
                <w:p w:rsidR="00D215A1" w:rsidRPr="00D215A1" w:rsidRDefault="00D215A1" w:rsidP="008133DB">
                  <w:pPr>
                    <w:jc w:val="right"/>
                    <w:rPr>
                      <w:color w:val="000000"/>
                      <w:sz w:val="22"/>
                      <w:szCs w:val="22"/>
                    </w:rPr>
                  </w:pPr>
                  <w:r w:rsidRPr="00D215A1">
                    <w:rPr>
                      <w:color w:val="000000"/>
                      <w:sz w:val="22"/>
                      <w:szCs w:val="22"/>
                    </w:rPr>
                    <w:t>18.99</w:t>
                  </w:r>
                </w:p>
              </w:tc>
              <w:tc>
                <w:tcPr>
                  <w:tcW w:w="852" w:type="dxa"/>
                  <w:tcBorders>
                    <w:top w:val="single" w:sz="4" w:space="0" w:color="auto"/>
                    <w:left w:val="nil"/>
                    <w:bottom w:val="nil"/>
                    <w:right w:val="nil"/>
                  </w:tcBorders>
                  <w:shd w:val="clear" w:color="auto" w:fill="auto"/>
                  <w:noWrap/>
                  <w:vAlign w:val="bottom"/>
                  <w:hideMark/>
                </w:tcPr>
                <w:p w:rsidR="00D215A1" w:rsidRPr="00D215A1" w:rsidRDefault="00D215A1" w:rsidP="008133DB">
                  <w:pPr>
                    <w:jc w:val="right"/>
                    <w:rPr>
                      <w:color w:val="000000"/>
                      <w:sz w:val="22"/>
                      <w:szCs w:val="22"/>
                    </w:rPr>
                  </w:pPr>
                  <w:r w:rsidRPr="00D215A1">
                    <w:rPr>
                      <w:color w:val="000000"/>
                      <w:sz w:val="22"/>
                      <w:szCs w:val="22"/>
                    </w:rPr>
                    <w:t>29.58</w:t>
                  </w:r>
                </w:p>
              </w:tc>
              <w:tc>
                <w:tcPr>
                  <w:tcW w:w="1161" w:type="dxa"/>
                  <w:tcBorders>
                    <w:top w:val="single" w:sz="4" w:space="0" w:color="auto"/>
                    <w:left w:val="nil"/>
                    <w:bottom w:val="nil"/>
                    <w:right w:val="nil"/>
                  </w:tcBorders>
                  <w:shd w:val="clear" w:color="auto" w:fill="auto"/>
                  <w:noWrap/>
                  <w:vAlign w:val="bottom"/>
                  <w:hideMark/>
                </w:tcPr>
                <w:p w:rsidR="00D215A1" w:rsidRPr="00D215A1" w:rsidRDefault="00D215A1" w:rsidP="008133DB">
                  <w:pPr>
                    <w:jc w:val="right"/>
                    <w:rPr>
                      <w:color w:val="000000"/>
                      <w:sz w:val="22"/>
                      <w:szCs w:val="22"/>
                    </w:rPr>
                  </w:pPr>
                  <w:r w:rsidRPr="00D215A1">
                    <w:rPr>
                      <w:color w:val="000000"/>
                      <w:sz w:val="22"/>
                      <w:szCs w:val="22"/>
                    </w:rPr>
                    <w:t>30.24</w:t>
                  </w:r>
                </w:p>
              </w:tc>
              <w:tc>
                <w:tcPr>
                  <w:tcW w:w="925" w:type="dxa"/>
                  <w:tcBorders>
                    <w:top w:val="single" w:sz="4" w:space="0" w:color="auto"/>
                    <w:left w:val="nil"/>
                    <w:bottom w:val="nil"/>
                    <w:right w:val="nil"/>
                  </w:tcBorders>
                  <w:shd w:val="clear" w:color="auto" w:fill="auto"/>
                  <w:noWrap/>
                  <w:vAlign w:val="bottom"/>
                  <w:hideMark/>
                </w:tcPr>
                <w:p w:rsidR="00D215A1" w:rsidRPr="00D215A1" w:rsidRDefault="00D215A1" w:rsidP="008133DB">
                  <w:pPr>
                    <w:jc w:val="right"/>
                    <w:rPr>
                      <w:color w:val="000000"/>
                      <w:sz w:val="22"/>
                      <w:szCs w:val="22"/>
                    </w:rPr>
                  </w:pPr>
                  <w:r w:rsidRPr="00D215A1">
                    <w:rPr>
                      <w:color w:val="000000"/>
                      <w:sz w:val="22"/>
                      <w:szCs w:val="22"/>
                    </w:rPr>
                    <w:t>27.51</w:t>
                  </w:r>
                </w:p>
              </w:tc>
              <w:tc>
                <w:tcPr>
                  <w:tcW w:w="1145" w:type="dxa"/>
                  <w:tcBorders>
                    <w:top w:val="single" w:sz="4" w:space="0" w:color="auto"/>
                    <w:left w:val="nil"/>
                    <w:bottom w:val="nil"/>
                    <w:right w:val="nil"/>
                  </w:tcBorders>
                  <w:shd w:val="clear" w:color="auto" w:fill="auto"/>
                  <w:noWrap/>
                  <w:vAlign w:val="bottom"/>
                  <w:hideMark/>
                </w:tcPr>
                <w:p w:rsidR="00D215A1" w:rsidRPr="00D215A1" w:rsidRDefault="00D215A1" w:rsidP="008133DB">
                  <w:pPr>
                    <w:jc w:val="right"/>
                    <w:rPr>
                      <w:color w:val="000000"/>
                      <w:sz w:val="22"/>
                      <w:szCs w:val="22"/>
                    </w:rPr>
                  </w:pPr>
                  <w:r w:rsidRPr="00D215A1">
                    <w:rPr>
                      <w:color w:val="000000"/>
                      <w:sz w:val="22"/>
                      <w:szCs w:val="22"/>
                    </w:rPr>
                    <w:t>35.61</w:t>
                  </w:r>
                </w:p>
              </w:tc>
              <w:tc>
                <w:tcPr>
                  <w:tcW w:w="1120" w:type="dxa"/>
                  <w:tcBorders>
                    <w:top w:val="single" w:sz="4" w:space="0" w:color="auto"/>
                    <w:left w:val="nil"/>
                    <w:bottom w:val="nil"/>
                    <w:right w:val="nil"/>
                  </w:tcBorders>
                  <w:shd w:val="clear" w:color="auto" w:fill="auto"/>
                  <w:noWrap/>
                  <w:vAlign w:val="bottom"/>
                  <w:hideMark/>
                </w:tcPr>
                <w:p w:rsidR="00D215A1" w:rsidRPr="00D215A1" w:rsidRDefault="00D215A1" w:rsidP="008133DB">
                  <w:pPr>
                    <w:jc w:val="right"/>
                    <w:rPr>
                      <w:color w:val="000000"/>
                      <w:sz w:val="22"/>
                      <w:szCs w:val="22"/>
                    </w:rPr>
                  </w:pPr>
                  <w:r w:rsidRPr="00D215A1">
                    <w:rPr>
                      <w:color w:val="000000"/>
                      <w:sz w:val="22"/>
                      <w:szCs w:val="22"/>
                    </w:rPr>
                    <w:t>35.47</w:t>
                  </w:r>
                </w:p>
              </w:tc>
            </w:tr>
            <w:tr w:rsidR="00D215A1" w:rsidRPr="00D215A1" w:rsidTr="00DE6137">
              <w:trPr>
                <w:trHeight w:val="300"/>
              </w:trPr>
              <w:tc>
                <w:tcPr>
                  <w:tcW w:w="3000" w:type="dxa"/>
                  <w:vMerge/>
                  <w:tcBorders>
                    <w:top w:val="nil"/>
                    <w:left w:val="nil"/>
                    <w:bottom w:val="single" w:sz="4" w:space="0" w:color="auto"/>
                    <w:right w:val="nil"/>
                  </w:tcBorders>
                  <w:vAlign w:val="center"/>
                  <w:hideMark/>
                </w:tcPr>
                <w:p w:rsidR="00D215A1" w:rsidRPr="00D215A1" w:rsidRDefault="00D215A1" w:rsidP="008133DB">
                  <w:pPr>
                    <w:jc w:val="center"/>
                    <w:rPr>
                      <w:color w:val="000000"/>
                      <w:sz w:val="22"/>
                      <w:szCs w:val="22"/>
                    </w:rPr>
                  </w:pPr>
                </w:p>
              </w:tc>
              <w:tc>
                <w:tcPr>
                  <w:tcW w:w="1600" w:type="dxa"/>
                  <w:tcBorders>
                    <w:top w:val="nil"/>
                    <w:left w:val="nil"/>
                    <w:bottom w:val="single" w:sz="4" w:space="0" w:color="auto"/>
                    <w:right w:val="nil"/>
                  </w:tcBorders>
                  <w:shd w:val="clear" w:color="auto" w:fill="auto"/>
                  <w:noWrap/>
                  <w:vAlign w:val="bottom"/>
                  <w:hideMark/>
                </w:tcPr>
                <w:p w:rsidR="00D215A1" w:rsidRPr="00D215A1" w:rsidRDefault="00D215A1" w:rsidP="008133DB">
                  <w:pPr>
                    <w:rPr>
                      <w:color w:val="000000"/>
                      <w:sz w:val="22"/>
                      <w:szCs w:val="22"/>
                    </w:rPr>
                  </w:pPr>
                  <w:r w:rsidRPr="00D215A1">
                    <w:rPr>
                      <w:color w:val="000000"/>
                      <w:sz w:val="22"/>
                      <w:szCs w:val="22"/>
                    </w:rPr>
                    <w:t>Night</w:t>
                  </w:r>
                </w:p>
              </w:tc>
              <w:tc>
                <w:tcPr>
                  <w:tcW w:w="1011" w:type="dxa"/>
                  <w:tcBorders>
                    <w:top w:val="nil"/>
                    <w:left w:val="nil"/>
                    <w:bottom w:val="single" w:sz="4" w:space="0" w:color="auto"/>
                    <w:right w:val="nil"/>
                  </w:tcBorders>
                  <w:shd w:val="clear" w:color="auto" w:fill="auto"/>
                  <w:noWrap/>
                  <w:vAlign w:val="bottom"/>
                  <w:hideMark/>
                </w:tcPr>
                <w:p w:rsidR="00D215A1" w:rsidRPr="00D215A1" w:rsidRDefault="00D215A1" w:rsidP="008133DB">
                  <w:pPr>
                    <w:jc w:val="right"/>
                    <w:rPr>
                      <w:color w:val="000000"/>
                      <w:sz w:val="22"/>
                      <w:szCs w:val="22"/>
                    </w:rPr>
                  </w:pPr>
                  <w:r w:rsidRPr="00D215A1">
                    <w:rPr>
                      <w:color w:val="000000"/>
                      <w:sz w:val="22"/>
                      <w:szCs w:val="22"/>
                    </w:rPr>
                    <w:t>22.47</w:t>
                  </w:r>
                </w:p>
              </w:tc>
              <w:tc>
                <w:tcPr>
                  <w:tcW w:w="821" w:type="dxa"/>
                  <w:tcBorders>
                    <w:top w:val="nil"/>
                    <w:left w:val="nil"/>
                    <w:bottom w:val="single" w:sz="4" w:space="0" w:color="auto"/>
                    <w:right w:val="nil"/>
                  </w:tcBorders>
                  <w:shd w:val="clear" w:color="auto" w:fill="auto"/>
                  <w:noWrap/>
                  <w:vAlign w:val="bottom"/>
                  <w:hideMark/>
                </w:tcPr>
                <w:p w:rsidR="00D215A1" w:rsidRPr="00D215A1" w:rsidRDefault="00D215A1" w:rsidP="008133DB">
                  <w:pPr>
                    <w:jc w:val="right"/>
                    <w:rPr>
                      <w:color w:val="000000"/>
                      <w:sz w:val="22"/>
                      <w:szCs w:val="22"/>
                    </w:rPr>
                  </w:pPr>
                  <w:r w:rsidRPr="00D215A1">
                    <w:rPr>
                      <w:color w:val="000000"/>
                      <w:sz w:val="22"/>
                      <w:szCs w:val="22"/>
                    </w:rPr>
                    <w:t>23.78</w:t>
                  </w:r>
                </w:p>
              </w:tc>
              <w:tc>
                <w:tcPr>
                  <w:tcW w:w="821" w:type="dxa"/>
                  <w:tcBorders>
                    <w:top w:val="nil"/>
                    <w:left w:val="nil"/>
                    <w:bottom w:val="single" w:sz="4" w:space="0" w:color="auto"/>
                    <w:right w:val="nil"/>
                  </w:tcBorders>
                  <w:shd w:val="clear" w:color="auto" w:fill="auto"/>
                  <w:noWrap/>
                  <w:vAlign w:val="bottom"/>
                  <w:hideMark/>
                </w:tcPr>
                <w:p w:rsidR="00D215A1" w:rsidRPr="00D215A1" w:rsidRDefault="00D215A1" w:rsidP="008133DB">
                  <w:pPr>
                    <w:jc w:val="right"/>
                    <w:rPr>
                      <w:color w:val="000000"/>
                      <w:sz w:val="22"/>
                      <w:szCs w:val="22"/>
                    </w:rPr>
                  </w:pPr>
                  <w:r w:rsidRPr="00D215A1">
                    <w:rPr>
                      <w:color w:val="000000"/>
                      <w:sz w:val="22"/>
                      <w:szCs w:val="22"/>
                    </w:rPr>
                    <w:t>16.39</w:t>
                  </w:r>
                </w:p>
              </w:tc>
              <w:tc>
                <w:tcPr>
                  <w:tcW w:w="821" w:type="dxa"/>
                  <w:tcBorders>
                    <w:top w:val="nil"/>
                    <w:left w:val="nil"/>
                    <w:bottom w:val="single" w:sz="4" w:space="0" w:color="auto"/>
                    <w:right w:val="nil"/>
                  </w:tcBorders>
                  <w:shd w:val="clear" w:color="auto" w:fill="auto"/>
                  <w:noWrap/>
                  <w:vAlign w:val="bottom"/>
                  <w:hideMark/>
                </w:tcPr>
                <w:p w:rsidR="00D215A1" w:rsidRPr="00D215A1" w:rsidRDefault="00D215A1" w:rsidP="008133DB">
                  <w:pPr>
                    <w:jc w:val="right"/>
                    <w:rPr>
                      <w:color w:val="000000"/>
                      <w:sz w:val="22"/>
                      <w:szCs w:val="22"/>
                    </w:rPr>
                  </w:pPr>
                  <w:r w:rsidRPr="00D215A1">
                    <w:rPr>
                      <w:color w:val="000000"/>
                      <w:sz w:val="22"/>
                      <w:szCs w:val="22"/>
                    </w:rPr>
                    <w:t>4.16</w:t>
                  </w:r>
                </w:p>
              </w:tc>
              <w:tc>
                <w:tcPr>
                  <w:tcW w:w="852" w:type="dxa"/>
                  <w:tcBorders>
                    <w:top w:val="nil"/>
                    <w:left w:val="nil"/>
                    <w:bottom w:val="single" w:sz="4" w:space="0" w:color="auto"/>
                    <w:right w:val="nil"/>
                  </w:tcBorders>
                  <w:shd w:val="clear" w:color="auto" w:fill="auto"/>
                  <w:noWrap/>
                  <w:vAlign w:val="bottom"/>
                  <w:hideMark/>
                </w:tcPr>
                <w:p w:rsidR="00D215A1" w:rsidRPr="00D215A1" w:rsidRDefault="00D215A1" w:rsidP="008133DB">
                  <w:pPr>
                    <w:jc w:val="right"/>
                    <w:rPr>
                      <w:color w:val="000000"/>
                      <w:sz w:val="22"/>
                      <w:szCs w:val="22"/>
                    </w:rPr>
                  </w:pPr>
                  <w:r w:rsidRPr="00D215A1">
                    <w:rPr>
                      <w:color w:val="000000"/>
                      <w:sz w:val="22"/>
                      <w:szCs w:val="22"/>
                    </w:rPr>
                    <w:t>16.77</w:t>
                  </w:r>
                </w:p>
              </w:tc>
              <w:tc>
                <w:tcPr>
                  <w:tcW w:w="1161" w:type="dxa"/>
                  <w:tcBorders>
                    <w:top w:val="nil"/>
                    <w:left w:val="nil"/>
                    <w:bottom w:val="single" w:sz="4" w:space="0" w:color="auto"/>
                    <w:right w:val="nil"/>
                  </w:tcBorders>
                  <w:shd w:val="clear" w:color="auto" w:fill="auto"/>
                  <w:noWrap/>
                  <w:vAlign w:val="bottom"/>
                  <w:hideMark/>
                </w:tcPr>
                <w:p w:rsidR="00D215A1" w:rsidRPr="00D215A1" w:rsidRDefault="00D215A1" w:rsidP="008133DB">
                  <w:pPr>
                    <w:jc w:val="right"/>
                    <w:rPr>
                      <w:color w:val="000000"/>
                      <w:sz w:val="22"/>
                      <w:szCs w:val="22"/>
                    </w:rPr>
                  </w:pPr>
                  <w:r w:rsidRPr="00D215A1">
                    <w:rPr>
                      <w:color w:val="000000"/>
                      <w:sz w:val="22"/>
                      <w:szCs w:val="22"/>
                    </w:rPr>
                    <w:t>17.08</w:t>
                  </w:r>
                </w:p>
              </w:tc>
              <w:tc>
                <w:tcPr>
                  <w:tcW w:w="925" w:type="dxa"/>
                  <w:tcBorders>
                    <w:top w:val="nil"/>
                    <w:left w:val="nil"/>
                    <w:bottom w:val="single" w:sz="4" w:space="0" w:color="auto"/>
                    <w:right w:val="nil"/>
                  </w:tcBorders>
                  <w:shd w:val="clear" w:color="auto" w:fill="auto"/>
                  <w:noWrap/>
                  <w:vAlign w:val="bottom"/>
                  <w:hideMark/>
                </w:tcPr>
                <w:p w:rsidR="00D215A1" w:rsidRPr="00D215A1" w:rsidRDefault="00D215A1" w:rsidP="008133DB">
                  <w:pPr>
                    <w:jc w:val="right"/>
                    <w:rPr>
                      <w:color w:val="000000"/>
                      <w:sz w:val="22"/>
                      <w:szCs w:val="22"/>
                    </w:rPr>
                  </w:pPr>
                  <w:r w:rsidRPr="00D215A1">
                    <w:rPr>
                      <w:color w:val="000000"/>
                      <w:sz w:val="22"/>
                      <w:szCs w:val="22"/>
                    </w:rPr>
                    <w:t>27.43</w:t>
                  </w:r>
                </w:p>
              </w:tc>
              <w:tc>
                <w:tcPr>
                  <w:tcW w:w="1145" w:type="dxa"/>
                  <w:tcBorders>
                    <w:top w:val="nil"/>
                    <w:left w:val="nil"/>
                    <w:bottom w:val="single" w:sz="4" w:space="0" w:color="auto"/>
                    <w:right w:val="nil"/>
                  </w:tcBorders>
                  <w:shd w:val="clear" w:color="auto" w:fill="auto"/>
                  <w:noWrap/>
                  <w:vAlign w:val="bottom"/>
                  <w:hideMark/>
                </w:tcPr>
                <w:p w:rsidR="00D215A1" w:rsidRPr="00D215A1" w:rsidRDefault="00D215A1" w:rsidP="008133DB">
                  <w:pPr>
                    <w:jc w:val="right"/>
                    <w:rPr>
                      <w:color w:val="000000"/>
                      <w:sz w:val="22"/>
                      <w:szCs w:val="22"/>
                    </w:rPr>
                  </w:pPr>
                  <w:r w:rsidRPr="00D215A1">
                    <w:rPr>
                      <w:color w:val="000000"/>
                      <w:sz w:val="22"/>
                      <w:szCs w:val="22"/>
                    </w:rPr>
                    <w:t>25.40</w:t>
                  </w:r>
                </w:p>
              </w:tc>
              <w:tc>
                <w:tcPr>
                  <w:tcW w:w="1120" w:type="dxa"/>
                  <w:tcBorders>
                    <w:top w:val="nil"/>
                    <w:left w:val="nil"/>
                    <w:bottom w:val="single" w:sz="4" w:space="0" w:color="auto"/>
                    <w:right w:val="nil"/>
                  </w:tcBorders>
                  <w:shd w:val="clear" w:color="auto" w:fill="auto"/>
                  <w:noWrap/>
                  <w:vAlign w:val="bottom"/>
                  <w:hideMark/>
                </w:tcPr>
                <w:p w:rsidR="00D215A1" w:rsidRPr="00D215A1" w:rsidRDefault="00D215A1" w:rsidP="008133DB">
                  <w:pPr>
                    <w:jc w:val="right"/>
                    <w:rPr>
                      <w:color w:val="000000"/>
                      <w:sz w:val="22"/>
                      <w:szCs w:val="22"/>
                    </w:rPr>
                  </w:pPr>
                  <w:r w:rsidRPr="00D215A1">
                    <w:rPr>
                      <w:color w:val="000000"/>
                      <w:sz w:val="22"/>
                      <w:szCs w:val="22"/>
                    </w:rPr>
                    <w:t>26.37</w:t>
                  </w:r>
                </w:p>
              </w:tc>
            </w:tr>
            <w:tr w:rsidR="00D215A1" w:rsidRPr="00D215A1" w:rsidTr="00DE6137">
              <w:trPr>
                <w:trHeight w:val="300"/>
              </w:trPr>
              <w:tc>
                <w:tcPr>
                  <w:tcW w:w="3000" w:type="dxa"/>
                  <w:vMerge w:val="restart"/>
                  <w:tcBorders>
                    <w:top w:val="single" w:sz="4" w:space="0" w:color="auto"/>
                    <w:left w:val="nil"/>
                    <w:bottom w:val="nil"/>
                    <w:right w:val="nil"/>
                  </w:tcBorders>
                  <w:shd w:val="clear" w:color="auto" w:fill="auto"/>
                  <w:noWrap/>
                  <w:vAlign w:val="center"/>
                  <w:hideMark/>
                </w:tcPr>
                <w:p w:rsidR="00D215A1" w:rsidRPr="00D215A1" w:rsidRDefault="00D215A1" w:rsidP="008133DB">
                  <w:pPr>
                    <w:jc w:val="center"/>
                    <w:rPr>
                      <w:color w:val="000000"/>
                      <w:sz w:val="22"/>
                      <w:szCs w:val="22"/>
                    </w:rPr>
                  </w:pPr>
                  <w:r w:rsidRPr="00D215A1">
                    <w:rPr>
                      <w:color w:val="000000"/>
                      <w:sz w:val="22"/>
                      <w:szCs w:val="22"/>
                    </w:rPr>
                    <w:t>Soil temperature (</w:t>
                  </w:r>
                  <w:r>
                    <w:rPr>
                      <w:color w:val="000000"/>
                      <w:sz w:val="22"/>
                      <w:szCs w:val="22"/>
                      <w:vertAlign w:val="superscript"/>
                    </w:rPr>
                    <w:t>o</w:t>
                  </w:r>
                  <w:r w:rsidRPr="00D215A1">
                    <w:rPr>
                      <w:color w:val="000000"/>
                      <w:sz w:val="22"/>
                      <w:szCs w:val="22"/>
                    </w:rPr>
                    <w:t>C)</w:t>
                  </w:r>
                </w:p>
              </w:tc>
              <w:tc>
                <w:tcPr>
                  <w:tcW w:w="1600" w:type="dxa"/>
                  <w:tcBorders>
                    <w:top w:val="single" w:sz="4" w:space="0" w:color="auto"/>
                    <w:left w:val="nil"/>
                    <w:bottom w:val="nil"/>
                    <w:right w:val="nil"/>
                  </w:tcBorders>
                  <w:shd w:val="clear" w:color="auto" w:fill="auto"/>
                  <w:noWrap/>
                  <w:vAlign w:val="bottom"/>
                  <w:hideMark/>
                </w:tcPr>
                <w:p w:rsidR="00D215A1" w:rsidRPr="00D215A1" w:rsidRDefault="00D215A1" w:rsidP="008133DB">
                  <w:pPr>
                    <w:rPr>
                      <w:color w:val="000000"/>
                      <w:sz w:val="22"/>
                      <w:szCs w:val="22"/>
                    </w:rPr>
                  </w:pPr>
                  <w:r w:rsidRPr="00D215A1">
                    <w:rPr>
                      <w:color w:val="000000"/>
                      <w:sz w:val="22"/>
                      <w:szCs w:val="22"/>
                    </w:rPr>
                    <w:t>Day</w:t>
                  </w:r>
                </w:p>
              </w:tc>
              <w:tc>
                <w:tcPr>
                  <w:tcW w:w="1011" w:type="dxa"/>
                  <w:tcBorders>
                    <w:top w:val="single" w:sz="4" w:space="0" w:color="auto"/>
                    <w:left w:val="nil"/>
                    <w:bottom w:val="nil"/>
                    <w:right w:val="nil"/>
                  </w:tcBorders>
                  <w:shd w:val="clear" w:color="auto" w:fill="auto"/>
                  <w:noWrap/>
                  <w:vAlign w:val="bottom"/>
                  <w:hideMark/>
                </w:tcPr>
                <w:p w:rsidR="00D215A1" w:rsidRPr="00D215A1" w:rsidRDefault="00D215A1" w:rsidP="008133DB">
                  <w:pPr>
                    <w:jc w:val="right"/>
                    <w:rPr>
                      <w:color w:val="000000"/>
                      <w:sz w:val="22"/>
                      <w:szCs w:val="22"/>
                    </w:rPr>
                  </w:pPr>
                  <w:r w:rsidRPr="00D215A1">
                    <w:rPr>
                      <w:color w:val="000000"/>
                      <w:sz w:val="22"/>
                      <w:szCs w:val="22"/>
                    </w:rPr>
                    <w:t>20.76</w:t>
                  </w:r>
                </w:p>
              </w:tc>
              <w:tc>
                <w:tcPr>
                  <w:tcW w:w="821" w:type="dxa"/>
                  <w:tcBorders>
                    <w:top w:val="single" w:sz="4" w:space="0" w:color="auto"/>
                    <w:left w:val="nil"/>
                    <w:bottom w:val="nil"/>
                    <w:right w:val="nil"/>
                  </w:tcBorders>
                  <w:shd w:val="clear" w:color="auto" w:fill="auto"/>
                  <w:noWrap/>
                  <w:vAlign w:val="bottom"/>
                  <w:hideMark/>
                </w:tcPr>
                <w:p w:rsidR="00D215A1" w:rsidRPr="00D215A1" w:rsidRDefault="00D215A1" w:rsidP="008133DB">
                  <w:pPr>
                    <w:jc w:val="right"/>
                    <w:rPr>
                      <w:color w:val="000000"/>
                      <w:sz w:val="22"/>
                      <w:szCs w:val="22"/>
                    </w:rPr>
                  </w:pPr>
                  <w:r w:rsidRPr="00D215A1">
                    <w:rPr>
                      <w:color w:val="000000"/>
                      <w:sz w:val="22"/>
                      <w:szCs w:val="22"/>
                    </w:rPr>
                    <w:t>24.82</w:t>
                  </w:r>
                </w:p>
              </w:tc>
              <w:tc>
                <w:tcPr>
                  <w:tcW w:w="821" w:type="dxa"/>
                  <w:tcBorders>
                    <w:top w:val="single" w:sz="4" w:space="0" w:color="auto"/>
                    <w:left w:val="nil"/>
                    <w:bottom w:val="nil"/>
                    <w:right w:val="nil"/>
                  </w:tcBorders>
                  <w:shd w:val="clear" w:color="auto" w:fill="auto"/>
                  <w:noWrap/>
                  <w:vAlign w:val="bottom"/>
                  <w:hideMark/>
                </w:tcPr>
                <w:p w:rsidR="00D215A1" w:rsidRPr="00D215A1" w:rsidRDefault="00D215A1" w:rsidP="008133DB">
                  <w:pPr>
                    <w:jc w:val="right"/>
                    <w:rPr>
                      <w:color w:val="000000"/>
                      <w:sz w:val="22"/>
                      <w:szCs w:val="22"/>
                    </w:rPr>
                  </w:pPr>
                  <w:r w:rsidRPr="00D215A1">
                    <w:rPr>
                      <w:color w:val="000000"/>
                      <w:sz w:val="22"/>
                      <w:szCs w:val="22"/>
                    </w:rPr>
                    <w:t>13.63</w:t>
                  </w:r>
                </w:p>
              </w:tc>
              <w:tc>
                <w:tcPr>
                  <w:tcW w:w="821" w:type="dxa"/>
                  <w:tcBorders>
                    <w:top w:val="single" w:sz="4" w:space="0" w:color="auto"/>
                    <w:left w:val="nil"/>
                    <w:bottom w:val="nil"/>
                    <w:right w:val="nil"/>
                  </w:tcBorders>
                  <w:shd w:val="clear" w:color="auto" w:fill="auto"/>
                  <w:noWrap/>
                  <w:vAlign w:val="bottom"/>
                  <w:hideMark/>
                </w:tcPr>
                <w:p w:rsidR="00D215A1" w:rsidRPr="00D215A1" w:rsidRDefault="00D215A1" w:rsidP="008133DB">
                  <w:pPr>
                    <w:jc w:val="right"/>
                    <w:rPr>
                      <w:color w:val="000000"/>
                      <w:sz w:val="22"/>
                      <w:szCs w:val="22"/>
                    </w:rPr>
                  </w:pPr>
                  <w:r w:rsidRPr="00D215A1">
                    <w:rPr>
                      <w:color w:val="000000"/>
                      <w:sz w:val="22"/>
                      <w:szCs w:val="22"/>
                    </w:rPr>
                    <w:t>5.68</w:t>
                  </w:r>
                </w:p>
              </w:tc>
              <w:tc>
                <w:tcPr>
                  <w:tcW w:w="852" w:type="dxa"/>
                  <w:tcBorders>
                    <w:top w:val="single" w:sz="4" w:space="0" w:color="auto"/>
                    <w:left w:val="nil"/>
                    <w:bottom w:val="nil"/>
                    <w:right w:val="nil"/>
                  </w:tcBorders>
                  <w:shd w:val="clear" w:color="auto" w:fill="auto"/>
                  <w:noWrap/>
                  <w:vAlign w:val="bottom"/>
                  <w:hideMark/>
                </w:tcPr>
                <w:p w:rsidR="00D215A1" w:rsidRPr="00D215A1" w:rsidRDefault="00D215A1" w:rsidP="008133DB">
                  <w:pPr>
                    <w:jc w:val="right"/>
                    <w:rPr>
                      <w:color w:val="000000"/>
                      <w:sz w:val="22"/>
                      <w:szCs w:val="22"/>
                    </w:rPr>
                  </w:pPr>
                  <w:r w:rsidRPr="00D215A1">
                    <w:rPr>
                      <w:color w:val="000000"/>
                      <w:sz w:val="22"/>
                      <w:szCs w:val="22"/>
                    </w:rPr>
                    <w:t>12.61</w:t>
                  </w:r>
                </w:p>
              </w:tc>
              <w:tc>
                <w:tcPr>
                  <w:tcW w:w="1161" w:type="dxa"/>
                  <w:tcBorders>
                    <w:top w:val="single" w:sz="4" w:space="0" w:color="auto"/>
                    <w:left w:val="nil"/>
                    <w:bottom w:val="nil"/>
                    <w:right w:val="nil"/>
                  </w:tcBorders>
                  <w:shd w:val="clear" w:color="auto" w:fill="auto"/>
                  <w:noWrap/>
                  <w:vAlign w:val="bottom"/>
                  <w:hideMark/>
                </w:tcPr>
                <w:p w:rsidR="00D215A1" w:rsidRPr="00D215A1" w:rsidRDefault="00D215A1" w:rsidP="008133DB">
                  <w:pPr>
                    <w:jc w:val="right"/>
                    <w:rPr>
                      <w:color w:val="000000"/>
                      <w:sz w:val="22"/>
                      <w:szCs w:val="22"/>
                    </w:rPr>
                  </w:pPr>
                  <w:r w:rsidRPr="00D215A1">
                    <w:rPr>
                      <w:color w:val="000000"/>
                      <w:sz w:val="22"/>
                      <w:szCs w:val="22"/>
                    </w:rPr>
                    <w:t>13.17</w:t>
                  </w:r>
                </w:p>
              </w:tc>
              <w:tc>
                <w:tcPr>
                  <w:tcW w:w="925" w:type="dxa"/>
                  <w:tcBorders>
                    <w:top w:val="single" w:sz="4" w:space="0" w:color="auto"/>
                    <w:left w:val="nil"/>
                    <w:bottom w:val="nil"/>
                    <w:right w:val="nil"/>
                  </w:tcBorders>
                  <w:shd w:val="clear" w:color="auto" w:fill="auto"/>
                  <w:noWrap/>
                  <w:vAlign w:val="bottom"/>
                  <w:hideMark/>
                </w:tcPr>
                <w:p w:rsidR="00D215A1" w:rsidRPr="00D215A1" w:rsidRDefault="00D215A1" w:rsidP="008133DB">
                  <w:pPr>
                    <w:jc w:val="right"/>
                    <w:rPr>
                      <w:color w:val="000000"/>
                      <w:sz w:val="22"/>
                      <w:szCs w:val="22"/>
                    </w:rPr>
                  </w:pPr>
                  <w:r w:rsidRPr="00D215A1">
                    <w:rPr>
                      <w:color w:val="000000"/>
                      <w:sz w:val="22"/>
                      <w:szCs w:val="22"/>
                    </w:rPr>
                    <w:t>18.98</w:t>
                  </w:r>
                </w:p>
              </w:tc>
              <w:tc>
                <w:tcPr>
                  <w:tcW w:w="1145" w:type="dxa"/>
                  <w:tcBorders>
                    <w:top w:val="single" w:sz="4" w:space="0" w:color="auto"/>
                    <w:left w:val="nil"/>
                    <w:bottom w:val="nil"/>
                    <w:right w:val="nil"/>
                  </w:tcBorders>
                  <w:shd w:val="clear" w:color="auto" w:fill="auto"/>
                  <w:noWrap/>
                  <w:vAlign w:val="bottom"/>
                  <w:hideMark/>
                </w:tcPr>
                <w:p w:rsidR="00D215A1" w:rsidRPr="00D215A1" w:rsidRDefault="00D215A1" w:rsidP="008133DB">
                  <w:pPr>
                    <w:jc w:val="right"/>
                    <w:rPr>
                      <w:color w:val="000000"/>
                      <w:sz w:val="22"/>
                      <w:szCs w:val="22"/>
                    </w:rPr>
                  </w:pPr>
                  <w:r w:rsidRPr="00D215A1">
                    <w:rPr>
                      <w:color w:val="000000"/>
                      <w:sz w:val="22"/>
                      <w:szCs w:val="22"/>
                    </w:rPr>
                    <w:t>20.09</w:t>
                  </w:r>
                </w:p>
              </w:tc>
              <w:tc>
                <w:tcPr>
                  <w:tcW w:w="1120" w:type="dxa"/>
                  <w:tcBorders>
                    <w:top w:val="single" w:sz="4" w:space="0" w:color="auto"/>
                    <w:left w:val="nil"/>
                    <w:bottom w:val="nil"/>
                    <w:right w:val="nil"/>
                  </w:tcBorders>
                  <w:shd w:val="clear" w:color="auto" w:fill="auto"/>
                  <w:noWrap/>
                  <w:vAlign w:val="bottom"/>
                  <w:hideMark/>
                </w:tcPr>
                <w:p w:rsidR="00D215A1" w:rsidRPr="00D215A1" w:rsidRDefault="00D215A1" w:rsidP="008133DB">
                  <w:pPr>
                    <w:jc w:val="right"/>
                    <w:rPr>
                      <w:color w:val="000000"/>
                      <w:sz w:val="22"/>
                      <w:szCs w:val="22"/>
                    </w:rPr>
                  </w:pPr>
                  <w:r w:rsidRPr="00D215A1">
                    <w:rPr>
                      <w:color w:val="000000"/>
                      <w:sz w:val="22"/>
                      <w:szCs w:val="22"/>
                    </w:rPr>
                    <w:t>15.73</w:t>
                  </w:r>
                </w:p>
              </w:tc>
            </w:tr>
            <w:tr w:rsidR="00D215A1" w:rsidRPr="00D215A1" w:rsidTr="00DE6137">
              <w:trPr>
                <w:trHeight w:val="300"/>
              </w:trPr>
              <w:tc>
                <w:tcPr>
                  <w:tcW w:w="3000" w:type="dxa"/>
                  <w:vMerge/>
                  <w:tcBorders>
                    <w:top w:val="nil"/>
                    <w:left w:val="nil"/>
                    <w:bottom w:val="single" w:sz="4" w:space="0" w:color="auto"/>
                    <w:right w:val="nil"/>
                  </w:tcBorders>
                  <w:vAlign w:val="center"/>
                  <w:hideMark/>
                </w:tcPr>
                <w:p w:rsidR="00D215A1" w:rsidRPr="00D215A1" w:rsidRDefault="00D215A1" w:rsidP="008133DB">
                  <w:pPr>
                    <w:jc w:val="center"/>
                    <w:rPr>
                      <w:color w:val="000000"/>
                      <w:sz w:val="22"/>
                      <w:szCs w:val="22"/>
                    </w:rPr>
                  </w:pPr>
                </w:p>
              </w:tc>
              <w:tc>
                <w:tcPr>
                  <w:tcW w:w="1600" w:type="dxa"/>
                  <w:tcBorders>
                    <w:top w:val="nil"/>
                    <w:left w:val="nil"/>
                    <w:bottom w:val="single" w:sz="4" w:space="0" w:color="auto"/>
                    <w:right w:val="nil"/>
                  </w:tcBorders>
                  <w:shd w:val="clear" w:color="auto" w:fill="auto"/>
                  <w:noWrap/>
                  <w:vAlign w:val="bottom"/>
                  <w:hideMark/>
                </w:tcPr>
                <w:p w:rsidR="00D215A1" w:rsidRPr="00D215A1" w:rsidRDefault="00D215A1" w:rsidP="008133DB">
                  <w:pPr>
                    <w:rPr>
                      <w:color w:val="000000"/>
                      <w:sz w:val="22"/>
                      <w:szCs w:val="22"/>
                    </w:rPr>
                  </w:pPr>
                  <w:r w:rsidRPr="00D215A1">
                    <w:rPr>
                      <w:color w:val="000000"/>
                      <w:sz w:val="22"/>
                      <w:szCs w:val="22"/>
                    </w:rPr>
                    <w:t>Night</w:t>
                  </w:r>
                </w:p>
              </w:tc>
              <w:tc>
                <w:tcPr>
                  <w:tcW w:w="1011" w:type="dxa"/>
                  <w:tcBorders>
                    <w:top w:val="nil"/>
                    <w:left w:val="nil"/>
                    <w:bottom w:val="single" w:sz="4" w:space="0" w:color="auto"/>
                    <w:right w:val="nil"/>
                  </w:tcBorders>
                  <w:shd w:val="clear" w:color="auto" w:fill="auto"/>
                  <w:noWrap/>
                  <w:vAlign w:val="bottom"/>
                  <w:hideMark/>
                </w:tcPr>
                <w:p w:rsidR="00D215A1" w:rsidRPr="00D215A1" w:rsidRDefault="00D215A1" w:rsidP="008133DB">
                  <w:pPr>
                    <w:jc w:val="right"/>
                    <w:rPr>
                      <w:color w:val="000000"/>
                      <w:sz w:val="22"/>
                      <w:szCs w:val="22"/>
                    </w:rPr>
                  </w:pPr>
                  <w:r w:rsidRPr="00D215A1">
                    <w:rPr>
                      <w:color w:val="000000"/>
                      <w:sz w:val="22"/>
                      <w:szCs w:val="22"/>
                    </w:rPr>
                    <w:t>21.75</w:t>
                  </w:r>
                </w:p>
              </w:tc>
              <w:tc>
                <w:tcPr>
                  <w:tcW w:w="821" w:type="dxa"/>
                  <w:tcBorders>
                    <w:top w:val="nil"/>
                    <w:left w:val="nil"/>
                    <w:bottom w:val="single" w:sz="4" w:space="0" w:color="auto"/>
                    <w:right w:val="nil"/>
                  </w:tcBorders>
                  <w:shd w:val="clear" w:color="auto" w:fill="auto"/>
                  <w:noWrap/>
                  <w:vAlign w:val="bottom"/>
                  <w:hideMark/>
                </w:tcPr>
                <w:p w:rsidR="00D215A1" w:rsidRPr="00D215A1" w:rsidRDefault="00D215A1" w:rsidP="008133DB">
                  <w:pPr>
                    <w:jc w:val="right"/>
                    <w:rPr>
                      <w:color w:val="000000"/>
                      <w:sz w:val="22"/>
                      <w:szCs w:val="22"/>
                    </w:rPr>
                  </w:pPr>
                  <w:r w:rsidRPr="00D215A1">
                    <w:rPr>
                      <w:color w:val="000000"/>
                      <w:sz w:val="22"/>
                      <w:szCs w:val="22"/>
                    </w:rPr>
                    <w:t>20.82</w:t>
                  </w:r>
                </w:p>
              </w:tc>
              <w:tc>
                <w:tcPr>
                  <w:tcW w:w="821" w:type="dxa"/>
                  <w:tcBorders>
                    <w:top w:val="nil"/>
                    <w:left w:val="nil"/>
                    <w:bottom w:val="single" w:sz="4" w:space="0" w:color="auto"/>
                    <w:right w:val="nil"/>
                  </w:tcBorders>
                  <w:shd w:val="clear" w:color="auto" w:fill="auto"/>
                  <w:noWrap/>
                  <w:vAlign w:val="bottom"/>
                  <w:hideMark/>
                </w:tcPr>
                <w:p w:rsidR="00D215A1" w:rsidRPr="00D215A1" w:rsidRDefault="00D215A1" w:rsidP="008133DB">
                  <w:pPr>
                    <w:jc w:val="right"/>
                    <w:rPr>
                      <w:color w:val="000000"/>
                      <w:sz w:val="22"/>
                      <w:szCs w:val="22"/>
                    </w:rPr>
                  </w:pPr>
                  <w:r w:rsidRPr="00D215A1">
                    <w:rPr>
                      <w:color w:val="000000"/>
                      <w:sz w:val="22"/>
                      <w:szCs w:val="22"/>
                    </w:rPr>
                    <w:t>11.17</w:t>
                  </w:r>
                </w:p>
              </w:tc>
              <w:tc>
                <w:tcPr>
                  <w:tcW w:w="821" w:type="dxa"/>
                  <w:tcBorders>
                    <w:top w:val="nil"/>
                    <w:left w:val="nil"/>
                    <w:bottom w:val="single" w:sz="4" w:space="0" w:color="auto"/>
                    <w:right w:val="nil"/>
                  </w:tcBorders>
                  <w:shd w:val="clear" w:color="auto" w:fill="auto"/>
                  <w:noWrap/>
                  <w:vAlign w:val="bottom"/>
                  <w:hideMark/>
                </w:tcPr>
                <w:p w:rsidR="00D215A1" w:rsidRPr="00D215A1" w:rsidRDefault="00D215A1" w:rsidP="008133DB">
                  <w:pPr>
                    <w:jc w:val="right"/>
                    <w:rPr>
                      <w:color w:val="000000"/>
                      <w:sz w:val="22"/>
                      <w:szCs w:val="22"/>
                    </w:rPr>
                  </w:pPr>
                  <w:r w:rsidRPr="00D215A1">
                    <w:rPr>
                      <w:color w:val="000000"/>
                      <w:sz w:val="22"/>
                      <w:szCs w:val="22"/>
                    </w:rPr>
                    <w:t>6.49</w:t>
                  </w:r>
                </w:p>
              </w:tc>
              <w:tc>
                <w:tcPr>
                  <w:tcW w:w="852" w:type="dxa"/>
                  <w:tcBorders>
                    <w:top w:val="nil"/>
                    <w:left w:val="nil"/>
                    <w:bottom w:val="single" w:sz="4" w:space="0" w:color="auto"/>
                    <w:right w:val="nil"/>
                  </w:tcBorders>
                  <w:shd w:val="clear" w:color="auto" w:fill="auto"/>
                  <w:noWrap/>
                  <w:vAlign w:val="bottom"/>
                  <w:hideMark/>
                </w:tcPr>
                <w:p w:rsidR="00D215A1" w:rsidRPr="00D215A1" w:rsidRDefault="00D215A1" w:rsidP="008133DB">
                  <w:pPr>
                    <w:jc w:val="right"/>
                    <w:rPr>
                      <w:color w:val="000000"/>
                      <w:sz w:val="22"/>
                      <w:szCs w:val="22"/>
                    </w:rPr>
                  </w:pPr>
                  <w:r w:rsidRPr="00D215A1">
                    <w:rPr>
                      <w:color w:val="000000"/>
                      <w:sz w:val="22"/>
                      <w:szCs w:val="22"/>
                    </w:rPr>
                    <w:t>11.20</w:t>
                  </w:r>
                </w:p>
              </w:tc>
              <w:tc>
                <w:tcPr>
                  <w:tcW w:w="1161" w:type="dxa"/>
                  <w:tcBorders>
                    <w:top w:val="nil"/>
                    <w:left w:val="nil"/>
                    <w:bottom w:val="single" w:sz="4" w:space="0" w:color="auto"/>
                    <w:right w:val="nil"/>
                  </w:tcBorders>
                  <w:shd w:val="clear" w:color="auto" w:fill="auto"/>
                  <w:noWrap/>
                  <w:vAlign w:val="bottom"/>
                  <w:hideMark/>
                </w:tcPr>
                <w:p w:rsidR="00D215A1" w:rsidRPr="00D215A1" w:rsidRDefault="00D215A1" w:rsidP="008133DB">
                  <w:pPr>
                    <w:jc w:val="right"/>
                    <w:rPr>
                      <w:color w:val="000000"/>
                      <w:sz w:val="22"/>
                      <w:szCs w:val="22"/>
                    </w:rPr>
                  </w:pPr>
                  <w:r w:rsidRPr="00D215A1">
                    <w:rPr>
                      <w:color w:val="000000"/>
                      <w:sz w:val="22"/>
                      <w:szCs w:val="22"/>
                    </w:rPr>
                    <w:t>14.93</w:t>
                  </w:r>
                </w:p>
              </w:tc>
              <w:tc>
                <w:tcPr>
                  <w:tcW w:w="925" w:type="dxa"/>
                  <w:tcBorders>
                    <w:top w:val="nil"/>
                    <w:left w:val="nil"/>
                    <w:bottom w:val="single" w:sz="4" w:space="0" w:color="auto"/>
                    <w:right w:val="nil"/>
                  </w:tcBorders>
                  <w:shd w:val="clear" w:color="auto" w:fill="auto"/>
                  <w:noWrap/>
                  <w:vAlign w:val="bottom"/>
                  <w:hideMark/>
                </w:tcPr>
                <w:p w:rsidR="00D215A1" w:rsidRPr="00D215A1" w:rsidRDefault="00D215A1" w:rsidP="008133DB">
                  <w:pPr>
                    <w:jc w:val="right"/>
                    <w:rPr>
                      <w:color w:val="000000"/>
                      <w:sz w:val="22"/>
                      <w:szCs w:val="22"/>
                    </w:rPr>
                  </w:pPr>
                  <w:r w:rsidRPr="00D215A1">
                    <w:rPr>
                      <w:color w:val="000000"/>
                      <w:sz w:val="22"/>
                      <w:szCs w:val="22"/>
                    </w:rPr>
                    <w:t>20.28</w:t>
                  </w:r>
                </w:p>
              </w:tc>
              <w:tc>
                <w:tcPr>
                  <w:tcW w:w="1145" w:type="dxa"/>
                  <w:tcBorders>
                    <w:top w:val="nil"/>
                    <w:left w:val="nil"/>
                    <w:bottom w:val="single" w:sz="4" w:space="0" w:color="auto"/>
                    <w:right w:val="nil"/>
                  </w:tcBorders>
                  <w:shd w:val="clear" w:color="auto" w:fill="auto"/>
                  <w:noWrap/>
                  <w:vAlign w:val="bottom"/>
                  <w:hideMark/>
                </w:tcPr>
                <w:p w:rsidR="00D215A1" w:rsidRPr="00D215A1" w:rsidRDefault="00D215A1" w:rsidP="008133DB">
                  <w:pPr>
                    <w:jc w:val="right"/>
                    <w:rPr>
                      <w:color w:val="000000"/>
                      <w:sz w:val="22"/>
                      <w:szCs w:val="22"/>
                    </w:rPr>
                  </w:pPr>
                  <w:r w:rsidRPr="00D215A1">
                    <w:rPr>
                      <w:color w:val="000000"/>
                      <w:sz w:val="22"/>
                      <w:szCs w:val="22"/>
                    </w:rPr>
                    <w:t>21.36</w:t>
                  </w:r>
                </w:p>
              </w:tc>
              <w:tc>
                <w:tcPr>
                  <w:tcW w:w="1120" w:type="dxa"/>
                  <w:tcBorders>
                    <w:top w:val="nil"/>
                    <w:left w:val="nil"/>
                    <w:bottom w:val="single" w:sz="4" w:space="0" w:color="auto"/>
                    <w:right w:val="nil"/>
                  </w:tcBorders>
                  <w:shd w:val="clear" w:color="auto" w:fill="auto"/>
                  <w:noWrap/>
                  <w:vAlign w:val="bottom"/>
                  <w:hideMark/>
                </w:tcPr>
                <w:p w:rsidR="00D215A1" w:rsidRPr="00D215A1" w:rsidRDefault="00D215A1" w:rsidP="008133DB">
                  <w:pPr>
                    <w:jc w:val="right"/>
                    <w:rPr>
                      <w:color w:val="000000"/>
                      <w:sz w:val="22"/>
                      <w:szCs w:val="22"/>
                    </w:rPr>
                  </w:pPr>
                  <w:r w:rsidRPr="00D215A1">
                    <w:rPr>
                      <w:color w:val="000000"/>
                      <w:sz w:val="22"/>
                      <w:szCs w:val="22"/>
                    </w:rPr>
                    <w:t>17.75</w:t>
                  </w:r>
                </w:p>
              </w:tc>
            </w:tr>
            <w:tr w:rsidR="00D215A1" w:rsidRPr="00D215A1" w:rsidTr="00DE6137">
              <w:trPr>
                <w:trHeight w:val="300"/>
              </w:trPr>
              <w:tc>
                <w:tcPr>
                  <w:tcW w:w="3000" w:type="dxa"/>
                  <w:vMerge w:val="restart"/>
                  <w:tcBorders>
                    <w:top w:val="single" w:sz="4" w:space="0" w:color="auto"/>
                    <w:left w:val="nil"/>
                    <w:bottom w:val="nil"/>
                    <w:right w:val="nil"/>
                  </w:tcBorders>
                  <w:shd w:val="clear" w:color="auto" w:fill="auto"/>
                  <w:noWrap/>
                  <w:vAlign w:val="center"/>
                  <w:hideMark/>
                </w:tcPr>
                <w:p w:rsidR="00D215A1" w:rsidRPr="00D215A1" w:rsidRDefault="00D215A1" w:rsidP="008133DB">
                  <w:pPr>
                    <w:jc w:val="center"/>
                    <w:rPr>
                      <w:color w:val="000000"/>
                      <w:sz w:val="22"/>
                      <w:szCs w:val="22"/>
                    </w:rPr>
                  </w:pPr>
                  <w:r w:rsidRPr="00D215A1">
                    <w:rPr>
                      <w:color w:val="000000"/>
                      <w:sz w:val="22"/>
                      <w:szCs w:val="22"/>
                    </w:rPr>
                    <w:t>Ambient CO2 (ppm)</w:t>
                  </w:r>
                </w:p>
              </w:tc>
              <w:tc>
                <w:tcPr>
                  <w:tcW w:w="1600" w:type="dxa"/>
                  <w:tcBorders>
                    <w:top w:val="single" w:sz="4" w:space="0" w:color="auto"/>
                    <w:left w:val="nil"/>
                    <w:bottom w:val="nil"/>
                    <w:right w:val="nil"/>
                  </w:tcBorders>
                  <w:shd w:val="clear" w:color="auto" w:fill="auto"/>
                  <w:noWrap/>
                  <w:vAlign w:val="bottom"/>
                  <w:hideMark/>
                </w:tcPr>
                <w:p w:rsidR="00D215A1" w:rsidRPr="00D215A1" w:rsidRDefault="00D215A1" w:rsidP="008133DB">
                  <w:pPr>
                    <w:rPr>
                      <w:color w:val="000000"/>
                      <w:sz w:val="22"/>
                      <w:szCs w:val="22"/>
                    </w:rPr>
                  </w:pPr>
                  <w:r w:rsidRPr="00D215A1">
                    <w:rPr>
                      <w:color w:val="000000"/>
                      <w:sz w:val="22"/>
                      <w:szCs w:val="22"/>
                    </w:rPr>
                    <w:t>Day</w:t>
                  </w:r>
                </w:p>
              </w:tc>
              <w:tc>
                <w:tcPr>
                  <w:tcW w:w="1011" w:type="dxa"/>
                  <w:tcBorders>
                    <w:top w:val="single" w:sz="4" w:space="0" w:color="auto"/>
                    <w:left w:val="nil"/>
                    <w:bottom w:val="nil"/>
                    <w:right w:val="nil"/>
                  </w:tcBorders>
                  <w:shd w:val="clear" w:color="auto" w:fill="auto"/>
                  <w:noWrap/>
                  <w:vAlign w:val="bottom"/>
                  <w:hideMark/>
                </w:tcPr>
                <w:p w:rsidR="00D215A1" w:rsidRPr="00D215A1" w:rsidRDefault="00D215A1" w:rsidP="008133DB">
                  <w:pPr>
                    <w:jc w:val="right"/>
                    <w:rPr>
                      <w:color w:val="000000"/>
                      <w:sz w:val="22"/>
                      <w:szCs w:val="22"/>
                    </w:rPr>
                  </w:pPr>
                  <w:r w:rsidRPr="00D215A1">
                    <w:rPr>
                      <w:color w:val="000000"/>
                      <w:sz w:val="22"/>
                      <w:szCs w:val="22"/>
                    </w:rPr>
                    <w:t>412.57</w:t>
                  </w:r>
                </w:p>
              </w:tc>
              <w:tc>
                <w:tcPr>
                  <w:tcW w:w="821" w:type="dxa"/>
                  <w:tcBorders>
                    <w:top w:val="single" w:sz="4" w:space="0" w:color="auto"/>
                    <w:left w:val="nil"/>
                    <w:bottom w:val="nil"/>
                    <w:right w:val="nil"/>
                  </w:tcBorders>
                  <w:shd w:val="clear" w:color="auto" w:fill="auto"/>
                  <w:noWrap/>
                  <w:vAlign w:val="bottom"/>
                  <w:hideMark/>
                </w:tcPr>
                <w:p w:rsidR="00D215A1" w:rsidRPr="00D215A1" w:rsidRDefault="00D215A1" w:rsidP="008133DB">
                  <w:pPr>
                    <w:jc w:val="right"/>
                    <w:rPr>
                      <w:color w:val="000000"/>
                      <w:sz w:val="22"/>
                      <w:szCs w:val="22"/>
                    </w:rPr>
                  </w:pPr>
                  <w:r w:rsidRPr="00D215A1">
                    <w:rPr>
                      <w:color w:val="000000"/>
                      <w:sz w:val="22"/>
                      <w:szCs w:val="22"/>
                    </w:rPr>
                    <w:t>337.03</w:t>
                  </w:r>
                </w:p>
              </w:tc>
              <w:tc>
                <w:tcPr>
                  <w:tcW w:w="821" w:type="dxa"/>
                  <w:tcBorders>
                    <w:top w:val="single" w:sz="4" w:space="0" w:color="auto"/>
                    <w:left w:val="nil"/>
                    <w:bottom w:val="nil"/>
                    <w:right w:val="nil"/>
                  </w:tcBorders>
                  <w:shd w:val="clear" w:color="auto" w:fill="auto"/>
                  <w:noWrap/>
                  <w:vAlign w:val="bottom"/>
                  <w:hideMark/>
                </w:tcPr>
                <w:p w:rsidR="00D215A1" w:rsidRPr="00D215A1" w:rsidRDefault="00D215A1" w:rsidP="008133DB">
                  <w:pPr>
                    <w:jc w:val="right"/>
                    <w:rPr>
                      <w:color w:val="000000"/>
                      <w:sz w:val="22"/>
                      <w:szCs w:val="22"/>
                    </w:rPr>
                  </w:pPr>
                  <w:r w:rsidRPr="00D215A1">
                    <w:rPr>
                      <w:color w:val="000000"/>
                      <w:sz w:val="22"/>
                      <w:szCs w:val="22"/>
                    </w:rPr>
                    <w:t>452.34</w:t>
                  </w:r>
                </w:p>
              </w:tc>
              <w:tc>
                <w:tcPr>
                  <w:tcW w:w="821" w:type="dxa"/>
                  <w:tcBorders>
                    <w:top w:val="single" w:sz="4" w:space="0" w:color="auto"/>
                    <w:left w:val="nil"/>
                    <w:bottom w:val="nil"/>
                    <w:right w:val="nil"/>
                  </w:tcBorders>
                  <w:shd w:val="clear" w:color="auto" w:fill="auto"/>
                  <w:noWrap/>
                  <w:vAlign w:val="bottom"/>
                  <w:hideMark/>
                </w:tcPr>
                <w:p w:rsidR="00D215A1" w:rsidRPr="00D215A1" w:rsidRDefault="00D215A1" w:rsidP="008133DB">
                  <w:pPr>
                    <w:jc w:val="right"/>
                    <w:rPr>
                      <w:color w:val="000000"/>
                      <w:sz w:val="22"/>
                      <w:szCs w:val="22"/>
                    </w:rPr>
                  </w:pPr>
                  <w:r w:rsidRPr="00D215A1">
                    <w:rPr>
                      <w:color w:val="000000"/>
                      <w:sz w:val="22"/>
                      <w:szCs w:val="22"/>
                    </w:rPr>
                    <w:t>361.63</w:t>
                  </w:r>
                </w:p>
              </w:tc>
              <w:tc>
                <w:tcPr>
                  <w:tcW w:w="852" w:type="dxa"/>
                  <w:tcBorders>
                    <w:top w:val="single" w:sz="4" w:space="0" w:color="auto"/>
                    <w:left w:val="nil"/>
                    <w:bottom w:val="nil"/>
                    <w:right w:val="nil"/>
                  </w:tcBorders>
                  <w:shd w:val="clear" w:color="auto" w:fill="auto"/>
                  <w:noWrap/>
                  <w:vAlign w:val="bottom"/>
                  <w:hideMark/>
                </w:tcPr>
                <w:p w:rsidR="00D215A1" w:rsidRPr="00D215A1" w:rsidRDefault="00D215A1" w:rsidP="008133DB">
                  <w:pPr>
                    <w:jc w:val="right"/>
                    <w:rPr>
                      <w:color w:val="000000"/>
                      <w:sz w:val="22"/>
                      <w:szCs w:val="22"/>
                    </w:rPr>
                  </w:pPr>
                  <w:r w:rsidRPr="00D215A1">
                    <w:rPr>
                      <w:color w:val="000000"/>
                      <w:sz w:val="22"/>
                      <w:szCs w:val="22"/>
                    </w:rPr>
                    <w:t>358.34</w:t>
                  </w:r>
                </w:p>
              </w:tc>
              <w:tc>
                <w:tcPr>
                  <w:tcW w:w="1161" w:type="dxa"/>
                  <w:tcBorders>
                    <w:top w:val="single" w:sz="4" w:space="0" w:color="auto"/>
                    <w:left w:val="nil"/>
                    <w:bottom w:val="nil"/>
                    <w:right w:val="nil"/>
                  </w:tcBorders>
                  <w:shd w:val="clear" w:color="auto" w:fill="auto"/>
                  <w:noWrap/>
                  <w:vAlign w:val="bottom"/>
                  <w:hideMark/>
                </w:tcPr>
                <w:p w:rsidR="00D215A1" w:rsidRPr="00D215A1" w:rsidRDefault="00D215A1" w:rsidP="008133DB">
                  <w:pPr>
                    <w:jc w:val="right"/>
                    <w:rPr>
                      <w:color w:val="000000"/>
                      <w:sz w:val="22"/>
                      <w:szCs w:val="22"/>
                    </w:rPr>
                  </w:pPr>
                  <w:r w:rsidRPr="00D215A1">
                    <w:rPr>
                      <w:color w:val="000000"/>
                      <w:sz w:val="22"/>
                      <w:szCs w:val="22"/>
                    </w:rPr>
                    <w:t>241.10</w:t>
                  </w:r>
                </w:p>
              </w:tc>
              <w:tc>
                <w:tcPr>
                  <w:tcW w:w="925" w:type="dxa"/>
                  <w:tcBorders>
                    <w:top w:val="single" w:sz="4" w:space="0" w:color="auto"/>
                    <w:left w:val="nil"/>
                    <w:bottom w:val="nil"/>
                    <w:right w:val="nil"/>
                  </w:tcBorders>
                  <w:shd w:val="clear" w:color="auto" w:fill="auto"/>
                  <w:noWrap/>
                  <w:vAlign w:val="bottom"/>
                  <w:hideMark/>
                </w:tcPr>
                <w:p w:rsidR="00D215A1" w:rsidRPr="00D215A1" w:rsidRDefault="00D215A1" w:rsidP="008133DB">
                  <w:pPr>
                    <w:jc w:val="right"/>
                    <w:rPr>
                      <w:color w:val="000000"/>
                      <w:sz w:val="22"/>
                      <w:szCs w:val="22"/>
                    </w:rPr>
                  </w:pPr>
                  <w:r w:rsidRPr="00D215A1">
                    <w:rPr>
                      <w:color w:val="000000"/>
                      <w:sz w:val="22"/>
                      <w:szCs w:val="22"/>
                    </w:rPr>
                    <w:t>382.45</w:t>
                  </w:r>
                </w:p>
              </w:tc>
              <w:tc>
                <w:tcPr>
                  <w:tcW w:w="1145" w:type="dxa"/>
                  <w:tcBorders>
                    <w:top w:val="single" w:sz="4" w:space="0" w:color="auto"/>
                    <w:left w:val="nil"/>
                    <w:bottom w:val="nil"/>
                    <w:right w:val="nil"/>
                  </w:tcBorders>
                  <w:shd w:val="clear" w:color="auto" w:fill="auto"/>
                  <w:noWrap/>
                  <w:vAlign w:val="bottom"/>
                  <w:hideMark/>
                </w:tcPr>
                <w:p w:rsidR="00D215A1" w:rsidRPr="00D215A1" w:rsidRDefault="00D215A1" w:rsidP="008133DB">
                  <w:pPr>
                    <w:jc w:val="right"/>
                    <w:rPr>
                      <w:color w:val="000000"/>
                      <w:sz w:val="22"/>
                      <w:szCs w:val="22"/>
                    </w:rPr>
                  </w:pPr>
                  <w:r w:rsidRPr="00D215A1">
                    <w:rPr>
                      <w:color w:val="000000"/>
                      <w:sz w:val="22"/>
                      <w:szCs w:val="22"/>
                    </w:rPr>
                    <w:t>400.56</w:t>
                  </w:r>
                </w:p>
              </w:tc>
              <w:tc>
                <w:tcPr>
                  <w:tcW w:w="1120" w:type="dxa"/>
                  <w:tcBorders>
                    <w:top w:val="single" w:sz="4" w:space="0" w:color="auto"/>
                    <w:left w:val="nil"/>
                    <w:bottom w:val="nil"/>
                    <w:right w:val="nil"/>
                  </w:tcBorders>
                  <w:shd w:val="clear" w:color="auto" w:fill="auto"/>
                  <w:noWrap/>
                  <w:vAlign w:val="bottom"/>
                  <w:hideMark/>
                </w:tcPr>
                <w:p w:rsidR="00D215A1" w:rsidRPr="00D215A1" w:rsidRDefault="00D215A1" w:rsidP="008133DB">
                  <w:pPr>
                    <w:jc w:val="right"/>
                    <w:rPr>
                      <w:color w:val="000000"/>
                      <w:sz w:val="22"/>
                      <w:szCs w:val="22"/>
                    </w:rPr>
                  </w:pPr>
                  <w:r w:rsidRPr="00D215A1">
                    <w:rPr>
                      <w:color w:val="000000"/>
                      <w:sz w:val="22"/>
                      <w:szCs w:val="22"/>
                    </w:rPr>
                    <w:t>400.15</w:t>
                  </w:r>
                </w:p>
              </w:tc>
            </w:tr>
            <w:tr w:rsidR="00D215A1" w:rsidRPr="00D215A1" w:rsidTr="00DE6137">
              <w:trPr>
                <w:trHeight w:val="300"/>
              </w:trPr>
              <w:tc>
                <w:tcPr>
                  <w:tcW w:w="3000" w:type="dxa"/>
                  <w:vMerge/>
                  <w:tcBorders>
                    <w:top w:val="nil"/>
                    <w:left w:val="nil"/>
                    <w:bottom w:val="single" w:sz="4" w:space="0" w:color="auto"/>
                    <w:right w:val="nil"/>
                  </w:tcBorders>
                  <w:vAlign w:val="center"/>
                  <w:hideMark/>
                </w:tcPr>
                <w:p w:rsidR="00D215A1" w:rsidRPr="00D215A1" w:rsidRDefault="00D215A1" w:rsidP="008133DB">
                  <w:pPr>
                    <w:jc w:val="center"/>
                    <w:rPr>
                      <w:color w:val="000000"/>
                      <w:sz w:val="22"/>
                      <w:szCs w:val="22"/>
                    </w:rPr>
                  </w:pPr>
                </w:p>
              </w:tc>
              <w:tc>
                <w:tcPr>
                  <w:tcW w:w="1600" w:type="dxa"/>
                  <w:tcBorders>
                    <w:top w:val="nil"/>
                    <w:left w:val="nil"/>
                    <w:bottom w:val="single" w:sz="4" w:space="0" w:color="auto"/>
                    <w:right w:val="nil"/>
                  </w:tcBorders>
                  <w:shd w:val="clear" w:color="auto" w:fill="auto"/>
                  <w:noWrap/>
                  <w:vAlign w:val="bottom"/>
                  <w:hideMark/>
                </w:tcPr>
                <w:p w:rsidR="00D215A1" w:rsidRPr="00D215A1" w:rsidRDefault="00D215A1" w:rsidP="008133DB">
                  <w:pPr>
                    <w:rPr>
                      <w:color w:val="000000"/>
                      <w:sz w:val="22"/>
                      <w:szCs w:val="22"/>
                    </w:rPr>
                  </w:pPr>
                  <w:r w:rsidRPr="00D215A1">
                    <w:rPr>
                      <w:color w:val="000000"/>
                      <w:sz w:val="22"/>
                      <w:szCs w:val="22"/>
                    </w:rPr>
                    <w:t>Night</w:t>
                  </w:r>
                </w:p>
              </w:tc>
              <w:tc>
                <w:tcPr>
                  <w:tcW w:w="1011" w:type="dxa"/>
                  <w:tcBorders>
                    <w:top w:val="nil"/>
                    <w:left w:val="nil"/>
                    <w:bottom w:val="single" w:sz="4" w:space="0" w:color="auto"/>
                    <w:right w:val="nil"/>
                  </w:tcBorders>
                  <w:shd w:val="clear" w:color="auto" w:fill="auto"/>
                  <w:noWrap/>
                  <w:vAlign w:val="bottom"/>
                  <w:hideMark/>
                </w:tcPr>
                <w:p w:rsidR="00D215A1" w:rsidRPr="00D215A1" w:rsidRDefault="00D215A1" w:rsidP="008133DB">
                  <w:pPr>
                    <w:jc w:val="right"/>
                    <w:rPr>
                      <w:color w:val="000000"/>
                      <w:sz w:val="22"/>
                      <w:szCs w:val="22"/>
                    </w:rPr>
                  </w:pPr>
                  <w:r w:rsidRPr="00D215A1">
                    <w:rPr>
                      <w:color w:val="000000"/>
                      <w:sz w:val="22"/>
                      <w:szCs w:val="22"/>
                    </w:rPr>
                    <w:t>473.38</w:t>
                  </w:r>
                </w:p>
              </w:tc>
              <w:tc>
                <w:tcPr>
                  <w:tcW w:w="821" w:type="dxa"/>
                  <w:tcBorders>
                    <w:top w:val="nil"/>
                    <w:left w:val="nil"/>
                    <w:bottom w:val="single" w:sz="4" w:space="0" w:color="auto"/>
                    <w:right w:val="nil"/>
                  </w:tcBorders>
                  <w:shd w:val="clear" w:color="auto" w:fill="auto"/>
                  <w:noWrap/>
                  <w:vAlign w:val="bottom"/>
                  <w:hideMark/>
                </w:tcPr>
                <w:p w:rsidR="00D215A1" w:rsidRPr="00D215A1" w:rsidRDefault="00D215A1" w:rsidP="008133DB">
                  <w:pPr>
                    <w:jc w:val="right"/>
                    <w:rPr>
                      <w:color w:val="000000"/>
                      <w:sz w:val="22"/>
                      <w:szCs w:val="22"/>
                    </w:rPr>
                  </w:pPr>
                  <w:r w:rsidRPr="00D215A1">
                    <w:rPr>
                      <w:color w:val="000000"/>
                      <w:sz w:val="22"/>
                      <w:szCs w:val="22"/>
                    </w:rPr>
                    <w:t>347.92</w:t>
                  </w:r>
                </w:p>
              </w:tc>
              <w:tc>
                <w:tcPr>
                  <w:tcW w:w="821" w:type="dxa"/>
                  <w:tcBorders>
                    <w:top w:val="nil"/>
                    <w:left w:val="nil"/>
                    <w:bottom w:val="single" w:sz="4" w:space="0" w:color="auto"/>
                    <w:right w:val="nil"/>
                  </w:tcBorders>
                  <w:shd w:val="clear" w:color="auto" w:fill="auto"/>
                  <w:noWrap/>
                  <w:vAlign w:val="bottom"/>
                  <w:hideMark/>
                </w:tcPr>
                <w:p w:rsidR="00D215A1" w:rsidRPr="00D215A1" w:rsidRDefault="00D215A1" w:rsidP="008133DB">
                  <w:pPr>
                    <w:jc w:val="right"/>
                    <w:rPr>
                      <w:color w:val="000000"/>
                      <w:sz w:val="22"/>
                      <w:szCs w:val="22"/>
                    </w:rPr>
                  </w:pPr>
                  <w:r w:rsidRPr="00D215A1">
                    <w:rPr>
                      <w:color w:val="000000"/>
                      <w:sz w:val="22"/>
                      <w:szCs w:val="22"/>
                    </w:rPr>
                    <w:t>448.18</w:t>
                  </w:r>
                </w:p>
              </w:tc>
              <w:tc>
                <w:tcPr>
                  <w:tcW w:w="821" w:type="dxa"/>
                  <w:tcBorders>
                    <w:top w:val="nil"/>
                    <w:left w:val="nil"/>
                    <w:bottom w:val="single" w:sz="4" w:space="0" w:color="auto"/>
                    <w:right w:val="nil"/>
                  </w:tcBorders>
                  <w:shd w:val="clear" w:color="auto" w:fill="auto"/>
                  <w:noWrap/>
                  <w:vAlign w:val="bottom"/>
                  <w:hideMark/>
                </w:tcPr>
                <w:p w:rsidR="00D215A1" w:rsidRPr="00D215A1" w:rsidRDefault="00D215A1" w:rsidP="008133DB">
                  <w:pPr>
                    <w:jc w:val="right"/>
                    <w:rPr>
                      <w:color w:val="000000"/>
                      <w:sz w:val="22"/>
                      <w:szCs w:val="22"/>
                    </w:rPr>
                  </w:pPr>
                  <w:r w:rsidRPr="00D215A1">
                    <w:rPr>
                      <w:color w:val="000000"/>
                      <w:sz w:val="22"/>
                      <w:szCs w:val="22"/>
                    </w:rPr>
                    <w:t>372.48</w:t>
                  </w:r>
                </w:p>
              </w:tc>
              <w:tc>
                <w:tcPr>
                  <w:tcW w:w="852" w:type="dxa"/>
                  <w:tcBorders>
                    <w:top w:val="nil"/>
                    <w:left w:val="nil"/>
                    <w:bottom w:val="single" w:sz="4" w:space="0" w:color="auto"/>
                    <w:right w:val="nil"/>
                  </w:tcBorders>
                  <w:shd w:val="clear" w:color="auto" w:fill="auto"/>
                  <w:noWrap/>
                  <w:vAlign w:val="bottom"/>
                  <w:hideMark/>
                </w:tcPr>
                <w:p w:rsidR="00D215A1" w:rsidRPr="00D215A1" w:rsidRDefault="00D215A1" w:rsidP="008133DB">
                  <w:pPr>
                    <w:jc w:val="right"/>
                    <w:rPr>
                      <w:color w:val="000000"/>
                      <w:sz w:val="22"/>
                      <w:szCs w:val="22"/>
                    </w:rPr>
                  </w:pPr>
                  <w:r w:rsidRPr="00D215A1">
                    <w:rPr>
                      <w:color w:val="000000"/>
                      <w:sz w:val="22"/>
                      <w:szCs w:val="22"/>
                    </w:rPr>
                    <w:t>431.22</w:t>
                  </w:r>
                </w:p>
              </w:tc>
              <w:tc>
                <w:tcPr>
                  <w:tcW w:w="1161" w:type="dxa"/>
                  <w:tcBorders>
                    <w:top w:val="nil"/>
                    <w:left w:val="nil"/>
                    <w:bottom w:val="single" w:sz="4" w:space="0" w:color="auto"/>
                    <w:right w:val="nil"/>
                  </w:tcBorders>
                  <w:shd w:val="clear" w:color="auto" w:fill="auto"/>
                  <w:noWrap/>
                  <w:vAlign w:val="bottom"/>
                  <w:hideMark/>
                </w:tcPr>
                <w:p w:rsidR="00D215A1" w:rsidRPr="00D215A1" w:rsidRDefault="00D215A1" w:rsidP="008133DB">
                  <w:pPr>
                    <w:jc w:val="right"/>
                    <w:rPr>
                      <w:color w:val="000000"/>
                      <w:sz w:val="22"/>
                      <w:szCs w:val="22"/>
                    </w:rPr>
                  </w:pPr>
                  <w:r w:rsidRPr="00D215A1">
                    <w:rPr>
                      <w:color w:val="000000"/>
                      <w:sz w:val="22"/>
                      <w:szCs w:val="22"/>
                    </w:rPr>
                    <w:t>324.44</w:t>
                  </w:r>
                </w:p>
              </w:tc>
              <w:tc>
                <w:tcPr>
                  <w:tcW w:w="925" w:type="dxa"/>
                  <w:tcBorders>
                    <w:top w:val="nil"/>
                    <w:left w:val="nil"/>
                    <w:bottom w:val="single" w:sz="4" w:space="0" w:color="auto"/>
                    <w:right w:val="nil"/>
                  </w:tcBorders>
                  <w:shd w:val="clear" w:color="auto" w:fill="auto"/>
                  <w:noWrap/>
                  <w:vAlign w:val="bottom"/>
                  <w:hideMark/>
                </w:tcPr>
                <w:p w:rsidR="00D215A1" w:rsidRPr="00D215A1" w:rsidRDefault="00D215A1" w:rsidP="008133DB">
                  <w:pPr>
                    <w:jc w:val="right"/>
                    <w:rPr>
                      <w:color w:val="000000"/>
                      <w:sz w:val="22"/>
                      <w:szCs w:val="22"/>
                    </w:rPr>
                  </w:pPr>
                  <w:r w:rsidRPr="00D215A1">
                    <w:rPr>
                      <w:color w:val="000000"/>
                      <w:sz w:val="22"/>
                      <w:szCs w:val="22"/>
                    </w:rPr>
                    <w:t>453.40</w:t>
                  </w:r>
                </w:p>
              </w:tc>
              <w:tc>
                <w:tcPr>
                  <w:tcW w:w="1145" w:type="dxa"/>
                  <w:tcBorders>
                    <w:top w:val="nil"/>
                    <w:left w:val="nil"/>
                    <w:bottom w:val="single" w:sz="4" w:space="0" w:color="auto"/>
                    <w:right w:val="nil"/>
                  </w:tcBorders>
                  <w:shd w:val="clear" w:color="auto" w:fill="auto"/>
                  <w:noWrap/>
                  <w:vAlign w:val="bottom"/>
                  <w:hideMark/>
                </w:tcPr>
                <w:p w:rsidR="00D215A1" w:rsidRPr="00D215A1" w:rsidRDefault="00D215A1" w:rsidP="008133DB">
                  <w:pPr>
                    <w:jc w:val="right"/>
                    <w:rPr>
                      <w:color w:val="000000"/>
                      <w:sz w:val="22"/>
                      <w:szCs w:val="22"/>
                    </w:rPr>
                  </w:pPr>
                  <w:r w:rsidRPr="00D215A1">
                    <w:rPr>
                      <w:color w:val="000000"/>
                      <w:sz w:val="22"/>
                      <w:szCs w:val="22"/>
                    </w:rPr>
                    <w:t>407.41</w:t>
                  </w:r>
                </w:p>
              </w:tc>
              <w:tc>
                <w:tcPr>
                  <w:tcW w:w="1120" w:type="dxa"/>
                  <w:tcBorders>
                    <w:top w:val="nil"/>
                    <w:left w:val="nil"/>
                    <w:bottom w:val="single" w:sz="4" w:space="0" w:color="auto"/>
                    <w:right w:val="nil"/>
                  </w:tcBorders>
                  <w:shd w:val="clear" w:color="auto" w:fill="auto"/>
                  <w:noWrap/>
                  <w:vAlign w:val="bottom"/>
                  <w:hideMark/>
                </w:tcPr>
                <w:p w:rsidR="00D215A1" w:rsidRPr="00D215A1" w:rsidRDefault="00D215A1" w:rsidP="008133DB">
                  <w:pPr>
                    <w:jc w:val="right"/>
                    <w:rPr>
                      <w:color w:val="000000"/>
                      <w:sz w:val="22"/>
                      <w:szCs w:val="22"/>
                    </w:rPr>
                  </w:pPr>
                  <w:r w:rsidRPr="00D215A1">
                    <w:rPr>
                      <w:color w:val="000000"/>
                      <w:sz w:val="22"/>
                      <w:szCs w:val="22"/>
                    </w:rPr>
                    <w:t>415.76</w:t>
                  </w:r>
                </w:p>
              </w:tc>
            </w:tr>
            <w:tr w:rsidR="00D215A1" w:rsidRPr="00D215A1" w:rsidTr="00DE6137">
              <w:trPr>
                <w:trHeight w:val="300"/>
              </w:trPr>
              <w:tc>
                <w:tcPr>
                  <w:tcW w:w="3000" w:type="dxa"/>
                  <w:vMerge w:val="restart"/>
                  <w:tcBorders>
                    <w:top w:val="single" w:sz="4" w:space="0" w:color="auto"/>
                    <w:left w:val="nil"/>
                    <w:bottom w:val="nil"/>
                    <w:right w:val="nil"/>
                  </w:tcBorders>
                  <w:shd w:val="clear" w:color="auto" w:fill="auto"/>
                  <w:noWrap/>
                  <w:vAlign w:val="center"/>
                  <w:hideMark/>
                </w:tcPr>
                <w:p w:rsidR="00D215A1" w:rsidRPr="00D215A1" w:rsidRDefault="00D215A1" w:rsidP="008133DB">
                  <w:pPr>
                    <w:jc w:val="center"/>
                    <w:rPr>
                      <w:color w:val="000000"/>
                      <w:sz w:val="22"/>
                      <w:szCs w:val="22"/>
                    </w:rPr>
                  </w:pPr>
                  <w:r w:rsidRPr="00D215A1">
                    <w:rPr>
                      <w:color w:val="000000"/>
                      <w:sz w:val="22"/>
                      <w:szCs w:val="22"/>
                    </w:rPr>
                    <w:t>Relative humidity (%)</w:t>
                  </w:r>
                </w:p>
              </w:tc>
              <w:tc>
                <w:tcPr>
                  <w:tcW w:w="1600" w:type="dxa"/>
                  <w:tcBorders>
                    <w:top w:val="single" w:sz="4" w:space="0" w:color="auto"/>
                    <w:left w:val="nil"/>
                    <w:bottom w:val="nil"/>
                    <w:right w:val="nil"/>
                  </w:tcBorders>
                  <w:shd w:val="clear" w:color="auto" w:fill="auto"/>
                  <w:noWrap/>
                  <w:vAlign w:val="bottom"/>
                  <w:hideMark/>
                </w:tcPr>
                <w:p w:rsidR="00D215A1" w:rsidRPr="00D215A1" w:rsidRDefault="00D215A1" w:rsidP="008133DB">
                  <w:pPr>
                    <w:rPr>
                      <w:color w:val="000000"/>
                      <w:sz w:val="22"/>
                      <w:szCs w:val="22"/>
                    </w:rPr>
                  </w:pPr>
                  <w:r w:rsidRPr="00D215A1">
                    <w:rPr>
                      <w:color w:val="000000"/>
                      <w:sz w:val="22"/>
                      <w:szCs w:val="22"/>
                    </w:rPr>
                    <w:t>Day</w:t>
                  </w:r>
                </w:p>
              </w:tc>
              <w:tc>
                <w:tcPr>
                  <w:tcW w:w="1011" w:type="dxa"/>
                  <w:tcBorders>
                    <w:top w:val="single" w:sz="4" w:space="0" w:color="auto"/>
                    <w:left w:val="nil"/>
                    <w:bottom w:val="nil"/>
                    <w:right w:val="nil"/>
                  </w:tcBorders>
                  <w:shd w:val="clear" w:color="auto" w:fill="auto"/>
                  <w:noWrap/>
                  <w:vAlign w:val="bottom"/>
                  <w:hideMark/>
                </w:tcPr>
                <w:p w:rsidR="00D215A1" w:rsidRPr="00D215A1" w:rsidRDefault="00D215A1" w:rsidP="008133DB">
                  <w:pPr>
                    <w:jc w:val="right"/>
                    <w:rPr>
                      <w:color w:val="000000"/>
                      <w:sz w:val="22"/>
                      <w:szCs w:val="22"/>
                    </w:rPr>
                  </w:pPr>
                  <w:r w:rsidRPr="00D215A1">
                    <w:rPr>
                      <w:color w:val="000000"/>
                      <w:sz w:val="22"/>
                      <w:szCs w:val="22"/>
                    </w:rPr>
                    <w:t>0.52</w:t>
                  </w:r>
                </w:p>
              </w:tc>
              <w:tc>
                <w:tcPr>
                  <w:tcW w:w="821" w:type="dxa"/>
                  <w:tcBorders>
                    <w:top w:val="single" w:sz="4" w:space="0" w:color="auto"/>
                    <w:left w:val="nil"/>
                    <w:bottom w:val="nil"/>
                    <w:right w:val="nil"/>
                  </w:tcBorders>
                  <w:shd w:val="clear" w:color="auto" w:fill="auto"/>
                  <w:noWrap/>
                  <w:vAlign w:val="bottom"/>
                  <w:hideMark/>
                </w:tcPr>
                <w:p w:rsidR="00D215A1" w:rsidRPr="00D215A1" w:rsidRDefault="00D215A1" w:rsidP="008133DB">
                  <w:pPr>
                    <w:jc w:val="right"/>
                    <w:rPr>
                      <w:color w:val="000000"/>
                      <w:sz w:val="22"/>
                      <w:szCs w:val="22"/>
                    </w:rPr>
                  </w:pPr>
                  <w:r w:rsidRPr="00D215A1">
                    <w:rPr>
                      <w:color w:val="000000"/>
                      <w:sz w:val="22"/>
                      <w:szCs w:val="22"/>
                    </w:rPr>
                    <w:t>0.48</w:t>
                  </w:r>
                </w:p>
              </w:tc>
              <w:tc>
                <w:tcPr>
                  <w:tcW w:w="821" w:type="dxa"/>
                  <w:tcBorders>
                    <w:top w:val="single" w:sz="4" w:space="0" w:color="auto"/>
                    <w:left w:val="nil"/>
                    <w:bottom w:val="nil"/>
                    <w:right w:val="nil"/>
                  </w:tcBorders>
                  <w:shd w:val="clear" w:color="auto" w:fill="auto"/>
                  <w:noWrap/>
                  <w:vAlign w:val="bottom"/>
                  <w:hideMark/>
                </w:tcPr>
                <w:p w:rsidR="00D215A1" w:rsidRPr="00D215A1" w:rsidRDefault="00D215A1" w:rsidP="008133DB">
                  <w:pPr>
                    <w:jc w:val="right"/>
                    <w:rPr>
                      <w:color w:val="000000"/>
                      <w:sz w:val="22"/>
                      <w:szCs w:val="22"/>
                    </w:rPr>
                  </w:pPr>
                  <w:r w:rsidRPr="00D215A1">
                    <w:rPr>
                      <w:color w:val="000000"/>
                      <w:sz w:val="22"/>
                      <w:szCs w:val="22"/>
                    </w:rPr>
                    <w:t>0.45</w:t>
                  </w:r>
                </w:p>
              </w:tc>
              <w:tc>
                <w:tcPr>
                  <w:tcW w:w="821" w:type="dxa"/>
                  <w:tcBorders>
                    <w:top w:val="single" w:sz="4" w:space="0" w:color="auto"/>
                    <w:left w:val="nil"/>
                    <w:bottom w:val="nil"/>
                    <w:right w:val="nil"/>
                  </w:tcBorders>
                  <w:shd w:val="clear" w:color="auto" w:fill="auto"/>
                  <w:noWrap/>
                  <w:vAlign w:val="bottom"/>
                  <w:hideMark/>
                </w:tcPr>
                <w:p w:rsidR="00D215A1" w:rsidRPr="00D215A1" w:rsidRDefault="00D215A1" w:rsidP="008133DB">
                  <w:pPr>
                    <w:jc w:val="right"/>
                    <w:rPr>
                      <w:color w:val="000000"/>
                      <w:sz w:val="22"/>
                      <w:szCs w:val="22"/>
                    </w:rPr>
                  </w:pPr>
                  <w:r w:rsidRPr="00D215A1">
                    <w:rPr>
                      <w:color w:val="000000"/>
                      <w:sz w:val="22"/>
                      <w:szCs w:val="22"/>
                    </w:rPr>
                    <w:t>0.49</w:t>
                  </w:r>
                </w:p>
              </w:tc>
              <w:tc>
                <w:tcPr>
                  <w:tcW w:w="852" w:type="dxa"/>
                  <w:tcBorders>
                    <w:top w:val="single" w:sz="4" w:space="0" w:color="auto"/>
                    <w:left w:val="nil"/>
                    <w:bottom w:val="nil"/>
                    <w:right w:val="nil"/>
                  </w:tcBorders>
                  <w:shd w:val="clear" w:color="auto" w:fill="auto"/>
                  <w:noWrap/>
                  <w:vAlign w:val="bottom"/>
                  <w:hideMark/>
                </w:tcPr>
                <w:p w:rsidR="00D215A1" w:rsidRPr="00D215A1" w:rsidRDefault="00D215A1" w:rsidP="008133DB">
                  <w:pPr>
                    <w:jc w:val="right"/>
                    <w:rPr>
                      <w:color w:val="000000"/>
                      <w:sz w:val="22"/>
                      <w:szCs w:val="22"/>
                    </w:rPr>
                  </w:pPr>
                  <w:r w:rsidRPr="00D215A1">
                    <w:rPr>
                      <w:color w:val="000000"/>
                      <w:sz w:val="22"/>
                      <w:szCs w:val="22"/>
                    </w:rPr>
                    <w:t>0.31</w:t>
                  </w:r>
                </w:p>
              </w:tc>
              <w:tc>
                <w:tcPr>
                  <w:tcW w:w="1161" w:type="dxa"/>
                  <w:tcBorders>
                    <w:top w:val="single" w:sz="4" w:space="0" w:color="auto"/>
                    <w:left w:val="nil"/>
                    <w:bottom w:val="nil"/>
                    <w:right w:val="nil"/>
                  </w:tcBorders>
                  <w:shd w:val="clear" w:color="auto" w:fill="auto"/>
                  <w:noWrap/>
                  <w:vAlign w:val="bottom"/>
                  <w:hideMark/>
                </w:tcPr>
                <w:p w:rsidR="00D215A1" w:rsidRPr="00D215A1" w:rsidRDefault="00D215A1" w:rsidP="008133DB">
                  <w:pPr>
                    <w:jc w:val="right"/>
                    <w:rPr>
                      <w:color w:val="000000"/>
                      <w:sz w:val="22"/>
                      <w:szCs w:val="22"/>
                    </w:rPr>
                  </w:pPr>
                  <w:r w:rsidRPr="00D215A1">
                    <w:rPr>
                      <w:color w:val="000000"/>
                      <w:sz w:val="22"/>
                      <w:szCs w:val="22"/>
                    </w:rPr>
                    <w:t>0.26</w:t>
                  </w:r>
                </w:p>
              </w:tc>
              <w:tc>
                <w:tcPr>
                  <w:tcW w:w="925" w:type="dxa"/>
                  <w:tcBorders>
                    <w:top w:val="single" w:sz="4" w:space="0" w:color="auto"/>
                    <w:left w:val="nil"/>
                    <w:bottom w:val="nil"/>
                    <w:right w:val="nil"/>
                  </w:tcBorders>
                  <w:shd w:val="clear" w:color="auto" w:fill="auto"/>
                  <w:noWrap/>
                  <w:vAlign w:val="bottom"/>
                  <w:hideMark/>
                </w:tcPr>
                <w:p w:rsidR="00D215A1" w:rsidRPr="00D215A1" w:rsidRDefault="00D215A1" w:rsidP="008133DB">
                  <w:pPr>
                    <w:jc w:val="right"/>
                    <w:rPr>
                      <w:color w:val="000000"/>
                      <w:sz w:val="22"/>
                      <w:szCs w:val="22"/>
                    </w:rPr>
                  </w:pPr>
                  <w:r w:rsidRPr="00D215A1">
                    <w:rPr>
                      <w:color w:val="000000"/>
                      <w:sz w:val="22"/>
                      <w:szCs w:val="22"/>
                    </w:rPr>
                    <w:t>0.22</w:t>
                  </w:r>
                </w:p>
              </w:tc>
              <w:tc>
                <w:tcPr>
                  <w:tcW w:w="1145" w:type="dxa"/>
                  <w:tcBorders>
                    <w:top w:val="single" w:sz="4" w:space="0" w:color="auto"/>
                    <w:left w:val="nil"/>
                    <w:bottom w:val="nil"/>
                    <w:right w:val="nil"/>
                  </w:tcBorders>
                  <w:shd w:val="clear" w:color="auto" w:fill="auto"/>
                  <w:noWrap/>
                  <w:vAlign w:val="bottom"/>
                  <w:hideMark/>
                </w:tcPr>
                <w:p w:rsidR="00D215A1" w:rsidRPr="00D215A1" w:rsidRDefault="00D215A1" w:rsidP="008133DB">
                  <w:pPr>
                    <w:jc w:val="right"/>
                    <w:rPr>
                      <w:color w:val="000000"/>
                      <w:sz w:val="22"/>
                      <w:szCs w:val="22"/>
                    </w:rPr>
                  </w:pPr>
                  <w:r w:rsidRPr="00D215A1">
                    <w:rPr>
                      <w:color w:val="000000"/>
                      <w:sz w:val="22"/>
                      <w:szCs w:val="22"/>
                    </w:rPr>
                    <w:t>0.32</w:t>
                  </w:r>
                </w:p>
              </w:tc>
              <w:tc>
                <w:tcPr>
                  <w:tcW w:w="1120" w:type="dxa"/>
                  <w:tcBorders>
                    <w:top w:val="single" w:sz="4" w:space="0" w:color="auto"/>
                    <w:left w:val="nil"/>
                    <w:bottom w:val="nil"/>
                    <w:right w:val="nil"/>
                  </w:tcBorders>
                  <w:shd w:val="clear" w:color="auto" w:fill="auto"/>
                  <w:noWrap/>
                  <w:vAlign w:val="bottom"/>
                  <w:hideMark/>
                </w:tcPr>
                <w:p w:rsidR="00D215A1" w:rsidRPr="00D215A1" w:rsidRDefault="00D215A1" w:rsidP="008133DB">
                  <w:pPr>
                    <w:jc w:val="right"/>
                    <w:rPr>
                      <w:color w:val="000000"/>
                      <w:sz w:val="22"/>
                      <w:szCs w:val="22"/>
                    </w:rPr>
                  </w:pPr>
                  <w:r w:rsidRPr="00D215A1">
                    <w:rPr>
                      <w:color w:val="000000"/>
                      <w:sz w:val="22"/>
                      <w:szCs w:val="22"/>
                    </w:rPr>
                    <w:t>0.37</w:t>
                  </w:r>
                </w:p>
              </w:tc>
            </w:tr>
            <w:tr w:rsidR="00D215A1" w:rsidRPr="00D215A1" w:rsidTr="00DE6137">
              <w:trPr>
                <w:trHeight w:val="300"/>
              </w:trPr>
              <w:tc>
                <w:tcPr>
                  <w:tcW w:w="3000" w:type="dxa"/>
                  <w:vMerge/>
                  <w:tcBorders>
                    <w:top w:val="nil"/>
                    <w:left w:val="nil"/>
                    <w:bottom w:val="single" w:sz="4" w:space="0" w:color="auto"/>
                    <w:right w:val="nil"/>
                  </w:tcBorders>
                  <w:vAlign w:val="center"/>
                  <w:hideMark/>
                </w:tcPr>
                <w:p w:rsidR="00D215A1" w:rsidRPr="00D215A1" w:rsidRDefault="00D215A1" w:rsidP="008133DB">
                  <w:pPr>
                    <w:jc w:val="center"/>
                    <w:rPr>
                      <w:color w:val="000000"/>
                      <w:sz w:val="22"/>
                      <w:szCs w:val="22"/>
                    </w:rPr>
                  </w:pPr>
                </w:p>
              </w:tc>
              <w:tc>
                <w:tcPr>
                  <w:tcW w:w="1600" w:type="dxa"/>
                  <w:tcBorders>
                    <w:top w:val="nil"/>
                    <w:left w:val="nil"/>
                    <w:bottom w:val="single" w:sz="4" w:space="0" w:color="auto"/>
                    <w:right w:val="nil"/>
                  </w:tcBorders>
                  <w:shd w:val="clear" w:color="auto" w:fill="auto"/>
                  <w:noWrap/>
                  <w:vAlign w:val="bottom"/>
                  <w:hideMark/>
                </w:tcPr>
                <w:p w:rsidR="00D215A1" w:rsidRPr="00D215A1" w:rsidRDefault="00D215A1" w:rsidP="008133DB">
                  <w:pPr>
                    <w:rPr>
                      <w:color w:val="000000"/>
                      <w:sz w:val="22"/>
                      <w:szCs w:val="22"/>
                    </w:rPr>
                  </w:pPr>
                  <w:r w:rsidRPr="00D215A1">
                    <w:rPr>
                      <w:color w:val="000000"/>
                      <w:sz w:val="22"/>
                      <w:szCs w:val="22"/>
                    </w:rPr>
                    <w:t>Night</w:t>
                  </w:r>
                </w:p>
              </w:tc>
              <w:tc>
                <w:tcPr>
                  <w:tcW w:w="1011" w:type="dxa"/>
                  <w:tcBorders>
                    <w:top w:val="nil"/>
                    <w:left w:val="nil"/>
                    <w:bottom w:val="single" w:sz="4" w:space="0" w:color="auto"/>
                    <w:right w:val="nil"/>
                  </w:tcBorders>
                  <w:shd w:val="clear" w:color="auto" w:fill="auto"/>
                  <w:noWrap/>
                  <w:vAlign w:val="bottom"/>
                  <w:hideMark/>
                </w:tcPr>
                <w:p w:rsidR="00D215A1" w:rsidRPr="00D215A1" w:rsidRDefault="00D215A1" w:rsidP="008133DB">
                  <w:pPr>
                    <w:jc w:val="right"/>
                    <w:rPr>
                      <w:color w:val="000000"/>
                      <w:sz w:val="22"/>
                      <w:szCs w:val="22"/>
                    </w:rPr>
                  </w:pPr>
                  <w:r w:rsidRPr="00D215A1">
                    <w:rPr>
                      <w:color w:val="000000"/>
                      <w:sz w:val="22"/>
                      <w:szCs w:val="22"/>
                    </w:rPr>
                    <w:t>0.73</w:t>
                  </w:r>
                </w:p>
              </w:tc>
              <w:tc>
                <w:tcPr>
                  <w:tcW w:w="821" w:type="dxa"/>
                  <w:tcBorders>
                    <w:top w:val="nil"/>
                    <w:left w:val="nil"/>
                    <w:bottom w:val="single" w:sz="4" w:space="0" w:color="auto"/>
                    <w:right w:val="nil"/>
                  </w:tcBorders>
                  <w:shd w:val="clear" w:color="auto" w:fill="auto"/>
                  <w:noWrap/>
                  <w:vAlign w:val="bottom"/>
                  <w:hideMark/>
                </w:tcPr>
                <w:p w:rsidR="00D215A1" w:rsidRPr="00D215A1" w:rsidRDefault="00D215A1" w:rsidP="008133DB">
                  <w:pPr>
                    <w:jc w:val="right"/>
                    <w:rPr>
                      <w:color w:val="000000"/>
                      <w:sz w:val="22"/>
                      <w:szCs w:val="22"/>
                    </w:rPr>
                  </w:pPr>
                  <w:r w:rsidRPr="00D215A1">
                    <w:rPr>
                      <w:color w:val="000000"/>
                      <w:sz w:val="22"/>
                      <w:szCs w:val="22"/>
                    </w:rPr>
                    <w:t>0.77</w:t>
                  </w:r>
                </w:p>
              </w:tc>
              <w:tc>
                <w:tcPr>
                  <w:tcW w:w="821" w:type="dxa"/>
                  <w:tcBorders>
                    <w:top w:val="nil"/>
                    <w:left w:val="nil"/>
                    <w:bottom w:val="single" w:sz="4" w:space="0" w:color="auto"/>
                    <w:right w:val="nil"/>
                  </w:tcBorders>
                  <w:shd w:val="clear" w:color="auto" w:fill="auto"/>
                  <w:noWrap/>
                  <w:vAlign w:val="bottom"/>
                  <w:hideMark/>
                </w:tcPr>
                <w:p w:rsidR="00D215A1" w:rsidRPr="00D215A1" w:rsidRDefault="00D215A1" w:rsidP="008133DB">
                  <w:pPr>
                    <w:jc w:val="right"/>
                    <w:rPr>
                      <w:color w:val="000000"/>
                      <w:sz w:val="22"/>
                      <w:szCs w:val="22"/>
                    </w:rPr>
                  </w:pPr>
                  <w:r w:rsidRPr="00D215A1">
                    <w:rPr>
                      <w:color w:val="000000"/>
                      <w:sz w:val="22"/>
                      <w:szCs w:val="22"/>
                    </w:rPr>
                    <w:t>0.73</w:t>
                  </w:r>
                </w:p>
              </w:tc>
              <w:tc>
                <w:tcPr>
                  <w:tcW w:w="821" w:type="dxa"/>
                  <w:tcBorders>
                    <w:top w:val="nil"/>
                    <w:left w:val="nil"/>
                    <w:bottom w:val="single" w:sz="4" w:space="0" w:color="auto"/>
                    <w:right w:val="nil"/>
                  </w:tcBorders>
                  <w:shd w:val="clear" w:color="auto" w:fill="auto"/>
                  <w:noWrap/>
                  <w:vAlign w:val="bottom"/>
                  <w:hideMark/>
                </w:tcPr>
                <w:p w:rsidR="00D215A1" w:rsidRPr="00D215A1" w:rsidRDefault="00D215A1" w:rsidP="008133DB">
                  <w:pPr>
                    <w:jc w:val="right"/>
                    <w:rPr>
                      <w:color w:val="000000"/>
                      <w:sz w:val="22"/>
                      <w:szCs w:val="22"/>
                    </w:rPr>
                  </w:pPr>
                  <w:r w:rsidRPr="00D215A1">
                    <w:rPr>
                      <w:color w:val="000000"/>
                      <w:sz w:val="22"/>
                      <w:szCs w:val="22"/>
                    </w:rPr>
                    <w:t>0.88</w:t>
                  </w:r>
                </w:p>
              </w:tc>
              <w:tc>
                <w:tcPr>
                  <w:tcW w:w="852" w:type="dxa"/>
                  <w:tcBorders>
                    <w:top w:val="nil"/>
                    <w:left w:val="nil"/>
                    <w:bottom w:val="single" w:sz="4" w:space="0" w:color="auto"/>
                    <w:right w:val="nil"/>
                  </w:tcBorders>
                  <w:shd w:val="clear" w:color="auto" w:fill="auto"/>
                  <w:noWrap/>
                  <w:vAlign w:val="bottom"/>
                  <w:hideMark/>
                </w:tcPr>
                <w:p w:rsidR="00D215A1" w:rsidRPr="00D215A1" w:rsidRDefault="00D215A1" w:rsidP="008133DB">
                  <w:pPr>
                    <w:jc w:val="right"/>
                    <w:rPr>
                      <w:color w:val="000000"/>
                      <w:sz w:val="22"/>
                      <w:szCs w:val="22"/>
                    </w:rPr>
                  </w:pPr>
                  <w:r w:rsidRPr="00D215A1">
                    <w:rPr>
                      <w:color w:val="000000"/>
                      <w:sz w:val="22"/>
                      <w:szCs w:val="22"/>
                    </w:rPr>
                    <w:t>0.55</w:t>
                  </w:r>
                </w:p>
              </w:tc>
              <w:tc>
                <w:tcPr>
                  <w:tcW w:w="1161" w:type="dxa"/>
                  <w:tcBorders>
                    <w:top w:val="nil"/>
                    <w:left w:val="nil"/>
                    <w:bottom w:val="single" w:sz="4" w:space="0" w:color="auto"/>
                    <w:right w:val="nil"/>
                  </w:tcBorders>
                  <w:shd w:val="clear" w:color="auto" w:fill="auto"/>
                  <w:noWrap/>
                  <w:vAlign w:val="bottom"/>
                  <w:hideMark/>
                </w:tcPr>
                <w:p w:rsidR="00D215A1" w:rsidRPr="00D215A1" w:rsidRDefault="00D215A1" w:rsidP="008133DB">
                  <w:pPr>
                    <w:jc w:val="right"/>
                    <w:rPr>
                      <w:color w:val="000000"/>
                      <w:sz w:val="22"/>
                      <w:szCs w:val="22"/>
                    </w:rPr>
                  </w:pPr>
                  <w:r w:rsidRPr="00D215A1">
                    <w:rPr>
                      <w:color w:val="000000"/>
                      <w:sz w:val="22"/>
                      <w:szCs w:val="22"/>
                    </w:rPr>
                    <w:t>0.52</w:t>
                  </w:r>
                </w:p>
              </w:tc>
              <w:tc>
                <w:tcPr>
                  <w:tcW w:w="925" w:type="dxa"/>
                  <w:tcBorders>
                    <w:top w:val="nil"/>
                    <w:left w:val="nil"/>
                    <w:bottom w:val="single" w:sz="4" w:space="0" w:color="auto"/>
                    <w:right w:val="nil"/>
                  </w:tcBorders>
                  <w:shd w:val="clear" w:color="auto" w:fill="auto"/>
                  <w:noWrap/>
                  <w:vAlign w:val="bottom"/>
                  <w:hideMark/>
                </w:tcPr>
                <w:p w:rsidR="00D215A1" w:rsidRPr="00D215A1" w:rsidRDefault="00D215A1" w:rsidP="008133DB">
                  <w:pPr>
                    <w:jc w:val="right"/>
                    <w:rPr>
                      <w:color w:val="000000"/>
                      <w:sz w:val="22"/>
                      <w:szCs w:val="22"/>
                    </w:rPr>
                  </w:pPr>
                  <w:r w:rsidRPr="00D215A1">
                    <w:rPr>
                      <w:color w:val="000000"/>
                      <w:sz w:val="22"/>
                      <w:szCs w:val="22"/>
                    </w:rPr>
                    <w:t>0.37</w:t>
                  </w:r>
                </w:p>
              </w:tc>
              <w:tc>
                <w:tcPr>
                  <w:tcW w:w="1145" w:type="dxa"/>
                  <w:tcBorders>
                    <w:top w:val="nil"/>
                    <w:left w:val="nil"/>
                    <w:bottom w:val="single" w:sz="4" w:space="0" w:color="auto"/>
                    <w:right w:val="nil"/>
                  </w:tcBorders>
                  <w:shd w:val="clear" w:color="auto" w:fill="auto"/>
                  <w:noWrap/>
                  <w:vAlign w:val="bottom"/>
                  <w:hideMark/>
                </w:tcPr>
                <w:p w:rsidR="00D215A1" w:rsidRPr="00D215A1" w:rsidRDefault="00D215A1" w:rsidP="008133DB">
                  <w:pPr>
                    <w:jc w:val="right"/>
                    <w:rPr>
                      <w:color w:val="000000"/>
                      <w:sz w:val="22"/>
                      <w:szCs w:val="22"/>
                    </w:rPr>
                  </w:pPr>
                  <w:r w:rsidRPr="00D215A1">
                    <w:rPr>
                      <w:color w:val="000000"/>
                      <w:sz w:val="22"/>
                      <w:szCs w:val="22"/>
                    </w:rPr>
                    <w:t>0.53</w:t>
                  </w:r>
                </w:p>
              </w:tc>
              <w:tc>
                <w:tcPr>
                  <w:tcW w:w="1120" w:type="dxa"/>
                  <w:tcBorders>
                    <w:top w:val="nil"/>
                    <w:left w:val="nil"/>
                    <w:bottom w:val="single" w:sz="4" w:space="0" w:color="auto"/>
                    <w:right w:val="nil"/>
                  </w:tcBorders>
                  <w:shd w:val="clear" w:color="auto" w:fill="auto"/>
                  <w:noWrap/>
                  <w:vAlign w:val="bottom"/>
                  <w:hideMark/>
                </w:tcPr>
                <w:p w:rsidR="00D215A1" w:rsidRPr="00D215A1" w:rsidRDefault="00D215A1" w:rsidP="008133DB">
                  <w:pPr>
                    <w:jc w:val="right"/>
                    <w:rPr>
                      <w:color w:val="000000"/>
                      <w:sz w:val="22"/>
                      <w:szCs w:val="22"/>
                    </w:rPr>
                  </w:pPr>
                  <w:r w:rsidRPr="00D215A1">
                    <w:rPr>
                      <w:color w:val="000000"/>
                      <w:sz w:val="22"/>
                      <w:szCs w:val="22"/>
                    </w:rPr>
                    <w:t>0.68</w:t>
                  </w:r>
                </w:p>
              </w:tc>
            </w:tr>
            <w:tr w:rsidR="00D215A1" w:rsidRPr="00D215A1" w:rsidTr="00DE6137">
              <w:trPr>
                <w:trHeight w:val="300"/>
              </w:trPr>
              <w:tc>
                <w:tcPr>
                  <w:tcW w:w="3000" w:type="dxa"/>
                  <w:vMerge w:val="restart"/>
                  <w:tcBorders>
                    <w:top w:val="single" w:sz="4" w:space="0" w:color="auto"/>
                    <w:left w:val="nil"/>
                    <w:bottom w:val="nil"/>
                    <w:right w:val="nil"/>
                  </w:tcBorders>
                  <w:shd w:val="clear" w:color="auto" w:fill="auto"/>
                  <w:noWrap/>
                  <w:vAlign w:val="center"/>
                  <w:hideMark/>
                </w:tcPr>
                <w:p w:rsidR="00D215A1" w:rsidRPr="00D215A1" w:rsidRDefault="00D215A1" w:rsidP="008133DB">
                  <w:pPr>
                    <w:jc w:val="center"/>
                    <w:rPr>
                      <w:color w:val="000000"/>
                      <w:sz w:val="22"/>
                      <w:szCs w:val="22"/>
                    </w:rPr>
                  </w:pPr>
                  <w:r w:rsidRPr="00D215A1">
                    <w:rPr>
                      <w:color w:val="000000"/>
                      <w:sz w:val="22"/>
                      <w:szCs w:val="22"/>
                    </w:rPr>
                    <w:t>Net radiation (W</w:t>
                  </w:r>
                  <w:r>
                    <w:rPr>
                      <w:color w:val="000000"/>
                      <w:sz w:val="22"/>
                      <w:szCs w:val="22"/>
                    </w:rPr>
                    <w:t xml:space="preserve"> m</w:t>
                  </w:r>
                  <w:r>
                    <w:rPr>
                      <w:color w:val="000000"/>
                      <w:sz w:val="22"/>
                      <w:szCs w:val="22"/>
                      <w:vertAlign w:val="superscript"/>
                    </w:rPr>
                    <w:t>-2</w:t>
                  </w:r>
                  <w:r w:rsidRPr="00D215A1">
                    <w:rPr>
                      <w:color w:val="000000"/>
                      <w:sz w:val="22"/>
                      <w:szCs w:val="22"/>
                    </w:rPr>
                    <w:t>)</w:t>
                  </w:r>
                </w:p>
              </w:tc>
              <w:tc>
                <w:tcPr>
                  <w:tcW w:w="1600" w:type="dxa"/>
                  <w:tcBorders>
                    <w:top w:val="single" w:sz="4" w:space="0" w:color="auto"/>
                    <w:left w:val="nil"/>
                    <w:bottom w:val="nil"/>
                    <w:right w:val="nil"/>
                  </w:tcBorders>
                  <w:shd w:val="clear" w:color="auto" w:fill="auto"/>
                  <w:noWrap/>
                  <w:vAlign w:val="bottom"/>
                  <w:hideMark/>
                </w:tcPr>
                <w:p w:rsidR="00D215A1" w:rsidRPr="00D215A1" w:rsidRDefault="00D215A1" w:rsidP="008133DB">
                  <w:pPr>
                    <w:rPr>
                      <w:color w:val="000000"/>
                      <w:sz w:val="22"/>
                      <w:szCs w:val="22"/>
                    </w:rPr>
                  </w:pPr>
                  <w:r w:rsidRPr="00D215A1">
                    <w:rPr>
                      <w:color w:val="000000"/>
                      <w:sz w:val="22"/>
                      <w:szCs w:val="22"/>
                    </w:rPr>
                    <w:t>Day</w:t>
                  </w:r>
                </w:p>
              </w:tc>
              <w:tc>
                <w:tcPr>
                  <w:tcW w:w="1011" w:type="dxa"/>
                  <w:tcBorders>
                    <w:top w:val="single" w:sz="4" w:space="0" w:color="auto"/>
                    <w:left w:val="nil"/>
                    <w:bottom w:val="nil"/>
                    <w:right w:val="nil"/>
                  </w:tcBorders>
                  <w:shd w:val="clear" w:color="auto" w:fill="auto"/>
                  <w:noWrap/>
                  <w:vAlign w:val="bottom"/>
                  <w:hideMark/>
                </w:tcPr>
                <w:p w:rsidR="00D215A1" w:rsidRPr="00D215A1" w:rsidRDefault="00D215A1" w:rsidP="008133DB">
                  <w:pPr>
                    <w:jc w:val="right"/>
                    <w:rPr>
                      <w:color w:val="000000"/>
                      <w:sz w:val="22"/>
                      <w:szCs w:val="22"/>
                    </w:rPr>
                  </w:pPr>
                  <w:r w:rsidRPr="00D215A1">
                    <w:rPr>
                      <w:color w:val="000000"/>
                      <w:sz w:val="22"/>
                      <w:szCs w:val="22"/>
                    </w:rPr>
                    <w:t>465.99</w:t>
                  </w:r>
                </w:p>
              </w:tc>
              <w:tc>
                <w:tcPr>
                  <w:tcW w:w="821" w:type="dxa"/>
                  <w:tcBorders>
                    <w:top w:val="single" w:sz="4" w:space="0" w:color="auto"/>
                    <w:left w:val="nil"/>
                    <w:bottom w:val="nil"/>
                    <w:right w:val="nil"/>
                  </w:tcBorders>
                  <w:shd w:val="clear" w:color="auto" w:fill="auto"/>
                  <w:noWrap/>
                  <w:vAlign w:val="bottom"/>
                  <w:hideMark/>
                </w:tcPr>
                <w:p w:rsidR="00D215A1" w:rsidRPr="00D215A1" w:rsidRDefault="00D215A1" w:rsidP="008133DB">
                  <w:pPr>
                    <w:jc w:val="right"/>
                    <w:rPr>
                      <w:color w:val="000000"/>
                      <w:sz w:val="22"/>
                      <w:szCs w:val="22"/>
                    </w:rPr>
                  </w:pPr>
                  <w:r w:rsidRPr="00D215A1">
                    <w:rPr>
                      <w:color w:val="000000"/>
                      <w:sz w:val="22"/>
                      <w:szCs w:val="22"/>
                    </w:rPr>
                    <w:t>337.03</w:t>
                  </w:r>
                </w:p>
              </w:tc>
              <w:tc>
                <w:tcPr>
                  <w:tcW w:w="821" w:type="dxa"/>
                  <w:tcBorders>
                    <w:top w:val="single" w:sz="4" w:space="0" w:color="auto"/>
                    <w:left w:val="nil"/>
                    <w:bottom w:val="nil"/>
                    <w:right w:val="nil"/>
                  </w:tcBorders>
                  <w:shd w:val="clear" w:color="auto" w:fill="auto"/>
                  <w:noWrap/>
                  <w:vAlign w:val="bottom"/>
                  <w:hideMark/>
                </w:tcPr>
                <w:p w:rsidR="00D215A1" w:rsidRPr="00D215A1" w:rsidRDefault="00D215A1" w:rsidP="008133DB">
                  <w:pPr>
                    <w:jc w:val="right"/>
                    <w:rPr>
                      <w:color w:val="000000"/>
                      <w:sz w:val="22"/>
                      <w:szCs w:val="22"/>
                    </w:rPr>
                  </w:pPr>
                  <w:r w:rsidRPr="00D215A1">
                    <w:rPr>
                      <w:color w:val="000000"/>
                      <w:sz w:val="22"/>
                      <w:szCs w:val="22"/>
                    </w:rPr>
                    <w:t>274.22</w:t>
                  </w:r>
                </w:p>
              </w:tc>
              <w:tc>
                <w:tcPr>
                  <w:tcW w:w="821" w:type="dxa"/>
                  <w:tcBorders>
                    <w:top w:val="single" w:sz="4" w:space="0" w:color="auto"/>
                    <w:left w:val="nil"/>
                    <w:bottom w:val="nil"/>
                    <w:right w:val="nil"/>
                  </w:tcBorders>
                  <w:shd w:val="clear" w:color="auto" w:fill="auto"/>
                  <w:noWrap/>
                  <w:vAlign w:val="bottom"/>
                  <w:hideMark/>
                </w:tcPr>
                <w:p w:rsidR="00D215A1" w:rsidRPr="00D215A1" w:rsidRDefault="00D215A1" w:rsidP="008133DB">
                  <w:pPr>
                    <w:jc w:val="right"/>
                    <w:rPr>
                      <w:color w:val="000000"/>
                      <w:sz w:val="22"/>
                      <w:szCs w:val="22"/>
                    </w:rPr>
                  </w:pPr>
                  <w:r w:rsidRPr="00D215A1">
                    <w:rPr>
                      <w:color w:val="000000"/>
                      <w:sz w:val="22"/>
                      <w:szCs w:val="22"/>
                    </w:rPr>
                    <w:t>223.50</w:t>
                  </w:r>
                </w:p>
              </w:tc>
              <w:tc>
                <w:tcPr>
                  <w:tcW w:w="852" w:type="dxa"/>
                  <w:tcBorders>
                    <w:top w:val="single" w:sz="4" w:space="0" w:color="auto"/>
                    <w:left w:val="nil"/>
                    <w:bottom w:val="nil"/>
                    <w:right w:val="nil"/>
                  </w:tcBorders>
                  <w:shd w:val="clear" w:color="auto" w:fill="auto"/>
                  <w:noWrap/>
                  <w:vAlign w:val="bottom"/>
                  <w:hideMark/>
                </w:tcPr>
                <w:p w:rsidR="00D215A1" w:rsidRPr="00D215A1" w:rsidRDefault="00D215A1" w:rsidP="008133DB">
                  <w:pPr>
                    <w:jc w:val="right"/>
                    <w:rPr>
                      <w:color w:val="000000"/>
                      <w:sz w:val="22"/>
                      <w:szCs w:val="22"/>
                    </w:rPr>
                  </w:pPr>
                  <w:r w:rsidRPr="00D215A1">
                    <w:rPr>
                      <w:color w:val="000000"/>
                      <w:sz w:val="22"/>
                      <w:szCs w:val="22"/>
                    </w:rPr>
                    <w:t>268.68</w:t>
                  </w:r>
                </w:p>
              </w:tc>
              <w:tc>
                <w:tcPr>
                  <w:tcW w:w="1161" w:type="dxa"/>
                  <w:tcBorders>
                    <w:top w:val="single" w:sz="4" w:space="0" w:color="auto"/>
                    <w:left w:val="nil"/>
                    <w:bottom w:val="nil"/>
                    <w:right w:val="nil"/>
                  </w:tcBorders>
                  <w:shd w:val="clear" w:color="auto" w:fill="auto"/>
                  <w:noWrap/>
                  <w:vAlign w:val="bottom"/>
                  <w:hideMark/>
                </w:tcPr>
                <w:p w:rsidR="00D215A1" w:rsidRPr="00D215A1" w:rsidRDefault="00D215A1" w:rsidP="008133DB">
                  <w:pPr>
                    <w:jc w:val="right"/>
                    <w:rPr>
                      <w:color w:val="000000"/>
                      <w:sz w:val="22"/>
                      <w:szCs w:val="22"/>
                    </w:rPr>
                  </w:pPr>
                  <w:r w:rsidRPr="00D215A1">
                    <w:rPr>
                      <w:color w:val="000000"/>
                      <w:sz w:val="22"/>
                      <w:szCs w:val="22"/>
                    </w:rPr>
                    <w:t>299.43</w:t>
                  </w:r>
                </w:p>
              </w:tc>
              <w:tc>
                <w:tcPr>
                  <w:tcW w:w="925" w:type="dxa"/>
                  <w:tcBorders>
                    <w:top w:val="single" w:sz="4" w:space="0" w:color="auto"/>
                    <w:left w:val="nil"/>
                    <w:bottom w:val="nil"/>
                    <w:right w:val="nil"/>
                  </w:tcBorders>
                  <w:shd w:val="clear" w:color="auto" w:fill="auto"/>
                  <w:noWrap/>
                  <w:vAlign w:val="bottom"/>
                  <w:hideMark/>
                </w:tcPr>
                <w:p w:rsidR="00D215A1" w:rsidRPr="00D215A1" w:rsidRDefault="00D215A1" w:rsidP="008133DB">
                  <w:pPr>
                    <w:jc w:val="right"/>
                    <w:rPr>
                      <w:color w:val="000000"/>
                      <w:sz w:val="22"/>
                      <w:szCs w:val="22"/>
                    </w:rPr>
                  </w:pPr>
                  <w:r w:rsidRPr="00D215A1">
                    <w:rPr>
                      <w:color w:val="000000"/>
                      <w:sz w:val="22"/>
                      <w:szCs w:val="22"/>
                    </w:rPr>
                    <w:t>316.42</w:t>
                  </w:r>
                </w:p>
              </w:tc>
              <w:tc>
                <w:tcPr>
                  <w:tcW w:w="1145" w:type="dxa"/>
                  <w:tcBorders>
                    <w:top w:val="single" w:sz="4" w:space="0" w:color="auto"/>
                    <w:left w:val="nil"/>
                    <w:bottom w:val="nil"/>
                    <w:right w:val="nil"/>
                  </w:tcBorders>
                  <w:shd w:val="clear" w:color="auto" w:fill="auto"/>
                  <w:noWrap/>
                  <w:vAlign w:val="bottom"/>
                  <w:hideMark/>
                </w:tcPr>
                <w:p w:rsidR="00D215A1" w:rsidRPr="00D215A1" w:rsidRDefault="00D215A1" w:rsidP="008133DB">
                  <w:pPr>
                    <w:jc w:val="right"/>
                    <w:rPr>
                      <w:color w:val="000000"/>
                      <w:sz w:val="22"/>
                      <w:szCs w:val="22"/>
                    </w:rPr>
                  </w:pPr>
                  <w:r w:rsidRPr="00D215A1">
                    <w:rPr>
                      <w:color w:val="000000"/>
                      <w:sz w:val="22"/>
                      <w:szCs w:val="22"/>
                    </w:rPr>
                    <w:t>346.27</w:t>
                  </w:r>
                </w:p>
              </w:tc>
              <w:tc>
                <w:tcPr>
                  <w:tcW w:w="1120" w:type="dxa"/>
                  <w:tcBorders>
                    <w:top w:val="single" w:sz="4" w:space="0" w:color="auto"/>
                    <w:left w:val="nil"/>
                    <w:bottom w:val="nil"/>
                    <w:right w:val="nil"/>
                  </w:tcBorders>
                  <w:shd w:val="clear" w:color="auto" w:fill="auto"/>
                  <w:noWrap/>
                  <w:vAlign w:val="bottom"/>
                  <w:hideMark/>
                </w:tcPr>
                <w:p w:rsidR="00D215A1" w:rsidRPr="00D215A1" w:rsidRDefault="00D215A1" w:rsidP="008133DB">
                  <w:pPr>
                    <w:jc w:val="right"/>
                    <w:rPr>
                      <w:color w:val="000000"/>
                      <w:sz w:val="22"/>
                      <w:szCs w:val="22"/>
                    </w:rPr>
                  </w:pPr>
                  <w:r w:rsidRPr="00D215A1">
                    <w:rPr>
                      <w:color w:val="000000"/>
                      <w:sz w:val="22"/>
                      <w:szCs w:val="22"/>
                    </w:rPr>
                    <w:t>408.62</w:t>
                  </w:r>
                </w:p>
              </w:tc>
            </w:tr>
            <w:tr w:rsidR="00D215A1" w:rsidRPr="00D215A1" w:rsidTr="00DE6137">
              <w:trPr>
                <w:trHeight w:val="300"/>
              </w:trPr>
              <w:tc>
                <w:tcPr>
                  <w:tcW w:w="3000" w:type="dxa"/>
                  <w:vMerge/>
                  <w:tcBorders>
                    <w:top w:val="nil"/>
                    <w:left w:val="nil"/>
                    <w:bottom w:val="single" w:sz="4" w:space="0" w:color="auto"/>
                    <w:right w:val="nil"/>
                  </w:tcBorders>
                  <w:vAlign w:val="center"/>
                  <w:hideMark/>
                </w:tcPr>
                <w:p w:rsidR="00D215A1" w:rsidRPr="00D215A1" w:rsidRDefault="00D215A1" w:rsidP="008133DB">
                  <w:pPr>
                    <w:jc w:val="center"/>
                    <w:rPr>
                      <w:color w:val="000000"/>
                      <w:sz w:val="22"/>
                      <w:szCs w:val="22"/>
                    </w:rPr>
                  </w:pPr>
                </w:p>
              </w:tc>
              <w:tc>
                <w:tcPr>
                  <w:tcW w:w="1600" w:type="dxa"/>
                  <w:tcBorders>
                    <w:top w:val="nil"/>
                    <w:left w:val="nil"/>
                    <w:bottom w:val="single" w:sz="4" w:space="0" w:color="auto"/>
                    <w:right w:val="nil"/>
                  </w:tcBorders>
                  <w:shd w:val="clear" w:color="auto" w:fill="auto"/>
                  <w:noWrap/>
                  <w:vAlign w:val="bottom"/>
                  <w:hideMark/>
                </w:tcPr>
                <w:p w:rsidR="00D215A1" w:rsidRPr="00D215A1" w:rsidRDefault="00D215A1" w:rsidP="008133DB">
                  <w:pPr>
                    <w:rPr>
                      <w:color w:val="000000"/>
                      <w:sz w:val="22"/>
                      <w:szCs w:val="22"/>
                    </w:rPr>
                  </w:pPr>
                  <w:r w:rsidRPr="00D215A1">
                    <w:rPr>
                      <w:color w:val="000000"/>
                      <w:sz w:val="22"/>
                      <w:szCs w:val="22"/>
                    </w:rPr>
                    <w:t>Night</w:t>
                  </w:r>
                </w:p>
              </w:tc>
              <w:tc>
                <w:tcPr>
                  <w:tcW w:w="1011" w:type="dxa"/>
                  <w:tcBorders>
                    <w:top w:val="nil"/>
                    <w:left w:val="nil"/>
                    <w:bottom w:val="single" w:sz="4" w:space="0" w:color="auto"/>
                    <w:right w:val="nil"/>
                  </w:tcBorders>
                  <w:shd w:val="clear" w:color="auto" w:fill="auto"/>
                  <w:noWrap/>
                  <w:vAlign w:val="bottom"/>
                  <w:hideMark/>
                </w:tcPr>
                <w:p w:rsidR="00D215A1" w:rsidRPr="00D215A1" w:rsidRDefault="00D215A1" w:rsidP="008133DB">
                  <w:pPr>
                    <w:jc w:val="right"/>
                    <w:rPr>
                      <w:color w:val="000000"/>
                      <w:sz w:val="22"/>
                      <w:szCs w:val="22"/>
                    </w:rPr>
                  </w:pPr>
                  <w:r w:rsidRPr="00D215A1">
                    <w:rPr>
                      <w:color w:val="000000"/>
                      <w:sz w:val="22"/>
                      <w:szCs w:val="22"/>
                    </w:rPr>
                    <w:t>-57.79</w:t>
                  </w:r>
                </w:p>
              </w:tc>
              <w:tc>
                <w:tcPr>
                  <w:tcW w:w="821" w:type="dxa"/>
                  <w:tcBorders>
                    <w:top w:val="nil"/>
                    <w:left w:val="nil"/>
                    <w:bottom w:val="single" w:sz="4" w:space="0" w:color="auto"/>
                    <w:right w:val="nil"/>
                  </w:tcBorders>
                  <w:shd w:val="clear" w:color="auto" w:fill="auto"/>
                  <w:noWrap/>
                  <w:vAlign w:val="bottom"/>
                  <w:hideMark/>
                </w:tcPr>
                <w:p w:rsidR="00D215A1" w:rsidRPr="00D215A1" w:rsidRDefault="00D215A1" w:rsidP="008133DB">
                  <w:pPr>
                    <w:jc w:val="right"/>
                    <w:rPr>
                      <w:color w:val="000000"/>
                      <w:sz w:val="22"/>
                      <w:szCs w:val="22"/>
                    </w:rPr>
                  </w:pPr>
                  <w:r w:rsidRPr="00D215A1">
                    <w:rPr>
                      <w:color w:val="000000"/>
                      <w:sz w:val="22"/>
                      <w:szCs w:val="22"/>
                    </w:rPr>
                    <w:t>347.92</w:t>
                  </w:r>
                </w:p>
              </w:tc>
              <w:tc>
                <w:tcPr>
                  <w:tcW w:w="821" w:type="dxa"/>
                  <w:tcBorders>
                    <w:top w:val="nil"/>
                    <w:left w:val="nil"/>
                    <w:bottom w:val="single" w:sz="4" w:space="0" w:color="auto"/>
                    <w:right w:val="nil"/>
                  </w:tcBorders>
                  <w:shd w:val="clear" w:color="auto" w:fill="auto"/>
                  <w:noWrap/>
                  <w:vAlign w:val="bottom"/>
                  <w:hideMark/>
                </w:tcPr>
                <w:p w:rsidR="00D215A1" w:rsidRPr="00D215A1" w:rsidRDefault="00D215A1" w:rsidP="008133DB">
                  <w:pPr>
                    <w:jc w:val="right"/>
                    <w:rPr>
                      <w:color w:val="000000"/>
                      <w:sz w:val="22"/>
                      <w:szCs w:val="22"/>
                    </w:rPr>
                  </w:pPr>
                  <w:r w:rsidRPr="00D215A1">
                    <w:rPr>
                      <w:color w:val="000000"/>
                      <w:sz w:val="22"/>
                      <w:szCs w:val="22"/>
                    </w:rPr>
                    <w:t>-43.38</w:t>
                  </w:r>
                </w:p>
              </w:tc>
              <w:tc>
                <w:tcPr>
                  <w:tcW w:w="821" w:type="dxa"/>
                  <w:tcBorders>
                    <w:top w:val="nil"/>
                    <w:left w:val="nil"/>
                    <w:bottom w:val="single" w:sz="4" w:space="0" w:color="auto"/>
                    <w:right w:val="nil"/>
                  </w:tcBorders>
                  <w:shd w:val="clear" w:color="auto" w:fill="auto"/>
                  <w:noWrap/>
                  <w:vAlign w:val="bottom"/>
                  <w:hideMark/>
                </w:tcPr>
                <w:p w:rsidR="00D215A1" w:rsidRPr="00D215A1" w:rsidRDefault="00D215A1" w:rsidP="008133DB">
                  <w:pPr>
                    <w:jc w:val="right"/>
                    <w:rPr>
                      <w:color w:val="000000"/>
                      <w:sz w:val="22"/>
                      <w:szCs w:val="22"/>
                    </w:rPr>
                  </w:pPr>
                  <w:r w:rsidRPr="00D215A1">
                    <w:rPr>
                      <w:color w:val="000000"/>
                      <w:sz w:val="22"/>
                      <w:szCs w:val="22"/>
                    </w:rPr>
                    <w:t>-51.80</w:t>
                  </w:r>
                </w:p>
              </w:tc>
              <w:tc>
                <w:tcPr>
                  <w:tcW w:w="852" w:type="dxa"/>
                  <w:tcBorders>
                    <w:top w:val="nil"/>
                    <w:left w:val="nil"/>
                    <w:bottom w:val="single" w:sz="4" w:space="0" w:color="auto"/>
                    <w:right w:val="nil"/>
                  </w:tcBorders>
                  <w:shd w:val="clear" w:color="auto" w:fill="auto"/>
                  <w:noWrap/>
                  <w:vAlign w:val="bottom"/>
                  <w:hideMark/>
                </w:tcPr>
                <w:p w:rsidR="00D215A1" w:rsidRPr="00D215A1" w:rsidRDefault="00D215A1" w:rsidP="008133DB">
                  <w:pPr>
                    <w:jc w:val="right"/>
                    <w:rPr>
                      <w:color w:val="000000"/>
                      <w:sz w:val="22"/>
                      <w:szCs w:val="22"/>
                    </w:rPr>
                  </w:pPr>
                  <w:r w:rsidRPr="00D215A1">
                    <w:rPr>
                      <w:color w:val="000000"/>
                      <w:sz w:val="22"/>
                      <w:szCs w:val="22"/>
                    </w:rPr>
                    <w:t>-54.35</w:t>
                  </w:r>
                </w:p>
              </w:tc>
              <w:tc>
                <w:tcPr>
                  <w:tcW w:w="1161" w:type="dxa"/>
                  <w:tcBorders>
                    <w:top w:val="nil"/>
                    <w:left w:val="nil"/>
                    <w:bottom w:val="single" w:sz="4" w:space="0" w:color="auto"/>
                    <w:right w:val="nil"/>
                  </w:tcBorders>
                  <w:shd w:val="clear" w:color="auto" w:fill="auto"/>
                  <w:noWrap/>
                  <w:vAlign w:val="bottom"/>
                  <w:hideMark/>
                </w:tcPr>
                <w:p w:rsidR="00D215A1" w:rsidRPr="00D215A1" w:rsidRDefault="00D215A1" w:rsidP="008133DB">
                  <w:pPr>
                    <w:jc w:val="right"/>
                    <w:rPr>
                      <w:color w:val="000000"/>
                      <w:sz w:val="22"/>
                      <w:szCs w:val="22"/>
                    </w:rPr>
                  </w:pPr>
                  <w:r w:rsidRPr="00D215A1">
                    <w:rPr>
                      <w:color w:val="000000"/>
                      <w:sz w:val="22"/>
                      <w:szCs w:val="22"/>
                    </w:rPr>
                    <w:t>-58.16</w:t>
                  </w:r>
                </w:p>
              </w:tc>
              <w:tc>
                <w:tcPr>
                  <w:tcW w:w="925" w:type="dxa"/>
                  <w:tcBorders>
                    <w:top w:val="nil"/>
                    <w:left w:val="nil"/>
                    <w:bottom w:val="single" w:sz="4" w:space="0" w:color="auto"/>
                    <w:right w:val="nil"/>
                  </w:tcBorders>
                  <w:shd w:val="clear" w:color="auto" w:fill="auto"/>
                  <w:noWrap/>
                  <w:vAlign w:val="bottom"/>
                  <w:hideMark/>
                </w:tcPr>
                <w:p w:rsidR="00D215A1" w:rsidRPr="00D215A1" w:rsidRDefault="00D215A1" w:rsidP="008133DB">
                  <w:pPr>
                    <w:jc w:val="right"/>
                    <w:rPr>
                      <w:color w:val="000000"/>
                      <w:sz w:val="22"/>
                      <w:szCs w:val="22"/>
                    </w:rPr>
                  </w:pPr>
                  <w:r w:rsidRPr="00D215A1">
                    <w:rPr>
                      <w:color w:val="000000"/>
                      <w:sz w:val="22"/>
                      <w:szCs w:val="22"/>
                    </w:rPr>
                    <w:t>-54.99</w:t>
                  </w:r>
                </w:p>
              </w:tc>
              <w:tc>
                <w:tcPr>
                  <w:tcW w:w="1145" w:type="dxa"/>
                  <w:tcBorders>
                    <w:top w:val="nil"/>
                    <w:left w:val="nil"/>
                    <w:bottom w:val="single" w:sz="4" w:space="0" w:color="auto"/>
                    <w:right w:val="nil"/>
                  </w:tcBorders>
                  <w:shd w:val="clear" w:color="auto" w:fill="auto"/>
                  <w:noWrap/>
                  <w:vAlign w:val="bottom"/>
                  <w:hideMark/>
                </w:tcPr>
                <w:p w:rsidR="00D215A1" w:rsidRPr="00D215A1" w:rsidRDefault="00D215A1" w:rsidP="008133DB">
                  <w:pPr>
                    <w:jc w:val="right"/>
                    <w:rPr>
                      <w:color w:val="000000"/>
                      <w:sz w:val="22"/>
                      <w:szCs w:val="22"/>
                    </w:rPr>
                  </w:pPr>
                  <w:r w:rsidRPr="00D215A1">
                    <w:rPr>
                      <w:color w:val="000000"/>
                      <w:sz w:val="22"/>
                      <w:szCs w:val="22"/>
                    </w:rPr>
                    <w:t>-56.74</w:t>
                  </w:r>
                </w:p>
              </w:tc>
              <w:tc>
                <w:tcPr>
                  <w:tcW w:w="1120" w:type="dxa"/>
                  <w:tcBorders>
                    <w:top w:val="nil"/>
                    <w:left w:val="nil"/>
                    <w:bottom w:val="single" w:sz="4" w:space="0" w:color="auto"/>
                    <w:right w:val="nil"/>
                  </w:tcBorders>
                  <w:shd w:val="clear" w:color="auto" w:fill="auto"/>
                  <w:noWrap/>
                  <w:vAlign w:val="bottom"/>
                  <w:hideMark/>
                </w:tcPr>
                <w:p w:rsidR="00D215A1" w:rsidRPr="00D215A1" w:rsidRDefault="00D215A1" w:rsidP="008133DB">
                  <w:pPr>
                    <w:jc w:val="right"/>
                    <w:rPr>
                      <w:color w:val="000000"/>
                      <w:sz w:val="22"/>
                      <w:szCs w:val="22"/>
                    </w:rPr>
                  </w:pPr>
                  <w:r w:rsidRPr="00D215A1">
                    <w:rPr>
                      <w:color w:val="000000"/>
                      <w:sz w:val="22"/>
                      <w:szCs w:val="22"/>
                    </w:rPr>
                    <w:t>-66.25</w:t>
                  </w:r>
                </w:p>
              </w:tc>
            </w:tr>
            <w:tr w:rsidR="00D215A1" w:rsidRPr="00D215A1" w:rsidTr="00DE6137">
              <w:trPr>
                <w:trHeight w:val="300"/>
              </w:trPr>
              <w:tc>
                <w:tcPr>
                  <w:tcW w:w="3000" w:type="dxa"/>
                  <w:vMerge w:val="restart"/>
                  <w:tcBorders>
                    <w:top w:val="single" w:sz="4" w:space="0" w:color="auto"/>
                    <w:left w:val="nil"/>
                    <w:bottom w:val="nil"/>
                    <w:right w:val="nil"/>
                  </w:tcBorders>
                  <w:shd w:val="clear" w:color="auto" w:fill="auto"/>
                  <w:noWrap/>
                  <w:vAlign w:val="center"/>
                  <w:hideMark/>
                </w:tcPr>
                <w:p w:rsidR="00D215A1" w:rsidRPr="00D215A1" w:rsidRDefault="00D215A1" w:rsidP="008133DB">
                  <w:pPr>
                    <w:jc w:val="center"/>
                    <w:rPr>
                      <w:color w:val="000000"/>
                      <w:sz w:val="22"/>
                      <w:szCs w:val="22"/>
                    </w:rPr>
                  </w:pPr>
                  <w:r w:rsidRPr="00D215A1">
                    <w:rPr>
                      <w:color w:val="000000"/>
                      <w:sz w:val="22"/>
                      <w:szCs w:val="22"/>
                    </w:rPr>
                    <w:t>Soil heat flux (W</w:t>
                  </w:r>
                  <w:r>
                    <w:rPr>
                      <w:color w:val="000000"/>
                      <w:sz w:val="22"/>
                      <w:szCs w:val="22"/>
                    </w:rPr>
                    <w:t xml:space="preserve"> m</w:t>
                  </w:r>
                  <w:r>
                    <w:rPr>
                      <w:color w:val="000000"/>
                      <w:sz w:val="22"/>
                      <w:szCs w:val="22"/>
                      <w:vertAlign w:val="superscript"/>
                    </w:rPr>
                    <w:t>-2</w:t>
                  </w:r>
                  <w:r w:rsidRPr="00D215A1">
                    <w:rPr>
                      <w:color w:val="000000"/>
                      <w:sz w:val="22"/>
                      <w:szCs w:val="22"/>
                    </w:rPr>
                    <w:t>)</w:t>
                  </w:r>
                </w:p>
              </w:tc>
              <w:tc>
                <w:tcPr>
                  <w:tcW w:w="1600" w:type="dxa"/>
                  <w:tcBorders>
                    <w:top w:val="single" w:sz="4" w:space="0" w:color="auto"/>
                    <w:left w:val="nil"/>
                    <w:bottom w:val="nil"/>
                    <w:right w:val="nil"/>
                  </w:tcBorders>
                  <w:shd w:val="clear" w:color="auto" w:fill="auto"/>
                  <w:noWrap/>
                  <w:vAlign w:val="bottom"/>
                  <w:hideMark/>
                </w:tcPr>
                <w:p w:rsidR="00D215A1" w:rsidRPr="00D215A1" w:rsidRDefault="00D215A1" w:rsidP="008133DB">
                  <w:pPr>
                    <w:rPr>
                      <w:color w:val="000000"/>
                      <w:sz w:val="22"/>
                      <w:szCs w:val="22"/>
                    </w:rPr>
                  </w:pPr>
                  <w:r w:rsidRPr="00D215A1">
                    <w:rPr>
                      <w:color w:val="000000"/>
                      <w:sz w:val="22"/>
                      <w:szCs w:val="22"/>
                    </w:rPr>
                    <w:t>Day</w:t>
                  </w:r>
                </w:p>
              </w:tc>
              <w:tc>
                <w:tcPr>
                  <w:tcW w:w="1011" w:type="dxa"/>
                  <w:tcBorders>
                    <w:top w:val="single" w:sz="4" w:space="0" w:color="auto"/>
                    <w:left w:val="nil"/>
                    <w:bottom w:val="nil"/>
                    <w:right w:val="nil"/>
                  </w:tcBorders>
                  <w:shd w:val="clear" w:color="auto" w:fill="auto"/>
                  <w:noWrap/>
                  <w:vAlign w:val="bottom"/>
                  <w:hideMark/>
                </w:tcPr>
                <w:p w:rsidR="00D215A1" w:rsidRPr="00D215A1" w:rsidRDefault="00D215A1" w:rsidP="008133DB">
                  <w:pPr>
                    <w:jc w:val="right"/>
                    <w:rPr>
                      <w:color w:val="000000"/>
                      <w:sz w:val="22"/>
                      <w:szCs w:val="22"/>
                    </w:rPr>
                  </w:pPr>
                  <w:r w:rsidRPr="00D215A1">
                    <w:rPr>
                      <w:color w:val="000000"/>
                      <w:sz w:val="22"/>
                      <w:szCs w:val="22"/>
                    </w:rPr>
                    <w:t>32.66</w:t>
                  </w:r>
                </w:p>
              </w:tc>
              <w:tc>
                <w:tcPr>
                  <w:tcW w:w="821" w:type="dxa"/>
                  <w:tcBorders>
                    <w:top w:val="single" w:sz="4" w:space="0" w:color="auto"/>
                    <w:left w:val="nil"/>
                    <w:bottom w:val="nil"/>
                    <w:right w:val="nil"/>
                  </w:tcBorders>
                  <w:shd w:val="clear" w:color="auto" w:fill="auto"/>
                  <w:noWrap/>
                  <w:vAlign w:val="bottom"/>
                  <w:hideMark/>
                </w:tcPr>
                <w:p w:rsidR="00D215A1" w:rsidRPr="00D215A1" w:rsidRDefault="00D215A1" w:rsidP="008133DB">
                  <w:pPr>
                    <w:jc w:val="right"/>
                    <w:rPr>
                      <w:color w:val="000000"/>
                      <w:sz w:val="22"/>
                      <w:szCs w:val="22"/>
                    </w:rPr>
                  </w:pPr>
                  <w:r w:rsidRPr="00D215A1">
                    <w:rPr>
                      <w:color w:val="000000"/>
                      <w:sz w:val="22"/>
                      <w:szCs w:val="22"/>
                    </w:rPr>
                    <w:t>53.53</w:t>
                  </w:r>
                </w:p>
              </w:tc>
              <w:tc>
                <w:tcPr>
                  <w:tcW w:w="821" w:type="dxa"/>
                  <w:tcBorders>
                    <w:top w:val="single" w:sz="4" w:space="0" w:color="auto"/>
                    <w:left w:val="nil"/>
                    <w:bottom w:val="nil"/>
                    <w:right w:val="nil"/>
                  </w:tcBorders>
                  <w:shd w:val="clear" w:color="auto" w:fill="auto"/>
                  <w:noWrap/>
                  <w:vAlign w:val="bottom"/>
                  <w:hideMark/>
                </w:tcPr>
                <w:p w:rsidR="00D215A1" w:rsidRPr="00D215A1" w:rsidRDefault="00D215A1" w:rsidP="008133DB">
                  <w:pPr>
                    <w:jc w:val="right"/>
                    <w:rPr>
                      <w:color w:val="000000"/>
                      <w:sz w:val="22"/>
                      <w:szCs w:val="22"/>
                    </w:rPr>
                  </w:pPr>
                  <w:r w:rsidRPr="00D215A1">
                    <w:rPr>
                      <w:color w:val="000000"/>
                      <w:sz w:val="22"/>
                      <w:szCs w:val="22"/>
                    </w:rPr>
                    <w:t>12.96</w:t>
                  </w:r>
                </w:p>
              </w:tc>
              <w:tc>
                <w:tcPr>
                  <w:tcW w:w="821" w:type="dxa"/>
                  <w:tcBorders>
                    <w:top w:val="single" w:sz="4" w:space="0" w:color="auto"/>
                    <w:left w:val="nil"/>
                    <w:bottom w:val="nil"/>
                    <w:right w:val="nil"/>
                  </w:tcBorders>
                  <w:shd w:val="clear" w:color="auto" w:fill="auto"/>
                  <w:noWrap/>
                  <w:vAlign w:val="bottom"/>
                  <w:hideMark/>
                </w:tcPr>
                <w:p w:rsidR="00D215A1" w:rsidRPr="00D215A1" w:rsidRDefault="00D215A1" w:rsidP="008133DB">
                  <w:pPr>
                    <w:jc w:val="right"/>
                    <w:rPr>
                      <w:color w:val="000000"/>
                      <w:sz w:val="22"/>
                      <w:szCs w:val="22"/>
                    </w:rPr>
                  </w:pPr>
                  <w:r w:rsidRPr="00D215A1">
                    <w:rPr>
                      <w:color w:val="000000"/>
                      <w:sz w:val="22"/>
                      <w:szCs w:val="22"/>
                    </w:rPr>
                    <w:t>-26.21</w:t>
                  </w:r>
                </w:p>
              </w:tc>
              <w:tc>
                <w:tcPr>
                  <w:tcW w:w="852" w:type="dxa"/>
                  <w:tcBorders>
                    <w:top w:val="single" w:sz="4" w:space="0" w:color="auto"/>
                    <w:left w:val="nil"/>
                    <w:bottom w:val="nil"/>
                    <w:right w:val="nil"/>
                  </w:tcBorders>
                  <w:shd w:val="clear" w:color="auto" w:fill="auto"/>
                  <w:noWrap/>
                  <w:vAlign w:val="bottom"/>
                  <w:hideMark/>
                </w:tcPr>
                <w:p w:rsidR="00D215A1" w:rsidRPr="00D215A1" w:rsidRDefault="00D215A1" w:rsidP="008133DB">
                  <w:pPr>
                    <w:jc w:val="right"/>
                    <w:rPr>
                      <w:color w:val="000000"/>
                      <w:sz w:val="22"/>
                      <w:szCs w:val="22"/>
                    </w:rPr>
                  </w:pPr>
                  <w:r w:rsidRPr="00D215A1">
                    <w:rPr>
                      <w:color w:val="000000"/>
                      <w:sz w:val="22"/>
                      <w:szCs w:val="22"/>
                    </w:rPr>
                    <w:t>23.28</w:t>
                  </w:r>
                </w:p>
              </w:tc>
              <w:tc>
                <w:tcPr>
                  <w:tcW w:w="1161" w:type="dxa"/>
                  <w:tcBorders>
                    <w:top w:val="single" w:sz="4" w:space="0" w:color="auto"/>
                    <w:left w:val="nil"/>
                    <w:bottom w:val="nil"/>
                    <w:right w:val="nil"/>
                  </w:tcBorders>
                  <w:shd w:val="clear" w:color="auto" w:fill="auto"/>
                  <w:noWrap/>
                  <w:vAlign w:val="bottom"/>
                  <w:hideMark/>
                </w:tcPr>
                <w:p w:rsidR="00D215A1" w:rsidRPr="00D215A1" w:rsidRDefault="00D215A1" w:rsidP="008133DB">
                  <w:pPr>
                    <w:jc w:val="right"/>
                    <w:rPr>
                      <w:color w:val="000000"/>
                      <w:sz w:val="22"/>
                      <w:szCs w:val="22"/>
                    </w:rPr>
                  </w:pPr>
                  <w:r w:rsidRPr="00D215A1">
                    <w:rPr>
                      <w:color w:val="000000"/>
                      <w:sz w:val="22"/>
                      <w:szCs w:val="22"/>
                    </w:rPr>
                    <w:t>10.25</w:t>
                  </w:r>
                </w:p>
              </w:tc>
              <w:tc>
                <w:tcPr>
                  <w:tcW w:w="925" w:type="dxa"/>
                  <w:tcBorders>
                    <w:top w:val="single" w:sz="4" w:space="0" w:color="auto"/>
                    <w:left w:val="nil"/>
                    <w:bottom w:val="nil"/>
                    <w:right w:val="nil"/>
                  </w:tcBorders>
                  <w:shd w:val="clear" w:color="auto" w:fill="auto"/>
                  <w:noWrap/>
                  <w:vAlign w:val="bottom"/>
                  <w:hideMark/>
                </w:tcPr>
                <w:p w:rsidR="00D215A1" w:rsidRPr="00D215A1" w:rsidRDefault="00D215A1" w:rsidP="008133DB">
                  <w:pPr>
                    <w:jc w:val="right"/>
                    <w:rPr>
                      <w:color w:val="000000"/>
                      <w:sz w:val="22"/>
                      <w:szCs w:val="22"/>
                    </w:rPr>
                  </w:pPr>
                  <w:r w:rsidRPr="00D215A1">
                    <w:rPr>
                      <w:color w:val="000000"/>
                      <w:sz w:val="22"/>
                      <w:szCs w:val="22"/>
                    </w:rPr>
                    <w:t>9.86</w:t>
                  </w:r>
                </w:p>
              </w:tc>
              <w:tc>
                <w:tcPr>
                  <w:tcW w:w="1145" w:type="dxa"/>
                  <w:tcBorders>
                    <w:top w:val="single" w:sz="4" w:space="0" w:color="auto"/>
                    <w:left w:val="nil"/>
                    <w:bottom w:val="nil"/>
                    <w:right w:val="nil"/>
                  </w:tcBorders>
                  <w:shd w:val="clear" w:color="auto" w:fill="auto"/>
                  <w:noWrap/>
                  <w:vAlign w:val="bottom"/>
                  <w:hideMark/>
                </w:tcPr>
                <w:p w:rsidR="00D215A1" w:rsidRPr="00D215A1" w:rsidRDefault="00D215A1" w:rsidP="008133DB">
                  <w:pPr>
                    <w:jc w:val="right"/>
                    <w:rPr>
                      <w:color w:val="000000"/>
                      <w:sz w:val="22"/>
                      <w:szCs w:val="22"/>
                    </w:rPr>
                  </w:pPr>
                  <w:r w:rsidRPr="00D215A1">
                    <w:rPr>
                      <w:color w:val="000000"/>
                      <w:sz w:val="22"/>
                      <w:szCs w:val="22"/>
                    </w:rPr>
                    <w:t>1.53</w:t>
                  </w:r>
                </w:p>
              </w:tc>
              <w:tc>
                <w:tcPr>
                  <w:tcW w:w="1120" w:type="dxa"/>
                  <w:tcBorders>
                    <w:top w:val="single" w:sz="4" w:space="0" w:color="auto"/>
                    <w:left w:val="nil"/>
                    <w:bottom w:val="nil"/>
                    <w:right w:val="nil"/>
                  </w:tcBorders>
                  <w:shd w:val="clear" w:color="auto" w:fill="auto"/>
                  <w:noWrap/>
                  <w:vAlign w:val="bottom"/>
                  <w:hideMark/>
                </w:tcPr>
                <w:p w:rsidR="00D215A1" w:rsidRPr="00D215A1" w:rsidRDefault="00D215A1" w:rsidP="008133DB">
                  <w:pPr>
                    <w:jc w:val="right"/>
                    <w:rPr>
                      <w:color w:val="000000"/>
                      <w:sz w:val="22"/>
                      <w:szCs w:val="22"/>
                    </w:rPr>
                  </w:pPr>
                  <w:r w:rsidRPr="00D215A1">
                    <w:rPr>
                      <w:color w:val="000000"/>
                      <w:sz w:val="22"/>
                      <w:szCs w:val="22"/>
                    </w:rPr>
                    <w:t>0.02</w:t>
                  </w:r>
                </w:p>
              </w:tc>
            </w:tr>
            <w:tr w:rsidR="00D215A1" w:rsidRPr="00D215A1" w:rsidTr="00DE6137">
              <w:trPr>
                <w:trHeight w:val="300"/>
              </w:trPr>
              <w:tc>
                <w:tcPr>
                  <w:tcW w:w="3000" w:type="dxa"/>
                  <w:vMerge/>
                  <w:tcBorders>
                    <w:top w:val="nil"/>
                    <w:left w:val="nil"/>
                    <w:bottom w:val="single" w:sz="4" w:space="0" w:color="auto"/>
                    <w:right w:val="nil"/>
                  </w:tcBorders>
                  <w:vAlign w:val="center"/>
                  <w:hideMark/>
                </w:tcPr>
                <w:p w:rsidR="00D215A1" w:rsidRPr="00D215A1" w:rsidRDefault="00D215A1" w:rsidP="008133DB">
                  <w:pPr>
                    <w:rPr>
                      <w:color w:val="000000"/>
                      <w:sz w:val="22"/>
                      <w:szCs w:val="22"/>
                    </w:rPr>
                  </w:pPr>
                </w:p>
              </w:tc>
              <w:tc>
                <w:tcPr>
                  <w:tcW w:w="1600" w:type="dxa"/>
                  <w:tcBorders>
                    <w:top w:val="nil"/>
                    <w:left w:val="nil"/>
                    <w:bottom w:val="single" w:sz="4" w:space="0" w:color="auto"/>
                    <w:right w:val="nil"/>
                  </w:tcBorders>
                  <w:shd w:val="clear" w:color="auto" w:fill="auto"/>
                  <w:noWrap/>
                  <w:vAlign w:val="bottom"/>
                  <w:hideMark/>
                </w:tcPr>
                <w:p w:rsidR="00D215A1" w:rsidRPr="00D215A1" w:rsidRDefault="00D215A1" w:rsidP="008133DB">
                  <w:pPr>
                    <w:rPr>
                      <w:color w:val="000000"/>
                      <w:sz w:val="22"/>
                      <w:szCs w:val="22"/>
                    </w:rPr>
                  </w:pPr>
                  <w:r w:rsidRPr="00D215A1">
                    <w:rPr>
                      <w:color w:val="000000"/>
                      <w:sz w:val="22"/>
                      <w:szCs w:val="22"/>
                    </w:rPr>
                    <w:t>Night</w:t>
                  </w:r>
                </w:p>
              </w:tc>
              <w:tc>
                <w:tcPr>
                  <w:tcW w:w="1011" w:type="dxa"/>
                  <w:tcBorders>
                    <w:top w:val="nil"/>
                    <w:left w:val="nil"/>
                    <w:bottom w:val="single" w:sz="4" w:space="0" w:color="auto"/>
                    <w:right w:val="nil"/>
                  </w:tcBorders>
                  <w:shd w:val="clear" w:color="auto" w:fill="auto"/>
                  <w:noWrap/>
                  <w:vAlign w:val="bottom"/>
                  <w:hideMark/>
                </w:tcPr>
                <w:p w:rsidR="00D215A1" w:rsidRPr="00D215A1" w:rsidRDefault="00D215A1" w:rsidP="008133DB">
                  <w:pPr>
                    <w:jc w:val="right"/>
                    <w:rPr>
                      <w:color w:val="000000"/>
                      <w:sz w:val="22"/>
                      <w:szCs w:val="22"/>
                    </w:rPr>
                  </w:pPr>
                  <w:r w:rsidRPr="00D215A1">
                    <w:rPr>
                      <w:color w:val="000000"/>
                      <w:sz w:val="22"/>
                      <w:szCs w:val="22"/>
                    </w:rPr>
                    <w:t>-14.77</w:t>
                  </w:r>
                </w:p>
              </w:tc>
              <w:tc>
                <w:tcPr>
                  <w:tcW w:w="821" w:type="dxa"/>
                  <w:tcBorders>
                    <w:top w:val="nil"/>
                    <w:left w:val="nil"/>
                    <w:bottom w:val="single" w:sz="4" w:space="0" w:color="auto"/>
                    <w:right w:val="nil"/>
                  </w:tcBorders>
                  <w:shd w:val="clear" w:color="auto" w:fill="auto"/>
                  <w:noWrap/>
                  <w:vAlign w:val="bottom"/>
                  <w:hideMark/>
                </w:tcPr>
                <w:p w:rsidR="00D215A1" w:rsidRPr="00D215A1" w:rsidRDefault="00D215A1" w:rsidP="008133DB">
                  <w:pPr>
                    <w:jc w:val="right"/>
                    <w:rPr>
                      <w:color w:val="000000"/>
                      <w:sz w:val="22"/>
                      <w:szCs w:val="22"/>
                    </w:rPr>
                  </w:pPr>
                  <w:r w:rsidRPr="00D215A1">
                    <w:rPr>
                      <w:color w:val="000000"/>
                      <w:sz w:val="22"/>
                      <w:szCs w:val="22"/>
                    </w:rPr>
                    <w:t>4.79</w:t>
                  </w:r>
                </w:p>
              </w:tc>
              <w:tc>
                <w:tcPr>
                  <w:tcW w:w="821" w:type="dxa"/>
                  <w:tcBorders>
                    <w:top w:val="nil"/>
                    <w:left w:val="nil"/>
                    <w:bottom w:val="single" w:sz="4" w:space="0" w:color="auto"/>
                    <w:right w:val="nil"/>
                  </w:tcBorders>
                  <w:shd w:val="clear" w:color="auto" w:fill="auto"/>
                  <w:noWrap/>
                  <w:vAlign w:val="bottom"/>
                  <w:hideMark/>
                </w:tcPr>
                <w:p w:rsidR="00D215A1" w:rsidRPr="00D215A1" w:rsidRDefault="00D215A1" w:rsidP="008133DB">
                  <w:pPr>
                    <w:jc w:val="right"/>
                    <w:rPr>
                      <w:color w:val="000000"/>
                      <w:sz w:val="22"/>
                      <w:szCs w:val="22"/>
                    </w:rPr>
                  </w:pPr>
                  <w:r w:rsidRPr="00D215A1">
                    <w:rPr>
                      <w:color w:val="000000"/>
                      <w:sz w:val="22"/>
                      <w:szCs w:val="22"/>
                    </w:rPr>
                    <w:t>-13.62</w:t>
                  </w:r>
                </w:p>
              </w:tc>
              <w:tc>
                <w:tcPr>
                  <w:tcW w:w="821" w:type="dxa"/>
                  <w:tcBorders>
                    <w:top w:val="nil"/>
                    <w:left w:val="nil"/>
                    <w:bottom w:val="single" w:sz="4" w:space="0" w:color="auto"/>
                    <w:right w:val="nil"/>
                  </w:tcBorders>
                  <w:shd w:val="clear" w:color="auto" w:fill="auto"/>
                  <w:noWrap/>
                  <w:vAlign w:val="bottom"/>
                  <w:hideMark/>
                </w:tcPr>
                <w:p w:rsidR="00D215A1" w:rsidRPr="00D215A1" w:rsidRDefault="00D215A1" w:rsidP="008133DB">
                  <w:pPr>
                    <w:jc w:val="right"/>
                    <w:rPr>
                      <w:color w:val="000000"/>
                      <w:sz w:val="22"/>
                      <w:szCs w:val="22"/>
                    </w:rPr>
                  </w:pPr>
                  <w:r w:rsidRPr="00D215A1">
                    <w:rPr>
                      <w:color w:val="000000"/>
                      <w:sz w:val="22"/>
                      <w:szCs w:val="22"/>
                    </w:rPr>
                    <w:t>-23.24</w:t>
                  </w:r>
                </w:p>
              </w:tc>
              <w:tc>
                <w:tcPr>
                  <w:tcW w:w="852" w:type="dxa"/>
                  <w:tcBorders>
                    <w:top w:val="nil"/>
                    <w:left w:val="nil"/>
                    <w:bottom w:val="single" w:sz="4" w:space="0" w:color="auto"/>
                    <w:right w:val="nil"/>
                  </w:tcBorders>
                  <w:shd w:val="clear" w:color="auto" w:fill="auto"/>
                  <w:noWrap/>
                  <w:vAlign w:val="bottom"/>
                  <w:hideMark/>
                </w:tcPr>
                <w:p w:rsidR="00D215A1" w:rsidRPr="00D215A1" w:rsidRDefault="00D215A1" w:rsidP="008133DB">
                  <w:pPr>
                    <w:jc w:val="right"/>
                    <w:rPr>
                      <w:color w:val="000000"/>
                      <w:sz w:val="22"/>
                      <w:szCs w:val="22"/>
                    </w:rPr>
                  </w:pPr>
                  <w:r w:rsidRPr="00D215A1">
                    <w:rPr>
                      <w:color w:val="000000"/>
                      <w:sz w:val="22"/>
                      <w:szCs w:val="22"/>
                    </w:rPr>
                    <w:t>-9.09</w:t>
                  </w:r>
                </w:p>
              </w:tc>
              <w:tc>
                <w:tcPr>
                  <w:tcW w:w="1161" w:type="dxa"/>
                  <w:tcBorders>
                    <w:top w:val="nil"/>
                    <w:left w:val="nil"/>
                    <w:bottom w:val="single" w:sz="4" w:space="0" w:color="auto"/>
                    <w:right w:val="nil"/>
                  </w:tcBorders>
                  <w:shd w:val="clear" w:color="auto" w:fill="auto"/>
                  <w:noWrap/>
                  <w:vAlign w:val="bottom"/>
                  <w:hideMark/>
                </w:tcPr>
                <w:p w:rsidR="00D215A1" w:rsidRPr="00D215A1" w:rsidRDefault="00D215A1" w:rsidP="008133DB">
                  <w:pPr>
                    <w:jc w:val="right"/>
                    <w:rPr>
                      <w:color w:val="000000"/>
                      <w:sz w:val="22"/>
                      <w:szCs w:val="22"/>
                    </w:rPr>
                  </w:pPr>
                  <w:r w:rsidRPr="00D215A1">
                    <w:rPr>
                      <w:color w:val="000000"/>
                      <w:sz w:val="22"/>
                      <w:szCs w:val="22"/>
                    </w:rPr>
                    <w:t>-2.19</w:t>
                  </w:r>
                </w:p>
              </w:tc>
              <w:tc>
                <w:tcPr>
                  <w:tcW w:w="925" w:type="dxa"/>
                  <w:tcBorders>
                    <w:top w:val="nil"/>
                    <w:left w:val="nil"/>
                    <w:bottom w:val="single" w:sz="4" w:space="0" w:color="auto"/>
                    <w:right w:val="nil"/>
                  </w:tcBorders>
                  <w:shd w:val="clear" w:color="auto" w:fill="auto"/>
                  <w:noWrap/>
                  <w:vAlign w:val="bottom"/>
                  <w:hideMark/>
                </w:tcPr>
                <w:p w:rsidR="00D215A1" w:rsidRPr="00D215A1" w:rsidRDefault="00D215A1" w:rsidP="008133DB">
                  <w:pPr>
                    <w:jc w:val="right"/>
                    <w:rPr>
                      <w:color w:val="000000"/>
                      <w:sz w:val="22"/>
                      <w:szCs w:val="22"/>
                    </w:rPr>
                  </w:pPr>
                  <w:r w:rsidRPr="00D215A1">
                    <w:rPr>
                      <w:color w:val="000000"/>
                      <w:sz w:val="22"/>
                      <w:szCs w:val="22"/>
                    </w:rPr>
                    <w:t>-1.01</w:t>
                  </w:r>
                </w:p>
              </w:tc>
              <w:tc>
                <w:tcPr>
                  <w:tcW w:w="1145" w:type="dxa"/>
                  <w:tcBorders>
                    <w:top w:val="nil"/>
                    <w:left w:val="nil"/>
                    <w:bottom w:val="single" w:sz="4" w:space="0" w:color="auto"/>
                    <w:right w:val="nil"/>
                  </w:tcBorders>
                  <w:shd w:val="clear" w:color="auto" w:fill="auto"/>
                  <w:noWrap/>
                  <w:vAlign w:val="bottom"/>
                  <w:hideMark/>
                </w:tcPr>
                <w:p w:rsidR="00D215A1" w:rsidRPr="00D215A1" w:rsidRDefault="00D215A1" w:rsidP="008133DB">
                  <w:pPr>
                    <w:jc w:val="right"/>
                    <w:rPr>
                      <w:color w:val="000000"/>
                      <w:sz w:val="22"/>
                      <w:szCs w:val="22"/>
                    </w:rPr>
                  </w:pPr>
                  <w:r w:rsidRPr="00D215A1">
                    <w:rPr>
                      <w:color w:val="000000"/>
                      <w:sz w:val="22"/>
                      <w:szCs w:val="22"/>
                    </w:rPr>
                    <w:t>-4.02</w:t>
                  </w:r>
                </w:p>
              </w:tc>
              <w:tc>
                <w:tcPr>
                  <w:tcW w:w="1120" w:type="dxa"/>
                  <w:tcBorders>
                    <w:top w:val="nil"/>
                    <w:left w:val="nil"/>
                    <w:bottom w:val="single" w:sz="4" w:space="0" w:color="auto"/>
                    <w:right w:val="nil"/>
                  </w:tcBorders>
                  <w:shd w:val="clear" w:color="auto" w:fill="auto"/>
                  <w:noWrap/>
                  <w:vAlign w:val="bottom"/>
                  <w:hideMark/>
                </w:tcPr>
                <w:p w:rsidR="00D215A1" w:rsidRPr="00D215A1" w:rsidRDefault="00D215A1" w:rsidP="008133DB">
                  <w:pPr>
                    <w:jc w:val="right"/>
                    <w:rPr>
                      <w:color w:val="000000"/>
                      <w:sz w:val="22"/>
                      <w:szCs w:val="22"/>
                    </w:rPr>
                  </w:pPr>
                  <w:r w:rsidRPr="00D215A1">
                    <w:rPr>
                      <w:color w:val="000000"/>
                      <w:sz w:val="22"/>
                      <w:szCs w:val="22"/>
                    </w:rPr>
                    <w:t>-10.29</w:t>
                  </w:r>
                </w:p>
              </w:tc>
            </w:tr>
          </w:tbl>
          <w:p w:rsidR="00E1077E" w:rsidRPr="00E1077E" w:rsidRDefault="00E1077E" w:rsidP="008133DB">
            <w:pPr>
              <w:jc w:val="center"/>
              <w:rPr>
                <w:color w:val="000000"/>
                <w:sz w:val="22"/>
                <w:szCs w:val="22"/>
              </w:rPr>
            </w:pPr>
          </w:p>
        </w:tc>
        <w:tc>
          <w:tcPr>
            <w:tcW w:w="819" w:type="dxa"/>
            <w:tcBorders>
              <w:top w:val="nil"/>
              <w:left w:val="nil"/>
              <w:bottom w:val="nil"/>
              <w:right w:val="nil"/>
            </w:tcBorders>
            <w:shd w:val="clear" w:color="auto" w:fill="auto"/>
            <w:noWrap/>
            <w:vAlign w:val="bottom"/>
            <w:hideMark/>
          </w:tcPr>
          <w:p w:rsidR="00E1077E" w:rsidRPr="00E1077E" w:rsidRDefault="00E1077E" w:rsidP="008133DB">
            <w:pPr>
              <w:jc w:val="right"/>
              <w:rPr>
                <w:color w:val="000000"/>
                <w:sz w:val="22"/>
                <w:szCs w:val="22"/>
              </w:rPr>
            </w:pPr>
          </w:p>
        </w:tc>
        <w:tc>
          <w:tcPr>
            <w:tcW w:w="612" w:type="dxa"/>
            <w:tcBorders>
              <w:top w:val="nil"/>
              <w:left w:val="nil"/>
              <w:bottom w:val="nil"/>
              <w:right w:val="nil"/>
            </w:tcBorders>
            <w:shd w:val="clear" w:color="auto" w:fill="auto"/>
            <w:noWrap/>
            <w:vAlign w:val="bottom"/>
            <w:hideMark/>
          </w:tcPr>
          <w:p w:rsidR="00E1077E" w:rsidRPr="00E1077E" w:rsidRDefault="00E1077E" w:rsidP="008133DB">
            <w:pPr>
              <w:jc w:val="right"/>
              <w:rPr>
                <w:color w:val="000000"/>
                <w:sz w:val="22"/>
                <w:szCs w:val="22"/>
              </w:rPr>
            </w:pPr>
          </w:p>
        </w:tc>
        <w:tc>
          <w:tcPr>
            <w:tcW w:w="517" w:type="dxa"/>
            <w:tcBorders>
              <w:top w:val="nil"/>
              <w:left w:val="nil"/>
              <w:bottom w:val="nil"/>
              <w:right w:val="nil"/>
            </w:tcBorders>
            <w:shd w:val="clear" w:color="auto" w:fill="auto"/>
            <w:noWrap/>
            <w:vAlign w:val="bottom"/>
            <w:hideMark/>
          </w:tcPr>
          <w:p w:rsidR="00E1077E" w:rsidRPr="00E1077E" w:rsidRDefault="00E1077E" w:rsidP="008133DB">
            <w:pPr>
              <w:jc w:val="right"/>
              <w:rPr>
                <w:color w:val="000000"/>
                <w:sz w:val="22"/>
                <w:szCs w:val="22"/>
              </w:rPr>
            </w:pPr>
          </w:p>
        </w:tc>
        <w:tc>
          <w:tcPr>
            <w:tcW w:w="517" w:type="dxa"/>
            <w:tcBorders>
              <w:top w:val="nil"/>
              <w:left w:val="nil"/>
              <w:bottom w:val="nil"/>
              <w:right w:val="nil"/>
            </w:tcBorders>
            <w:shd w:val="clear" w:color="auto" w:fill="auto"/>
            <w:noWrap/>
            <w:vAlign w:val="bottom"/>
            <w:hideMark/>
          </w:tcPr>
          <w:p w:rsidR="00E1077E" w:rsidRPr="00E1077E" w:rsidRDefault="00E1077E" w:rsidP="008133DB">
            <w:pPr>
              <w:rPr>
                <w:color w:val="000000"/>
                <w:sz w:val="22"/>
                <w:szCs w:val="22"/>
              </w:rPr>
            </w:pPr>
          </w:p>
        </w:tc>
        <w:tc>
          <w:tcPr>
            <w:tcW w:w="517" w:type="dxa"/>
            <w:tcBorders>
              <w:top w:val="nil"/>
              <w:left w:val="nil"/>
              <w:bottom w:val="nil"/>
              <w:right w:val="nil"/>
            </w:tcBorders>
            <w:shd w:val="clear" w:color="auto" w:fill="auto"/>
            <w:noWrap/>
            <w:vAlign w:val="bottom"/>
            <w:hideMark/>
          </w:tcPr>
          <w:p w:rsidR="00E1077E" w:rsidRPr="00E1077E" w:rsidRDefault="00E1077E" w:rsidP="008133DB">
            <w:pPr>
              <w:rPr>
                <w:color w:val="000000"/>
                <w:sz w:val="22"/>
                <w:szCs w:val="22"/>
              </w:rPr>
            </w:pPr>
          </w:p>
        </w:tc>
        <w:tc>
          <w:tcPr>
            <w:tcW w:w="533" w:type="dxa"/>
            <w:tcBorders>
              <w:top w:val="nil"/>
              <w:left w:val="nil"/>
              <w:bottom w:val="nil"/>
              <w:right w:val="nil"/>
            </w:tcBorders>
            <w:shd w:val="clear" w:color="auto" w:fill="auto"/>
            <w:noWrap/>
            <w:vAlign w:val="bottom"/>
            <w:hideMark/>
          </w:tcPr>
          <w:p w:rsidR="00E1077E" w:rsidRPr="00E1077E" w:rsidRDefault="00E1077E" w:rsidP="008133DB">
            <w:pPr>
              <w:jc w:val="right"/>
              <w:rPr>
                <w:color w:val="000000"/>
                <w:sz w:val="22"/>
                <w:szCs w:val="22"/>
              </w:rPr>
            </w:pPr>
          </w:p>
        </w:tc>
        <w:tc>
          <w:tcPr>
            <w:tcW w:w="702" w:type="dxa"/>
            <w:tcBorders>
              <w:top w:val="nil"/>
              <w:left w:val="nil"/>
              <w:bottom w:val="nil"/>
              <w:right w:val="nil"/>
            </w:tcBorders>
            <w:shd w:val="clear" w:color="auto" w:fill="auto"/>
            <w:noWrap/>
            <w:vAlign w:val="bottom"/>
            <w:hideMark/>
          </w:tcPr>
          <w:p w:rsidR="00E1077E" w:rsidRPr="00E1077E" w:rsidRDefault="00E1077E" w:rsidP="008133DB">
            <w:pPr>
              <w:jc w:val="right"/>
              <w:rPr>
                <w:color w:val="000000"/>
                <w:sz w:val="22"/>
                <w:szCs w:val="22"/>
              </w:rPr>
            </w:pPr>
          </w:p>
        </w:tc>
        <w:tc>
          <w:tcPr>
            <w:tcW w:w="569" w:type="dxa"/>
            <w:tcBorders>
              <w:top w:val="nil"/>
              <w:left w:val="nil"/>
              <w:bottom w:val="nil"/>
              <w:right w:val="nil"/>
            </w:tcBorders>
            <w:shd w:val="clear" w:color="auto" w:fill="auto"/>
            <w:noWrap/>
            <w:vAlign w:val="bottom"/>
            <w:hideMark/>
          </w:tcPr>
          <w:p w:rsidR="00E1077E" w:rsidRPr="00E1077E" w:rsidRDefault="00E1077E" w:rsidP="008133DB">
            <w:pPr>
              <w:jc w:val="right"/>
              <w:rPr>
                <w:color w:val="000000"/>
                <w:sz w:val="22"/>
                <w:szCs w:val="22"/>
              </w:rPr>
            </w:pPr>
          </w:p>
        </w:tc>
        <w:tc>
          <w:tcPr>
            <w:tcW w:w="679" w:type="dxa"/>
            <w:tcBorders>
              <w:top w:val="nil"/>
              <w:left w:val="nil"/>
              <w:bottom w:val="nil"/>
              <w:right w:val="nil"/>
            </w:tcBorders>
            <w:shd w:val="clear" w:color="auto" w:fill="auto"/>
            <w:noWrap/>
            <w:vAlign w:val="bottom"/>
            <w:hideMark/>
          </w:tcPr>
          <w:p w:rsidR="00E1077E" w:rsidRPr="00E1077E" w:rsidRDefault="00E1077E" w:rsidP="008133DB">
            <w:pPr>
              <w:jc w:val="right"/>
              <w:rPr>
                <w:color w:val="000000"/>
                <w:sz w:val="22"/>
                <w:szCs w:val="22"/>
              </w:rPr>
            </w:pPr>
          </w:p>
        </w:tc>
        <w:tc>
          <w:tcPr>
            <w:tcW w:w="666" w:type="dxa"/>
            <w:tcBorders>
              <w:top w:val="nil"/>
              <w:left w:val="nil"/>
              <w:bottom w:val="nil"/>
              <w:right w:val="nil"/>
            </w:tcBorders>
            <w:shd w:val="clear" w:color="auto" w:fill="auto"/>
            <w:noWrap/>
            <w:vAlign w:val="bottom"/>
            <w:hideMark/>
          </w:tcPr>
          <w:p w:rsidR="00E1077E" w:rsidRPr="00E1077E" w:rsidRDefault="00E1077E" w:rsidP="008133DB">
            <w:pPr>
              <w:jc w:val="right"/>
              <w:rPr>
                <w:color w:val="000000"/>
                <w:sz w:val="22"/>
                <w:szCs w:val="22"/>
              </w:rPr>
            </w:pPr>
          </w:p>
        </w:tc>
      </w:tr>
      <w:tr w:rsidR="00E1077E" w:rsidRPr="00E1077E" w:rsidTr="00D215A1">
        <w:trPr>
          <w:trHeight w:val="300"/>
        </w:trPr>
        <w:tc>
          <w:tcPr>
            <w:tcW w:w="13493" w:type="dxa"/>
            <w:vMerge/>
            <w:tcBorders>
              <w:top w:val="nil"/>
              <w:left w:val="nil"/>
              <w:bottom w:val="nil"/>
              <w:right w:val="nil"/>
            </w:tcBorders>
            <w:vAlign w:val="center"/>
            <w:hideMark/>
          </w:tcPr>
          <w:p w:rsidR="00E1077E" w:rsidRPr="00E1077E" w:rsidRDefault="00E1077E" w:rsidP="008133DB">
            <w:pPr>
              <w:rPr>
                <w:color w:val="000000"/>
                <w:sz w:val="22"/>
                <w:szCs w:val="22"/>
              </w:rPr>
            </w:pPr>
          </w:p>
        </w:tc>
        <w:tc>
          <w:tcPr>
            <w:tcW w:w="819" w:type="dxa"/>
            <w:tcBorders>
              <w:top w:val="nil"/>
              <w:left w:val="nil"/>
              <w:bottom w:val="nil"/>
              <w:right w:val="nil"/>
            </w:tcBorders>
            <w:shd w:val="clear" w:color="auto" w:fill="auto"/>
            <w:noWrap/>
            <w:vAlign w:val="bottom"/>
            <w:hideMark/>
          </w:tcPr>
          <w:p w:rsidR="00E1077E" w:rsidRPr="00E1077E" w:rsidRDefault="00E1077E" w:rsidP="008133DB">
            <w:pPr>
              <w:jc w:val="right"/>
              <w:rPr>
                <w:color w:val="000000"/>
                <w:sz w:val="22"/>
                <w:szCs w:val="22"/>
              </w:rPr>
            </w:pPr>
          </w:p>
        </w:tc>
        <w:tc>
          <w:tcPr>
            <w:tcW w:w="612" w:type="dxa"/>
            <w:tcBorders>
              <w:top w:val="nil"/>
              <w:left w:val="nil"/>
              <w:bottom w:val="nil"/>
              <w:right w:val="nil"/>
            </w:tcBorders>
            <w:shd w:val="clear" w:color="auto" w:fill="auto"/>
            <w:noWrap/>
            <w:vAlign w:val="bottom"/>
            <w:hideMark/>
          </w:tcPr>
          <w:p w:rsidR="00E1077E" w:rsidRPr="00E1077E" w:rsidRDefault="00E1077E" w:rsidP="008133DB">
            <w:pPr>
              <w:jc w:val="right"/>
              <w:rPr>
                <w:color w:val="000000"/>
                <w:sz w:val="22"/>
                <w:szCs w:val="22"/>
              </w:rPr>
            </w:pPr>
          </w:p>
        </w:tc>
        <w:tc>
          <w:tcPr>
            <w:tcW w:w="517" w:type="dxa"/>
            <w:tcBorders>
              <w:top w:val="nil"/>
              <w:left w:val="nil"/>
              <w:bottom w:val="nil"/>
              <w:right w:val="nil"/>
            </w:tcBorders>
            <w:shd w:val="clear" w:color="auto" w:fill="auto"/>
            <w:noWrap/>
            <w:vAlign w:val="bottom"/>
            <w:hideMark/>
          </w:tcPr>
          <w:p w:rsidR="00E1077E" w:rsidRPr="00E1077E" w:rsidRDefault="00E1077E" w:rsidP="008133DB">
            <w:pPr>
              <w:jc w:val="right"/>
              <w:rPr>
                <w:color w:val="000000"/>
                <w:sz w:val="22"/>
                <w:szCs w:val="22"/>
              </w:rPr>
            </w:pPr>
          </w:p>
        </w:tc>
        <w:tc>
          <w:tcPr>
            <w:tcW w:w="517" w:type="dxa"/>
            <w:tcBorders>
              <w:top w:val="nil"/>
              <w:left w:val="nil"/>
              <w:bottom w:val="nil"/>
              <w:right w:val="nil"/>
            </w:tcBorders>
            <w:shd w:val="clear" w:color="auto" w:fill="auto"/>
            <w:noWrap/>
            <w:vAlign w:val="bottom"/>
            <w:hideMark/>
          </w:tcPr>
          <w:p w:rsidR="00E1077E" w:rsidRPr="00E1077E" w:rsidRDefault="00E1077E" w:rsidP="008133DB">
            <w:pPr>
              <w:rPr>
                <w:color w:val="000000"/>
                <w:sz w:val="22"/>
                <w:szCs w:val="22"/>
              </w:rPr>
            </w:pPr>
          </w:p>
        </w:tc>
        <w:tc>
          <w:tcPr>
            <w:tcW w:w="517" w:type="dxa"/>
            <w:tcBorders>
              <w:top w:val="nil"/>
              <w:left w:val="nil"/>
              <w:bottom w:val="nil"/>
              <w:right w:val="nil"/>
            </w:tcBorders>
            <w:shd w:val="clear" w:color="auto" w:fill="auto"/>
            <w:noWrap/>
            <w:vAlign w:val="bottom"/>
            <w:hideMark/>
          </w:tcPr>
          <w:p w:rsidR="00E1077E" w:rsidRPr="00E1077E" w:rsidRDefault="00E1077E" w:rsidP="008133DB">
            <w:pPr>
              <w:rPr>
                <w:color w:val="000000"/>
                <w:sz w:val="22"/>
                <w:szCs w:val="22"/>
              </w:rPr>
            </w:pPr>
          </w:p>
        </w:tc>
        <w:tc>
          <w:tcPr>
            <w:tcW w:w="533" w:type="dxa"/>
            <w:tcBorders>
              <w:top w:val="nil"/>
              <w:left w:val="nil"/>
              <w:bottom w:val="nil"/>
              <w:right w:val="nil"/>
            </w:tcBorders>
            <w:shd w:val="clear" w:color="auto" w:fill="auto"/>
            <w:noWrap/>
            <w:vAlign w:val="bottom"/>
            <w:hideMark/>
          </w:tcPr>
          <w:p w:rsidR="00E1077E" w:rsidRPr="00E1077E" w:rsidRDefault="00E1077E" w:rsidP="008133DB">
            <w:pPr>
              <w:jc w:val="right"/>
              <w:rPr>
                <w:color w:val="000000"/>
                <w:sz w:val="22"/>
                <w:szCs w:val="22"/>
              </w:rPr>
            </w:pPr>
          </w:p>
        </w:tc>
        <w:tc>
          <w:tcPr>
            <w:tcW w:w="702" w:type="dxa"/>
            <w:tcBorders>
              <w:top w:val="nil"/>
              <w:left w:val="nil"/>
              <w:bottom w:val="nil"/>
              <w:right w:val="nil"/>
            </w:tcBorders>
            <w:shd w:val="clear" w:color="auto" w:fill="auto"/>
            <w:noWrap/>
            <w:vAlign w:val="bottom"/>
            <w:hideMark/>
          </w:tcPr>
          <w:p w:rsidR="00E1077E" w:rsidRPr="00E1077E" w:rsidRDefault="00E1077E" w:rsidP="008133DB">
            <w:pPr>
              <w:jc w:val="right"/>
              <w:rPr>
                <w:color w:val="000000"/>
                <w:sz w:val="22"/>
                <w:szCs w:val="22"/>
              </w:rPr>
            </w:pPr>
          </w:p>
        </w:tc>
        <w:tc>
          <w:tcPr>
            <w:tcW w:w="569" w:type="dxa"/>
            <w:tcBorders>
              <w:top w:val="nil"/>
              <w:left w:val="nil"/>
              <w:bottom w:val="nil"/>
              <w:right w:val="nil"/>
            </w:tcBorders>
            <w:shd w:val="clear" w:color="auto" w:fill="auto"/>
            <w:noWrap/>
            <w:vAlign w:val="bottom"/>
            <w:hideMark/>
          </w:tcPr>
          <w:p w:rsidR="00E1077E" w:rsidRPr="00E1077E" w:rsidRDefault="00E1077E" w:rsidP="008133DB">
            <w:pPr>
              <w:jc w:val="right"/>
              <w:rPr>
                <w:color w:val="000000"/>
                <w:sz w:val="22"/>
                <w:szCs w:val="22"/>
              </w:rPr>
            </w:pPr>
          </w:p>
        </w:tc>
        <w:tc>
          <w:tcPr>
            <w:tcW w:w="679" w:type="dxa"/>
            <w:tcBorders>
              <w:top w:val="nil"/>
              <w:left w:val="nil"/>
              <w:bottom w:val="nil"/>
              <w:right w:val="nil"/>
            </w:tcBorders>
            <w:shd w:val="clear" w:color="auto" w:fill="auto"/>
            <w:noWrap/>
            <w:vAlign w:val="bottom"/>
            <w:hideMark/>
          </w:tcPr>
          <w:p w:rsidR="00E1077E" w:rsidRPr="00E1077E" w:rsidRDefault="00E1077E" w:rsidP="008133DB">
            <w:pPr>
              <w:jc w:val="right"/>
              <w:rPr>
                <w:color w:val="000000"/>
                <w:sz w:val="22"/>
                <w:szCs w:val="22"/>
              </w:rPr>
            </w:pPr>
          </w:p>
        </w:tc>
        <w:tc>
          <w:tcPr>
            <w:tcW w:w="666" w:type="dxa"/>
            <w:tcBorders>
              <w:top w:val="nil"/>
              <w:left w:val="nil"/>
              <w:bottom w:val="nil"/>
              <w:right w:val="nil"/>
            </w:tcBorders>
            <w:shd w:val="clear" w:color="auto" w:fill="auto"/>
            <w:noWrap/>
            <w:vAlign w:val="bottom"/>
            <w:hideMark/>
          </w:tcPr>
          <w:p w:rsidR="00E1077E" w:rsidRPr="00E1077E" w:rsidRDefault="00E1077E" w:rsidP="008133DB">
            <w:pPr>
              <w:jc w:val="right"/>
              <w:rPr>
                <w:color w:val="000000"/>
                <w:sz w:val="22"/>
                <w:szCs w:val="22"/>
              </w:rPr>
            </w:pPr>
          </w:p>
        </w:tc>
      </w:tr>
      <w:tr w:rsidR="00E1077E" w:rsidRPr="00E1077E" w:rsidTr="00D215A1">
        <w:trPr>
          <w:trHeight w:val="300"/>
        </w:trPr>
        <w:tc>
          <w:tcPr>
            <w:tcW w:w="13493" w:type="dxa"/>
            <w:vMerge w:val="restart"/>
            <w:tcBorders>
              <w:top w:val="nil"/>
              <w:left w:val="nil"/>
              <w:bottom w:val="nil"/>
              <w:right w:val="nil"/>
            </w:tcBorders>
            <w:shd w:val="clear" w:color="auto" w:fill="auto"/>
            <w:noWrap/>
            <w:vAlign w:val="bottom"/>
            <w:hideMark/>
          </w:tcPr>
          <w:p w:rsidR="00DE6137" w:rsidRPr="00104B8D" w:rsidRDefault="00DE6137" w:rsidP="008133DB">
            <w:pPr>
              <w:rPr>
                <w:sz w:val="22"/>
                <w:szCs w:val="22"/>
              </w:rPr>
            </w:pPr>
            <w:r w:rsidRPr="00461616">
              <w:rPr>
                <w:sz w:val="22"/>
                <w:szCs w:val="22"/>
              </w:rPr>
              <w:t>*Estimated based on available data</w:t>
            </w:r>
          </w:p>
          <w:p w:rsidR="00E1077E" w:rsidRPr="00E1077E" w:rsidRDefault="00E1077E" w:rsidP="008133DB">
            <w:pPr>
              <w:jc w:val="center"/>
              <w:rPr>
                <w:color w:val="000000"/>
                <w:sz w:val="22"/>
                <w:szCs w:val="22"/>
              </w:rPr>
            </w:pPr>
          </w:p>
        </w:tc>
        <w:tc>
          <w:tcPr>
            <w:tcW w:w="819" w:type="dxa"/>
            <w:tcBorders>
              <w:top w:val="nil"/>
              <w:left w:val="nil"/>
              <w:bottom w:val="nil"/>
              <w:right w:val="nil"/>
            </w:tcBorders>
            <w:shd w:val="clear" w:color="auto" w:fill="auto"/>
            <w:noWrap/>
            <w:vAlign w:val="bottom"/>
            <w:hideMark/>
          </w:tcPr>
          <w:p w:rsidR="00E1077E" w:rsidRPr="00E1077E" w:rsidRDefault="00E1077E" w:rsidP="008133DB">
            <w:pPr>
              <w:jc w:val="right"/>
              <w:rPr>
                <w:color w:val="000000"/>
                <w:sz w:val="22"/>
                <w:szCs w:val="22"/>
              </w:rPr>
            </w:pPr>
          </w:p>
        </w:tc>
        <w:tc>
          <w:tcPr>
            <w:tcW w:w="612" w:type="dxa"/>
            <w:tcBorders>
              <w:top w:val="nil"/>
              <w:left w:val="nil"/>
              <w:bottom w:val="nil"/>
              <w:right w:val="nil"/>
            </w:tcBorders>
            <w:shd w:val="clear" w:color="auto" w:fill="auto"/>
            <w:noWrap/>
            <w:vAlign w:val="bottom"/>
            <w:hideMark/>
          </w:tcPr>
          <w:p w:rsidR="00E1077E" w:rsidRPr="00E1077E" w:rsidRDefault="00E1077E" w:rsidP="008133DB">
            <w:pPr>
              <w:jc w:val="right"/>
              <w:rPr>
                <w:color w:val="000000"/>
                <w:sz w:val="22"/>
                <w:szCs w:val="22"/>
              </w:rPr>
            </w:pPr>
          </w:p>
        </w:tc>
        <w:tc>
          <w:tcPr>
            <w:tcW w:w="517" w:type="dxa"/>
            <w:tcBorders>
              <w:top w:val="nil"/>
              <w:left w:val="nil"/>
              <w:bottom w:val="nil"/>
              <w:right w:val="nil"/>
            </w:tcBorders>
            <w:shd w:val="clear" w:color="auto" w:fill="auto"/>
            <w:noWrap/>
            <w:vAlign w:val="bottom"/>
            <w:hideMark/>
          </w:tcPr>
          <w:p w:rsidR="00E1077E" w:rsidRPr="00E1077E" w:rsidRDefault="00E1077E" w:rsidP="008133DB">
            <w:pPr>
              <w:jc w:val="right"/>
              <w:rPr>
                <w:color w:val="000000"/>
                <w:sz w:val="22"/>
                <w:szCs w:val="22"/>
              </w:rPr>
            </w:pPr>
          </w:p>
        </w:tc>
        <w:tc>
          <w:tcPr>
            <w:tcW w:w="517" w:type="dxa"/>
            <w:tcBorders>
              <w:top w:val="nil"/>
              <w:left w:val="nil"/>
              <w:bottom w:val="nil"/>
              <w:right w:val="nil"/>
            </w:tcBorders>
            <w:shd w:val="clear" w:color="auto" w:fill="auto"/>
            <w:noWrap/>
            <w:vAlign w:val="bottom"/>
            <w:hideMark/>
          </w:tcPr>
          <w:p w:rsidR="00E1077E" w:rsidRPr="00E1077E" w:rsidRDefault="00E1077E" w:rsidP="008133DB">
            <w:pPr>
              <w:rPr>
                <w:color w:val="000000"/>
                <w:sz w:val="22"/>
                <w:szCs w:val="22"/>
              </w:rPr>
            </w:pPr>
          </w:p>
        </w:tc>
        <w:tc>
          <w:tcPr>
            <w:tcW w:w="517" w:type="dxa"/>
            <w:tcBorders>
              <w:top w:val="nil"/>
              <w:left w:val="nil"/>
              <w:bottom w:val="nil"/>
              <w:right w:val="nil"/>
            </w:tcBorders>
            <w:shd w:val="clear" w:color="auto" w:fill="auto"/>
            <w:noWrap/>
            <w:vAlign w:val="bottom"/>
            <w:hideMark/>
          </w:tcPr>
          <w:p w:rsidR="00E1077E" w:rsidRPr="00E1077E" w:rsidRDefault="00E1077E" w:rsidP="008133DB">
            <w:pPr>
              <w:rPr>
                <w:color w:val="000000"/>
                <w:sz w:val="22"/>
                <w:szCs w:val="22"/>
              </w:rPr>
            </w:pPr>
          </w:p>
        </w:tc>
        <w:tc>
          <w:tcPr>
            <w:tcW w:w="533" w:type="dxa"/>
            <w:tcBorders>
              <w:top w:val="nil"/>
              <w:left w:val="nil"/>
              <w:bottom w:val="nil"/>
              <w:right w:val="nil"/>
            </w:tcBorders>
            <w:shd w:val="clear" w:color="auto" w:fill="auto"/>
            <w:noWrap/>
            <w:vAlign w:val="bottom"/>
            <w:hideMark/>
          </w:tcPr>
          <w:p w:rsidR="00E1077E" w:rsidRPr="00E1077E" w:rsidRDefault="00E1077E" w:rsidP="008133DB">
            <w:pPr>
              <w:jc w:val="right"/>
              <w:rPr>
                <w:color w:val="000000"/>
                <w:sz w:val="22"/>
                <w:szCs w:val="22"/>
              </w:rPr>
            </w:pPr>
          </w:p>
        </w:tc>
        <w:tc>
          <w:tcPr>
            <w:tcW w:w="702" w:type="dxa"/>
            <w:tcBorders>
              <w:top w:val="nil"/>
              <w:left w:val="nil"/>
              <w:bottom w:val="nil"/>
              <w:right w:val="nil"/>
            </w:tcBorders>
            <w:shd w:val="clear" w:color="auto" w:fill="auto"/>
            <w:noWrap/>
            <w:vAlign w:val="bottom"/>
            <w:hideMark/>
          </w:tcPr>
          <w:p w:rsidR="00E1077E" w:rsidRPr="00E1077E" w:rsidRDefault="00E1077E" w:rsidP="008133DB">
            <w:pPr>
              <w:jc w:val="right"/>
              <w:rPr>
                <w:color w:val="000000"/>
                <w:sz w:val="22"/>
                <w:szCs w:val="22"/>
              </w:rPr>
            </w:pPr>
          </w:p>
        </w:tc>
        <w:tc>
          <w:tcPr>
            <w:tcW w:w="569" w:type="dxa"/>
            <w:tcBorders>
              <w:top w:val="nil"/>
              <w:left w:val="nil"/>
              <w:bottom w:val="nil"/>
              <w:right w:val="nil"/>
            </w:tcBorders>
            <w:shd w:val="clear" w:color="auto" w:fill="auto"/>
            <w:noWrap/>
            <w:vAlign w:val="bottom"/>
            <w:hideMark/>
          </w:tcPr>
          <w:p w:rsidR="00E1077E" w:rsidRPr="00E1077E" w:rsidRDefault="00E1077E" w:rsidP="008133DB">
            <w:pPr>
              <w:jc w:val="right"/>
              <w:rPr>
                <w:color w:val="000000"/>
                <w:sz w:val="22"/>
                <w:szCs w:val="22"/>
              </w:rPr>
            </w:pPr>
          </w:p>
        </w:tc>
        <w:tc>
          <w:tcPr>
            <w:tcW w:w="679" w:type="dxa"/>
            <w:tcBorders>
              <w:top w:val="nil"/>
              <w:left w:val="nil"/>
              <w:bottom w:val="nil"/>
              <w:right w:val="nil"/>
            </w:tcBorders>
            <w:shd w:val="clear" w:color="auto" w:fill="auto"/>
            <w:noWrap/>
            <w:vAlign w:val="bottom"/>
            <w:hideMark/>
          </w:tcPr>
          <w:p w:rsidR="00E1077E" w:rsidRPr="00E1077E" w:rsidRDefault="00E1077E" w:rsidP="008133DB">
            <w:pPr>
              <w:jc w:val="right"/>
              <w:rPr>
                <w:color w:val="000000"/>
                <w:sz w:val="22"/>
                <w:szCs w:val="22"/>
              </w:rPr>
            </w:pPr>
          </w:p>
        </w:tc>
        <w:tc>
          <w:tcPr>
            <w:tcW w:w="666" w:type="dxa"/>
            <w:tcBorders>
              <w:top w:val="nil"/>
              <w:left w:val="nil"/>
              <w:bottom w:val="nil"/>
              <w:right w:val="nil"/>
            </w:tcBorders>
            <w:shd w:val="clear" w:color="auto" w:fill="auto"/>
            <w:noWrap/>
            <w:vAlign w:val="bottom"/>
            <w:hideMark/>
          </w:tcPr>
          <w:p w:rsidR="00E1077E" w:rsidRPr="00E1077E" w:rsidRDefault="00E1077E" w:rsidP="008133DB">
            <w:pPr>
              <w:jc w:val="right"/>
              <w:rPr>
                <w:color w:val="000000"/>
                <w:sz w:val="22"/>
                <w:szCs w:val="22"/>
              </w:rPr>
            </w:pPr>
          </w:p>
        </w:tc>
      </w:tr>
      <w:tr w:rsidR="00E1077E" w:rsidRPr="00E1077E" w:rsidTr="00D215A1">
        <w:trPr>
          <w:trHeight w:val="300"/>
        </w:trPr>
        <w:tc>
          <w:tcPr>
            <w:tcW w:w="13493" w:type="dxa"/>
            <w:vMerge/>
            <w:tcBorders>
              <w:top w:val="nil"/>
              <w:left w:val="nil"/>
              <w:bottom w:val="nil"/>
              <w:right w:val="nil"/>
            </w:tcBorders>
            <w:vAlign w:val="center"/>
            <w:hideMark/>
          </w:tcPr>
          <w:p w:rsidR="00E1077E" w:rsidRPr="00E1077E" w:rsidRDefault="00E1077E" w:rsidP="008133DB">
            <w:pPr>
              <w:rPr>
                <w:color w:val="000000"/>
                <w:sz w:val="22"/>
                <w:szCs w:val="22"/>
              </w:rPr>
            </w:pPr>
          </w:p>
        </w:tc>
        <w:tc>
          <w:tcPr>
            <w:tcW w:w="819" w:type="dxa"/>
            <w:tcBorders>
              <w:top w:val="nil"/>
              <w:left w:val="nil"/>
              <w:bottom w:val="nil"/>
              <w:right w:val="nil"/>
            </w:tcBorders>
            <w:shd w:val="clear" w:color="auto" w:fill="auto"/>
            <w:noWrap/>
            <w:vAlign w:val="bottom"/>
            <w:hideMark/>
          </w:tcPr>
          <w:p w:rsidR="00E1077E" w:rsidRPr="00E1077E" w:rsidRDefault="00E1077E" w:rsidP="008133DB">
            <w:pPr>
              <w:jc w:val="right"/>
              <w:rPr>
                <w:color w:val="000000"/>
                <w:sz w:val="22"/>
                <w:szCs w:val="22"/>
              </w:rPr>
            </w:pPr>
          </w:p>
        </w:tc>
        <w:tc>
          <w:tcPr>
            <w:tcW w:w="612" w:type="dxa"/>
            <w:tcBorders>
              <w:top w:val="nil"/>
              <w:left w:val="nil"/>
              <w:bottom w:val="nil"/>
              <w:right w:val="nil"/>
            </w:tcBorders>
            <w:shd w:val="clear" w:color="auto" w:fill="auto"/>
            <w:noWrap/>
            <w:vAlign w:val="bottom"/>
            <w:hideMark/>
          </w:tcPr>
          <w:p w:rsidR="00E1077E" w:rsidRPr="00E1077E" w:rsidRDefault="00E1077E" w:rsidP="008133DB">
            <w:pPr>
              <w:jc w:val="right"/>
              <w:rPr>
                <w:color w:val="000000"/>
                <w:sz w:val="22"/>
                <w:szCs w:val="22"/>
              </w:rPr>
            </w:pPr>
          </w:p>
        </w:tc>
        <w:tc>
          <w:tcPr>
            <w:tcW w:w="517" w:type="dxa"/>
            <w:tcBorders>
              <w:top w:val="nil"/>
              <w:left w:val="nil"/>
              <w:bottom w:val="nil"/>
              <w:right w:val="nil"/>
            </w:tcBorders>
            <w:shd w:val="clear" w:color="auto" w:fill="auto"/>
            <w:noWrap/>
            <w:vAlign w:val="bottom"/>
            <w:hideMark/>
          </w:tcPr>
          <w:p w:rsidR="00E1077E" w:rsidRPr="00E1077E" w:rsidRDefault="00E1077E" w:rsidP="008133DB">
            <w:pPr>
              <w:jc w:val="right"/>
              <w:rPr>
                <w:color w:val="000000"/>
                <w:sz w:val="22"/>
                <w:szCs w:val="22"/>
              </w:rPr>
            </w:pPr>
          </w:p>
        </w:tc>
        <w:tc>
          <w:tcPr>
            <w:tcW w:w="517" w:type="dxa"/>
            <w:tcBorders>
              <w:top w:val="nil"/>
              <w:left w:val="nil"/>
              <w:bottom w:val="nil"/>
              <w:right w:val="nil"/>
            </w:tcBorders>
            <w:shd w:val="clear" w:color="auto" w:fill="auto"/>
            <w:noWrap/>
            <w:vAlign w:val="bottom"/>
            <w:hideMark/>
          </w:tcPr>
          <w:p w:rsidR="00E1077E" w:rsidRPr="00E1077E" w:rsidRDefault="00E1077E" w:rsidP="008133DB">
            <w:pPr>
              <w:rPr>
                <w:color w:val="000000"/>
                <w:sz w:val="22"/>
                <w:szCs w:val="22"/>
              </w:rPr>
            </w:pPr>
          </w:p>
        </w:tc>
        <w:tc>
          <w:tcPr>
            <w:tcW w:w="517" w:type="dxa"/>
            <w:tcBorders>
              <w:top w:val="nil"/>
              <w:left w:val="nil"/>
              <w:bottom w:val="nil"/>
              <w:right w:val="nil"/>
            </w:tcBorders>
            <w:shd w:val="clear" w:color="auto" w:fill="auto"/>
            <w:noWrap/>
            <w:vAlign w:val="bottom"/>
            <w:hideMark/>
          </w:tcPr>
          <w:p w:rsidR="00E1077E" w:rsidRPr="00E1077E" w:rsidRDefault="00E1077E" w:rsidP="008133DB">
            <w:pPr>
              <w:rPr>
                <w:color w:val="000000"/>
                <w:sz w:val="22"/>
                <w:szCs w:val="22"/>
              </w:rPr>
            </w:pPr>
          </w:p>
        </w:tc>
        <w:tc>
          <w:tcPr>
            <w:tcW w:w="533" w:type="dxa"/>
            <w:tcBorders>
              <w:top w:val="nil"/>
              <w:left w:val="nil"/>
              <w:bottom w:val="nil"/>
              <w:right w:val="nil"/>
            </w:tcBorders>
            <w:shd w:val="clear" w:color="auto" w:fill="auto"/>
            <w:noWrap/>
            <w:vAlign w:val="bottom"/>
            <w:hideMark/>
          </w:tcPr>
          <w:p w:rsidR="00E1077E" w:rsidRPr="00E1077E" w:rsidRDefault="00E1077E" w:rsidP="008133DB">
            <w:pPr>
              <w:jc w:val="right"/>
              <w:rPr>
                <w:color w:val="000000"/>
                <w:sz w:val="22"/>
                <w:szCs w:val="22"/>
              </w:rPr>
            </w:pPr>
          </w:p>
        </w:tc>
        <w:tc>
          <w:tcPr>
            <w:tcW w:w="702" w:type="dxa"/>
            <w:tcBorders>
              <w:top w:val="nil"/>
              <w:left w:val="nil"/>
              <w:bottom w:val="nil"/>
              <w:right w:val="nil"/>
            </w:tcBorders>
            <w:shd w:val="clear" w:color="auto" w:fill="auto"/>
            <w:noWrap/>
            <w:vAlign w:val="bottom"/>
            <w:hideMark/>
          </w:tcPr>
          <w:p w:rsidR="00E1077E" w:rsidRPr="00E1077E" w:rsidRDefault="00E1077E" w:rsidP="008133DB">
            <w:pPr>
              <w:jc w:val="right"/>
              <w:rPr>
                <w:color w:val="000000"/>
                <w:sz w:val="22"/>
                <w:szCs w:val="22"/>
              </w:rPr>
            </w:pPr>
          </w:p>
        </w:tc>
        <w:tc>
          <w:tcPr>
            <w:tcW w:w="569" w:type="dxa"/>
            <w:tcBorders>
              <w:top w:val="nil"/>
              <w:left w:val="nil"/>
              <w:bottom w:val="nil"/>
              <w:right w:val="nil"/>
            </w:tcBorders>
            <w:shd w:val="clear" w:color="auto" w:fill="auto"/>
            <w:noWrap/>
            <w:vAlign w:val="bottom"/>
            <w:hideMark/>
          </w:tcPr>
          <w:p w:rsidR="00E1077E" w:rsidRPr="00E1077E" w:rsidRDefault="00E1077E" w:rsidP="008133DB">
            <w:pPr>
              <w:jc w:val="right"/>
              <w:rPr>
                <w:color w:val="000000"/>
                <w:sz w:val="22"/>
                <w:szCs w:val="22"/>
              </w:rPr>
            </w:pPr>
          </w:p>
        </w:tc>
        <w:tc>
          <w:tcPr>
            <w:tcW w:w="679" w:type="dxa"/>
            <w:tcBorders>
              <w:top w:val="nil"/>
              <w:left w:val="nil"/>
              <w:bottom w:val="nil"/>
              <w:right w:val="nil"/>
            </w:tcBorders>
            <w:shd w:val="clear" w:color="auto" w:fill="auto"/>
            <w:noWrap/>
            <w:vAlign w:val="bottom"/>
            <w:hideMark/>
          </w:tcPr>
          <w:p w:rsidR="00E1077E" w:rsidRPr="00E1077E" w:rsidRDefault="00E1077E" w:rsidP="008133DB">
            <w:pPr>
              <w:jc w:val="right"/>
              <w:rPr>
                <w:color w:val="000000"/>
                <w:sz w:val="22"/>
                <w:szCs w:val="22"/>
              </w:rPr>
            </w:pPr>
          </w:p>
        </w:tc>
        <w:tc>
          <w:tcPr>
            <w:tcW w:w="666" w:type="dxa"/>
            <w:tcBorders>
              <w:top w:val="nil"/>
              <w:left w:val="nil"/>
              <w:bottom w:val="nil"/>
              <w:right w:val="nil"/>
            </w:tcBorders>
            <w:shd w:val="clear" w:color="auto" w:fill="auto"/>
            <w:noWrap/>
            <w:vAlign w:val="bottom"/>
            <w:hideMark/>
          </w:tcPr>
          <w:p w:rsidR="00E1077E" w:rsidRPr="00E1077E" w:rsidRDefault="00E1077E" w:rsidP="008133DB">
            <w:pPr>
              <w:jc w:val="right"/>
              <w:rPr>
                <w:color w:val="000000"/>
                <w:sz w:val="22"/>
                <w:szCs w:val="22"/>
              </w:rPr>
            </w:pPr>
          </w:p>
        </w:tc>
      </w:tr>
      <w:tr w:rsidR="00E1077E" w:rsidRPr="00E1077E" w:rsidTr="00D215A1">
        <w:trPr>
          <w:trHeight w:val="300"/>
        </w:trPr>
        <w:tc>
          <w:tcPr>
            <w:tcW w:w="13493" w:type="dxa"/>
            <w:vMerge w:val="restart"/>
            <w:tcBorders>
              <w:top w:val="nil"/>
              <w:left w:val="nil"/>
              <w:bottom w:val="nil"/>
              <w:right w:val="nil"/>
            </w:tcBorders>
            <w:shd w:val="clear" w:color="auto" w:fill="auto"/>
            <w:noWrap/>
            <w:vAlign w:val="bottom"/>
            <w:hideMark/>
          </w:tcPr>
          <w:p w:rsidR="00E1077E" w:rsidRPr="00E1077E" w:rsidRDefault="00E1077E" w:rsidP="008133DB">
            <w:pPr>
              <w:jc w:val="center"/>
              <w:rPr>
                <w:color w:val="000000"/>
                <w:sz w:val="22"/>
                <w:szCs w:val="22"/>
              </w:rPr>
            </w:pPr>
          </w:p>
        </w:tc>
        <w:tc>
          <w:tcPr>
            <w:tcW w:w="819" w:type="dxa"/>
            <w:tcBorders>
              <w:top w:val="nil"/>
              <w:left w:val="nil"/>
              <w:bottom w:val="nil"/>
              <w:right w:val="nil"/>
            </w:tcBorders>
            <w:shd w:val="clear" w:color="auto" w:fill="auto"/>
            <w:noWrap/>
            <w:vAlign w:val="bottom"/>
            <w:hideMark/>
          </w:tcPr>
          <w:p w:rsidR="00E1077E" w:rsidRPr="00E1077E" w:rsidRDefault="00E1077E" w:rsidP="008133DB">
            <w:pPr>
              <w:jc w:val="right"/>
              <w:rPr>
                <w:color w:val="000000"/>
                <w:sz w:val="22"/>
                <w:szCs w:val="22"/>
              </w:rPr>
            </w:pPr>
          </w:p>
        </w:tc>
        <w:tc>
          <w:tcPr>
            <w:tcW w:w="612" w:type="dxa"/>
            <w:tcBorders>
              <w:top w:val="nil"/>
              <w:left w:val="nil"/>
              <w:bottom w:val="nil"/>
              <w:right w:val="nil"/>
            </w:tcBorders>
            <w:shd w:val="clear" w:color="auto" w:fill="auto"/>
            <w:noWrap/>
            <w:vAlign w:val="bottom"/>
            <w:hideMark/>
          </w:tcPr>
          <w:p w:rsidR="00E1077E" w:rsidRPr="00E1077E" w:rsidRDefault="00E1077E" w:rsidP="008133DB">
            <w:pPr>
              <w:jc w:val="right"/>
              <w:rPr>
                <w:color w:val="000000"/>
                <w:sz w:val="22"/>
                <w:szCs w:val="22"/>
              </w:rPr>
            </w:pPr>
          </w:p>
        </w:tc>
        <w:tc>
          <w:tcPr>
            <w:tcW w:w="517" w:type="dxa"/>
            <w:tcBorders>
              <w:top w:val="nil"/>
              <w:left w:val="nil"/>
              <w:bottom w:val="nil"/>
              <w:right w:val="nil"/>
            </w:tcBorders>
            <w:shd w:val="clear" w:color="auto" w:fill="auto"/>
            <w:noWrap/>
            <w:vAlign w:val="bottom"/>
            <w:hideMark/>
          </w:tcPr>
          <w:p w:rsidR="00E1077E" w:rsidRPr="00E1077E" w:rsidRDefault="00E1077E" w:rsidP="008133DB">
            <w:pPr>
              <w:jc w:val="right"/>
              <w:rPr>
                <w:color w:val="000000"/>
                <w:sz w:val="22"/>
                <w:szCs w:val="22"/>
              </w:rPr>
            </w:pPr>
          </w:p>
        </w:tc>
        <w:tc>
          <w:tcPr>
            <w:tcW w:w="517" w:type="dxa"/>
            <w:tcBorders>
              <w:top w:val="nil"/>
              <w:left w:val="nil"/>
              <w:bottom w:val="nil"/>
              <w:right w:val="nil"/>
            </w:tcBorders>
            <w:shd w:val="clear" w:color="auto" w:fill="auto"/>
            <w:noWrap/>
            <w:vAlign w:val="bottom"/>
            <w:hideMark/>
          </w:tcPr>
          <w:p w:rsidR="00E1077E" w:rsidRPr="00E1077E" w:rsidRDefault="00E1077E" w:rsidP="008133DB">
            <w:pPr>
              <w:rPr>
                <w:color w:val="000000"/>
                <w:sz w:val="22"/>
                <w:szCs w:val="22"/>
              </w:rPr>
            </w:pPr>
          </w:p>
        </w:tc>
        <w:tc>
          <w:tcPr>
            <w:tcW w:w="517" w:type="dxa"/>
            <w:tcBorders>
              <w:top w:val="nil"/>
              <w:left w:val="nil"/>
              <w:bottom w:val="nil"/>
              <w:right w:val="nil"/>
            </w:tcBorders>
            <w:shd w:val="clear" w:color="auto" w:fill="auto"/>
            <w:noWrap/>
            <w:vAlign w:val="bottom"/>
            <w:hideMark/>
          </w:tcPr>
          <w:p w:rsidR="00E1077E" w:rsidRPr="00E1077E" w:rsidRDefault="00E1077E" w:rsidP="008133DB">
            <w:pPr>
              <w:rPr>
                <w:color w:val="000000"/>
                <w:sz w:val="22"/>
                <w:szCs w:val="22"/>
              </w:rPr>
            </w:pPr>
          </w:p>
        </w:tc>
        <w:tc>
          <w:tcPr>
            <w:tcW w:w="533" w:type="dxa"/>
            <w:tcBorders>
              <w:top w:val="nil"/>
              <w:left w:val="nil"/>
              <w:bottom w:val="nil"/>
              <w:right w:val="nil"/>
            </w:tcBorders>
            <w:shd w:val="clear" w:color="auto" w:fill="auto"/>
            <w:noWrap/>
            <w:vAlign w:val="bottom"/>
            <w:hideMark/>
          </w:tcPr>
          <w:p w:rsidR="00E1077E" w:rsidRPr="00E1077E" w:rsidRDefault="00E1077E" w:rsidP="008133DB">
            <w:pPr>
              <w:jc w:val="right"/>
              <w:rPr>
                <w:color w:val="000000"/>
                <w:sz w:val="22"/>
                <w:szCs w:val="22"/>
              </w:rPr>
            </w:pPr>
          </w:p>
        </w:tc>
        <w:tc>
          <w:tcPr>
            <w:tcW w:w="702" w:type="dxa"/>
            <w:tcBorders>
              <w:top w:val="nil"/>
              <w:left w:val="nil"/>
              <w:bottom w:val="nil"/>
              <w:right w:val="nil"/>
            </w:tcBorders>
            <w:shd w:val="clear" w:color="auto" w:fill="auto"/>
            <w:noWrap/>
            <w:vAlign w:val="bottom"/>
            <w:hideMark/>
          </w:tcPr>
          <w:p w:rsidR="00E1077E" w:rsidRPr="00E1077E" w:rsidRDefault="00E1077E" w:rsidP="008133DB">
            <w:pPr>
              <w:jc w:val="right"/>
              <w:rPr>
                <w:color w:val="000000"/>
                <w:sz w:val="22"/>
                <w:szCs w:val="22"/>
              </w:rPr>
            </w:pPr>
          </w:p>
        </w:tc>
        <w:tc>
          <w:tcPr>
            <w:tcW w:w="569" w:type="dxa"/>
            <w:tcBorders>
              <w:top w:val="nil"/>
              <w:left w:val="nil"/>
              <w:bottom w:val="nil"/>
              <w:right w:val="nil"/>
            </w:tcBorders>
            <w:shd w:val="clear" w:color="auto" w:fill="auto"/>
            <w:noWrap/>
            <w:vAlign w:val="bottom"/>
            <w:hideMark/>
          </w:tcPr>
          <w:p w:rsidR="00E1077E" w:rsidRPr="00E1077E" w:rsidRDefault="00E1077E" w:rsidP="008133DB">
            <w:pPr>
              <w:jc w:val="right"/>
              <w:rPr>
                <w:color w:val="000000"/>
                <w:sz w:val="22"/>
                <w:szCs w:val="22"/>
              </w:rPr>
            </w:pPr>
          </w:p>
        </w:tc>
        <w:tc>
          <w:tcPr>
            <w:tcW w:w="679" w:type="dxa"/>
            <w:tcBorders>
              <w:top w:val="nil"/>
              <w:left w:val="nil"/>
              <w:bottom w:val="nil"/>
              <w:right w:val="nil"/>
            </w:tcBorders>
            <w:shd w:val="clear" w:color="auto" w:fill="auto"/>
            <w:noWrap/>
            <w:vAlign w:val="bottom"/>
            <w:hideMark/>
          </w:tcPr>
          <w:p w:rsidR="00E1077E" w:rsidRPr="00E1077E" w:rsidRDefault="00E1077E" w:rsidP="008133DB">
            <w:pPr>
              <w:jc w:val="right"/>
              <w:rPr>
                <w:color w:val="000000"/>
                <w:sz w:val="22"/>
                <w:szCs w:val="22"/>
              </w:rPr>
            </w:pPr>
          </w:p>
        </w:tc>
        <w:tc>
          <w:tcPr>
            <w:tcW w:w="666" w:type="dxa"/>
            <w:tcBorders>
              <w:top w:val="nil"/>
              <w:left w:val="nil"/>
              <w:bottom w:val="nil"/>
              <w:right w:val="nil"/>
            </w:tcBorders>
            <w:shd w:val="clear" w:color="auto" w:fill="auto"/>
            <w:noWrap/>
            <w:vAlign w:val="bottom"/>
            <w:hideMark/>
          </w:tcPr>
          <w:p w:rsidR="00E1077E" w:rsidRPr="00E1077E" w:rsidRDefault="00E1077E" w:rsidP="008133DB">
            <w:pPr>
              <w:jc w:val="right"/>
              <w:rPr>
                <w:color w:val="000000"/>
                <w:sz w:val="22"/>
                <w:szCs w:val="22"/>
              </w:rPr>
            </w:pPr>
          </w:p>
        </w:tc>
      </w:tr>
      <w:tr w:rsidR="00E1077E" w:rsidRPr="00E1077E" w:rsidTr="00D215A1">
        <w:trPr>
          <w:trHeight w:val="300"/>
        </w:trPr>
        <w:tc>
          <w:tcPr>
            <w:tcW w:w="13493" w:type="dxa"/>
            <w:vMerge/>
            <w:tcBorders>
              <w:top w:val="nil"/>
              <w:left w:val="nil"/>
              <w:bottom w:val="nil"/>
              <w:right w:val="nil"/>
            </w:tcBorders>
            <w:vAlign w:val="center"/>
            <w:hideMark/>
          </w:tcPr>
          <w:p w:rsidR="00E1077E" w:rsidRPr="00E1077E" w:rsidRDefault="00E1077E" w:rsidP="008133DB">
            <w:pPr>
              <w:rPr>
                <w:color w:val="000000"/>
                <w:sz w:val="22"/>
                <w:szCs w:val="22"/>
              </w:rPr>
            </w:pPr>
          </w:p>
        </w:tc>
        <w:tc>
          <w:tcPr>
            <w:tcW w:w="819" w:type="dxa"/>
            <w:tcBorders>
              <w:top w:val="nil"/>
              <w:left w:val="nil"/>
              <w:bottom w:val="nil"/>
              <w:right w:val="nil"/>
            </w:tcBorders>
            <w:shd w:val="clear" w:color="auto" w:fill="auto"/>
            <w:noWrap/>
            <w:vAlign w:val="bottom"/>
            <w:hideMark/>
          </w:tcPr>
          <w:p w:rsidR="00E1077E" w:rsidRPr="00E1077E" w:rsidRDefault="00E1077E" w:rsidP="008133DB">
            <w:pPr>
              <w:jc w:val="right"/>
              <w:rPr>
                <w:color w:val="000000"/>
                <w:sz w:val="22"/>
                <w:szCs w:val="22"/>
              </w:rPr>
            </w:pPr>
          </w:p>
        </w:tc>
        <w:tc>
          <w:tcPr>
            <w:tcW w:w="612" w:type="dxa"/>
            <w:tcBorders>
              <w:top w:val="nil"/>
              <w:left w:val="nil"/>
              <w:bottom w:val="nil"/>
              <w:right w:val="nil"/>
            </w:tcBorders>
            <w:shd w:val="clear" w:color="auto" w:fill="auto"/>
            <w:noWrap/>
            <w:vAlign w:val="bottom"/>
            <w:hideMark/>
          </w:tcPr>
          <w:p w:rsidR="00E1077E" w:rsidRPr="00E1077E" w:rsidRDefault="00E1077E" w:rsidP="008133DB">
            <w:pPr>
              <w:jc w:val="right"/>
              <w:rPr>
                <w:color w:val="000000"/>
                <w:sz w:val="22"/>
                <w:szCs w:val="22"/>
              </w:rPr>
            </w:pPr>
          </w:p>
        </w:tc>
        <w:tc>
          <w:tcPr>
            <w:tcW w:w="517" w:type="dxa"/>
            <w:tcBorders>
              <w:top w:val="nil"/>
              <w:left w:val="nil"/>
              <w:bottom w:val="nil"/>
              <w:right w:val="nil"/>
            </w:tcBorders>
            <w:shd w:val="clear" w:color="auto" w:fill="auto"/>
            <w:noWrap/>
            <w:vAlign w:val="bottom"/>
            <w:hideMark/>
          </w:tcPr>
          <w:p w:rsidR="00E1077E" w:rsidRPr="00E1077E" w:rsidRDefault="00E1077E" w:rsidP="008133DB">
            <w:pPr>
              <w:jc w:val="right"/>
              <w:rPr>
                <w:color w:val="000000"/>
                <w:sz w:val="22"/>
                <w:szCs w:val="22"/>
              </w:rPr>
            </w:pPr>
          </w:p>
        </w:tc>
        <w:tc>
          <w:tcPr>
            <w:tcW w:w="517" w:type="dxa"/>
            <w:tcBorders>
              <w:top w:val="nil"/>
              <w:left w:val="nil"/>
              <w:bottom w:val="nil"/>
              <w:right w:val="nil"/>
            </w:tcBorders>
            <w:shd w:val="clear" w:color="auto" w:fill="auto"/>
            <w:noWrap/>
            <w:vAlign w:val="bottom"/>
            <w:hideMark/>
          </w:tcPr>
          <w:p w:rsidR="00E1077E" w:rsidRPr="00E1077E" w:rsidRDefault="00E1077E" w:rsidP="008133DB">
            <w:pPr>
              <w:rPr>
                <w:color w:val="000000"/>
                <w:sz w:val="22"/>
                <w:szCs w:val="22"/>
              </w:rPr>
            </w:pPr>
          </w:p>
        </w:tc>
        <w:tc>
          <w:tcPr>
            <w:tcW w:w="517" w:type="dxa"/>
            <w:tcBorders>
              <w:top w:val="nil"/>
              <w:left w:val="nil"/>
              <w:bottom w:val="nil"/>
              <w:right w:val="nil"/>
            </w:tcBorders>
            <w:shd w:val="clear" w:color="auto" w:fill="auto"/>
            <w:noWrap/>
            <w:vAlign w:val="bottom"/>
            <w:hideMark/>
          </w:tcPr>
          <w:p w:rsidR="00E1077E" w:rsidRPr="00E1077E" w:rsidRDefault="00E1077E" w:rsidP="008133DB">
            <w:pPr>
              <w:rPr>
                <w:color w:val="000000"/>
                <w:sz w:val="22"/>
                <w:szCs w:val="22"/>
              </w:rPr>
            </w:pPr>
          </w:p>
        </w:tc>
        <w:tc>
          <w:tcPr>
            <w:tcW w:w="533" w:type="dxa"/>
            <w:tcBorders>
              <w:top w:val="nil"/>
              <w:left w:val="nil"/>
              <w:bottom w:val="nil"/>
              <w:right w:val="nil"/>
            </w:tcBorders>
            <w:shd w:val="clear" w:color="auto" w:fill="auto"/>
            <w:noWrap/>
            <w:vAlign w:val="bottom"/>
            <w:hideMark/>
          </w:tcPr>
          <w:p w:rsidR="00E1077E" w:rsidRPr="00E1077E" w:rsidRDefault="00E1077E" w:rsidP="008133DB">
            <w:pPr>
              <w:jc w:val="right"/>
              <w:rPr>
                <w:color w:val="000000"/>
                <w:sz w:val="22"/>
                <w:szCs w:val="22"/>
              </w:rPr>
            </w:pPr>
          </w:p>
        </w:tc>
        <w:tc>
          <w:tcPr>
            <w:tcW w:w="702" w:type="dxa"/>
            <w:tcBorders>
              <w:top w:val="nil"/>
              <w:left w:val="nil"/>
              <w:bottom w:val="nil"/>
              <w:right w:val="nil"/>
            </w:tcBorders>
            <w:shd w:val="clear" w:color="auto" w:fill="auto"/>
            <w:noWrap/>
            <w:vAlign w:val="bottom"/>
            <w:hideMark/>
          </w:tcPr>
          <w:p w:rsidR="00E1077E" w:rsidRPr="00E1077E" w:rsidRDefault="00E1077E" w:rsidP="008133DB">
            <w:pPr>
              <w:jc w:val="right"/>
              <w:rPr>
                <w:color w:val="000000"/>
                <w:sz w:val="22"/>
                <w:szCs w:val="22"/>
              </w:rPr>
            </w:pPr>
          </w:p>
        </w:tc>
        <w:tc>
          <w:tcPr>
            <w:tcW w:w="569" w:type="dxa"/>
            <w:tcBorders>
              <w:top w:val="nil"/>
              <w:left w:val="nil"/>
              <w:bottom w:val="nil"/>
              <w:right w:val="nil"/>
            </w:tcBorders>
            <w:shd w:val="clear" w:color="auto" w:fill="auto"/>
            <w:noWrap/>
            <w:vAlign w:val="bottom"/>
            <w:hideMark/>
          </w:tcPr>
          <w:p w:rsidR="00E1077E" w:rsidRPr="00E1077E" w:rsidRDefault="00E1077E" w:rsidP="008133DB">
            <w:pPr>
              <w:jc w:val="right"/>
              <w:rPr>
                <w:color w:val="000000"/>
                <w:sz w:val="22"/>
                <w:szCs w:val="22"/>
              </w:rPr>
            </w:pPr>
          </w:p>
        </w:tc>
        <w:tc>
          <w:tcPr>
            <w:tcW w:w="679" w:type="dxa"/>
            <w:tcBorders>
              <w:top w:val="nil"/>
              <w:left w:val="nil"/>
              <w:bottom w:val="nil"/>
              <w:right w:val="nil"/>
            </w:tcBorders>
            <w:shd w:val="clear" w:color="auto" w:fill="auto"/>
            <w:noWrap/>
            <w:vAlign w:val="bottom"/>
            <w:hideMark/>
          </w:tcPr>
          <w:p w:rsidR="00E1077E" w:rsidRPr="00E1077E" w:rsidRDefault="00E1077E" w:rsidP="008133DB">
            <w:pPr>
              <w:jc w:val="right"/>
              <w:rPr>
                <w:color w:val="000000"/>
                <w:sz w:val="22"/>
                <w:szCs w:val="22"/>
              </w:rPr>
            </w:pPr>
          </w:p>
        </w:tc>
        <w:tc>
          <w:tcPr>
            <w:tcW w:w="666" w:type="dxa"/>
            <w:tcBorders>
              <w:top w:val="nil"/>
              <w:left w:val="nil"/>
              <w:bottom w:val="nil"/>
              <w:right w:val="nil"/>
            </w:tcBorders>
            <w:shd w:val="clear" w:color="auto" w:fill="auto"/>
            <w:noWrap/>
            <w:vAlign w:val="bottom"/>
            <w:hideMark/>
          </w:tcPr>
          <w:p w:rsidR="00E1077E" w:rsidRPr="00E1077E" w:rsidRDefault="00E1077E" w:rsidP="008133DB">
            <w:pPr>
              <w:jc w:val="right"/>
              <w:rPr>
                <w:color w:val="000000"/>
                <w:sz w:val="22"/>
                <w:szCs w:val="22"/>
              </w:rPr>
            </w:pPr>
          </w:p>
        </w:tc>
      </w:tr>
    </w:tbl>
    <w:p w:rsidR="00D215A1" w:rsidRDefault="00D215A1" w:rsidP="008133DB">
      <w:pPr>
        <w:jc w:val="center"/>
        <w:rPr>
          <w:color w:val="000000"/>
          <w:sz w:val="22"/>
          <w:szCs w:val="22"/>
        </w:rPr>
        <w:sectPr w:rsidR="00D215A1" w:rsidSect="008133DB">
          <w:pgSz w:w="15840" w:h="12240" w:orient="landscape" w:code="1"/>
          <w:pgMar w:top="1800" w:right="2016" w:bottom="1800" w:left="1440" w:header="1440" w:footer="1440" w:gutter="0"/>
          <w:lnNumType w:countBy="1" w:restart="continuous"/>
          <w:cols w:space="720"/>
          <w:noEndnote/>
          <w:docGrid w:linePitch="326"/>
        </w:sectPr>
      </w:pPr>
    </w:p>
    <w:tbl>
      <w:tblPr>
        <w:tblW w:w="15058" w:type="dxa"/>
        <w:tblInd w:w="91" w:type="dxa"/>
        <w:tblLook w:val="04A0"/>
      </w:tblPr>
      <w:tblGrid>
        <w:gridCol w:w="8927"/>
        <w:gridCol w:w="819"/>
        <w:gridCol w:w="612"/>
        <w:gridCol w:w="517"/>
        <w:gridCol w:w="517"/>
        <w:gridCol w:w="517"/>
        <w:gridCol w:w="533"/>
        <w:gridCol w:w="702"/>
        <w:gridCol w:w="569"/>
        <w:gridCol w:w="679"/>
        <w:gridCol w:w="666"/>
      </w:tblGrid>
      <w:tr w:rsidR="00E1077E" w:rsidRPr="00E1077E" w:rsidTr="00DE6137">
        <w:trPr>
          <w:trHeight w:val="300"/>
        </w:trPr>
        <w:tc>
          <w:tcPr>
            <w:tcW w:w="8927" w:type="dxa"/>
            <w:vMerge w:val="restart"/>
            <w:tcBorders>
              <w:top w:val="nil"/>
              <w:left w:val="nil"/>
              <w:bottom w:val="nil"/>
              <w:right w:val="nil"/>
            </w:tcBorders>
            <w:shd w:val="clear" w:color="auto" w:fill="auto"/>
            <w:noWrap/>
            <w:vAlign w:val="bottom"/>
            <w:hideMark/>
          </w:tcPr>
          <w:p w:rsidR="00DE6137" w:rsidRDefault="00DE6137" w:rsidP="008133DB">
            <w:pPr>
              <w:pStyle w:val="Caption"/>
              <w:keepNext/>
            </w:pPr>
            <w:bookmarkStart w:id="17" w:name="_Toc330566896"/>
            <w:r>
              <w:lastRenderedPageBreak/>
              <w:t xml:space="preserve">Table </w:t>
            </w:r>
            <w:fldSimple w:instr=" SEQ Table \* ARABIC ">
              <w:r>
                <w:rPr>
                  <w:noProof/>
                </w:rPr>
                <w:t>5</w:t>
              </w:r>
            </w:fldSimple>
            <w:r>
              <w:t xml:space="preserve">. </w:t>
            </w:r>
            <w:r w:rsidRPr="002B0CBB">
              <w:t xml:space="preserve">Mean monthly climate conditions estimated from data collected from the </w:t>
            </w:r>
            <w:r>
              <w:t>conventional</w:t>
            </w:r>
            <w:r w:rsidRPr="002B0CBB">
              <w:t xml:space="preserve"> maize field at Maphutseng, Lesotho during the 2012 collection year.</w:t>
            </w:r>
            <w:bookmarkEnd w:id="17"/>
          </w:p>
          <w:tbl>
            <w:tblPr>
              <w:tblW w:w="6623" w:type="dxa"/>
              <w:tblLook w:val="04A0"/>
            </w:tblPr>
            <w:tblGrid>
              <w:gridCol w:w="2925"/>
              <w:gridCol w:w="718"/>
              <w:gridCol w:w="1068"/>
              <w:gridCol w:w="956"/>
              <w:gridCol w:w="956"/>
            </w:tblGrid>
            <w:tr w:rsidR="00DE6137" w:rsidRPr="00D215A1" w:rsidTr="00DE6137">
              <w:trPr>
                <w:trHeight w:val="300"/>
              </w:trPr>
              <w:tc>
                <w:tcPr>
                  <w:tcW w:w="2925" w:type="dxa"/>
                  <w:tcBorders>
                    <w:top w:val="single" w:sz="4" w:space="0" w:color="auto"/>
                    <w:left w:val="nil"/>
                    <w:right w:val="nil"/>
                  </w:tcBorders>
                  <w:shd w:val="clear" w:color="auto" w:fill="auto"/>
                  <w:noWrap/>
                  <w:vAlign w:val="center"/>
                  <w:hideMark/>
                </w:tcPr>
                <w:p w:rsidR="00DE6137" w:rsidRPr="00D215A1" w:rsidRDefault="00DE6137" w:rsidP="008133DB">
                  <w:pPr>
                    <w:jc w:val="center"/>
                    <w:rPr>
                      <w:color w:val="000000"/>
                      <w:sz w:val="22"/>
                      <w:szCs w:val="22"/>
                    </w:rPr>
                  </w:pPr>
                  <w:r w:rsidRPr="00D215A1">
                    <w:rPr>
                      <w:color w:val="000000"/>
                      <w:sz w:val="22"/>
                      <w:szCs w:val="22"/>
                    </w:rPr>
                    <w:t>Monthly averages</w:t>
                  </w:r>
                  <w:r>
                    <w:rPr>
                      <w:color w:val="000000"/>
                      <w:sz w:val="22"/>
                      <w:szCs w:val="22"/>
                    </w:rPr>
                    <w:t>*</w:t>
                  </w:r>
                </w:p>
              </w:tc>
              <w:tc>
                <w:tcPr>
                  <w:tcW w:w="718" w:type="dxa"/>
                  <w:tcBorders>
                    <w:top w:val="single" w:sz="4" w:space="0" w:color="auto"/>
                    <w:left w:val="nil"/>
                    <w:right w:val="nil"/>
                  </w:tcBorders>
                  <w:shd w:val="clear" w:color="auto" w:fill="auto"/>
                  <w:vAlign w:val="center"/>
                </w:tcPr>
                <w:p w:rsidR="00DE6137" w:rsidRPr="00D215A1" w:rsidRDefault="00DE6137" w:rsidP="008133DB">
                  <w:pPr>
                    <w:jc w:val="center"/>
                    <w:rPr>
                      <w:color w:val="000000"/>
                      <w:sz w:val="22"/>
                      <w:szCs w:val="22"/>
                    </w:rPr>
                  </w:pPr>
                </w:p>
              </w:tc>
              <w:tc>
                <w:tcPr>
                  <w:tcW w:w="2980" w:type="dxa"/>
                  <w:gridSpan w:val="3"/>
                  <w:tcBorders>
                    <w:top w:val="single" w:sz="4" w:space="0" w:color="auto"/>
                    <w:left w:val="nil"/>
                    <w:bottom w:val="nil"/>
                    <w:right w:val="nil"/>
                  </w:tcBorders>
                  <w:shd w:val="clear" w:color="auto" w:fill="auto"/>
                  <w:noWrap/>
                  <w:vAlign w:val="bottom"/>
                  <w:hideMark/>
                </w:tcPr>
                <w:p w:rsidR="00DE6137" w:rsidRPr="00D215A1" w:rsidRDefault="00DE6137" w:rsidP="008133DB">
                  <w:pPr>
                    <w:jc w:val="center"/>
                    <w:rPr>
                      <w:color w:val="000000"/>
                      <w:sz w:val="22"/>
                      <w:szCs w:val="22"/>
                    </w:rPr>
                  </w:pPr>
                  <w:r w:rsidRPr="00D215A1">
                    <w:rPr>
                      <w:color w:val="000000"/>
                      <w:sz w:val="22"/>
                      <w:szCs w:val="22"/>
                    </w:rPr>
                    <w:t>2012</w:t>
                  </w:r>
                </w:p>
              </w:tc>
            </w:tr>
            <w:tr w:rsidR="00DE6137" w:rsidRPr="00D215A1" w:rsidTr="00DE6137">
              <w:trPr>
                <w:trHeight w:val="300"/>
              </w:trPr>
              <w:tc>
                <w:tcPr>
                  <w:tcW w:w="2925" w:type="dxa"/>
                  <w:tcBorders>
                    <w:left w:val="nil"/>
                    <w:bottom w:val="single" w:sz="4" w:space="0" w:color="auto"/>
                    <w:right w:val="nil"/>
                  </w:tcBorders>
                  <w:shd w:val="clear" w:color="auto" w:fill="auto"/>
                  <w:noWrap/>
                  <w:vAlign w:val="center"/>
                  <w:hideMark/>
                </w:tcPr>
                <w:p w:rsidR="00DE6137" w:rsidRPr="00D215A1" w:rsidRDefault="00DE6137" w:rsidP="008133DB">
                  <w:pPr>
                    <w:jc w:val="center"/>
                    <w:rPr>
                      <w:color w:val="000000"/>
                      <w:sz w:val="22"/>
                      <w:szCs w:val="22"/>
                    </w:rPr>
                  </w:pPr>
                  <w:r>
                    <w:rPr>
                      <w:color w:val="000000"/>
                      <w:sz w:val="22"/>
                      <w:szCs w:val="22"/>
                    </w:rPr>
                    <w:t>Conventional field</w:t>
                  </w:r>
                </w:p>
              </w:tc>
              <w:tc>
                <w:tcPr>
                  <w:tcW w:w="718" w:type="dxa"/>
                  <w:tcBorders>
                    <w:left w:val="nil"/>
                    <w:bottom w:val="single" w:sz="4" w:space="0" w:color="auto"/>
                    <w:right w:val="nil"/>
                  </w:tcBorders>
                  <w:shd w:val="clear" w:color="auto" w:fill="auto"/>
                  <w:vAlign w:val="center"/>
                </w:tcPr>
                <w:p w:rsidR="00DE6137" w:rsidRPr="00D215A1" w:rsidRDefault="00DE6137" w:rsidP="008133DB">
                  <w:pPr>
                    <w:jc w:val="center"/>
                    <w:rPr>
                      <w:color w:val="000000"/>
                      <w:sz w:val="22"/>
                      <w:szCs w:val="22"/>
                    </w:rPr>
                  </w:pPr>
                </w:p>
              </w:tc>
              <w:tc>
                <w:tcPr>
                  <w:tcW w:w="1068" w:type="dxa"/>
                  <w:tcBorders>
                    <w:top w:val="nil"/>
                    <w:left w:val="nil"/>
                    <w:bottom w:val="single" w:sz="4" w:space="0" w:color="auto"/>
                    <w:right w:val="nil"/>
                  </w:tcBorders>
                  <w:shd w:val="clear" w:color="auto" w:fill="auto"/>
                  <w:noWrap/>
                  <w:vAlign w:val="bottom"/>
                  <w:hideMark/>
                </w:tcPr>
                <w:p w:rsidR="00DE6137" w:rsidRPr="00D215A1" w:rsidRDefault="00DE6137" w:rsidP="008133DB">
                  <w:pPr>
                    <w:rPr>
                      <w:color w:val="000000"/>
                      <w:sz w:val="22"/>
                      <w:szCs w:val="22"/>
                    </w:rPr>
                  </w:pPr>
                  <w:r w:rsidRPr="00D215A1">
                    <w:rPr>
                      <w:color w:val="000000"/>
                      <w:sz w:val="22"/>
                      <w:szCs w:val="22"/>
                    </w:rPr>
                    <w:t>January</w:t>
                  </w:r>
                </w:p>
              </w:tc>
              <w:tc>
                <w:tcPr>
                  <w:tcW w:w="956" w:type="dxa"/>
                  <w:tcBorders>
                    <w:top w:val="nil"/>
                    <w:left w:val="nil"/>
                    <w:bottom w:val="single" w:sz="4" w:space="0" w:color="auto"/>
                    <w:right w:val="nil"/>
                  </w:tcBorders>
                  <w:shd w:val="clear" w:color="auto" w:fill="auto"/>
                  <w:noWrap/>
                  <w:vAlign w:val="bottom"/>
                  <w:hideMark/>
                </w:tcPr>
                <w:p w:rsidR="00DE6137" w:rsidRPr="00D215A1" w:rsidRDefault="00DE6137" w:rsidP="008133DB">
                  <w:pPr>
                    <w:rPr>
                      <w:color w:val="000000"/>
                      <w:sz w:val="22"/>
                      <w:szCs w:val="22"/>
                    </w:rPr>
                  </w:pPr>
                  <w:r w:rsidRPr="00D215A1">
                    <w:rPr>
                      <w:color w:val="000000"/>
                      <w:sz w:val="22"/>
                      <w:szCs w:val="22"/>
                    </w:rPr>
                    <w:t>March</w:t>
                  </w:r>
                </w:p>
              </w:tc>
              <w:tc>
                <w:tcPr>
                  <w:tcW w:w="956" w:type="dxa"/>
                  <w:tcBorders>
                    <w:top w:val="nil"/>
                    <w:left w:val="nil"/>
                    <w:bottom w:val="single" w:sz="4" w:space="0" w:color="auto"/>
                    <w:right w:val="nil"/>
                  </w:tcBorders>
                  <w:shd w:val="clear" w:color="auto" w:fill="auto"/>
                  <w:noWrap/>
                  <w:vAlign w:val="bottom"/>
                  <w:hideMark/>
                </w:tcPr>
                <w:p w:rsidR="00DE6137" w:rsidRPr="00D215A1" w:rsidRDefault="00DE6137" w:rsidP="008133DB">
                  <w:pPr>
                    <w:rPr>
                      <w:color w:val="000000"/>
                      <w:sz w:val="22"/>
                      <w:szCs w:val="22"/>
                    </w:rPr>
                  </w:pPr>
                  <w:r w:rsidRPr="00D215A1">
                    <w:rPr>
                      <w:color w:val="000000"/>
                      <w:sz w:val="22"/>
                      <w:szCs w:val="22"/>
                    </w:rPr>
                    <w:t>April</w:t>
                  </w:r>
                </w:p>
              </w:tc>
            </w:tr>
            <w:tr w:rsidR="00D215A1" w:rsidRPr="00D215A1" w:rsidTr="00DE6137">
              <w:trPr>
                <w:trHeight w:val="300"/>
              </w:trPr>
              <w:tc>
                <w:tcPr>
                  <w:tcW w:w="2925" w:type="dxa"/>
                  <w:vMerge w:val="restart"/>
                  <w:tcBorders>
                    <w:top w:val="single" w:sz="4" w:space="0" w:color="auto"/>
                    <w:left w:val="nil"/>
                    <w:bottom w:val="nil"/>
                    <w:right w:val="nil"/>
                  </w:tcBorders>
                  <w:shd w:val="clear" w:color="auto" w:fill="auto"/>
                  <w:noWrap/>
                  <w:vAlign w:val="center"/>
                  <w:hideMark/>
                </w:tcPr>
                <w:p w:rsidR="00D215A1" w:rsidRPr="00D215A1" w:rsidRDefault="00D215A1" w:rsidP="008133DB">
                  <w:pPr>
                    <w:jc w:val="center"/>
                    <w:rPr>
                      <w:color w:val="000000"/>
                      <w:sz w:val="22"/>
                      <w:szCs w:val="22"/>
                    </w:rPr>
                  </w:pPr>
                  <w:r>
                    <w:rPr>
                      <w:color w:val="000000"/>
                      <w:sz w:val="22"/>
                      <w:szCs w:val="22"/>
                    </w:rPr>
                    <w:t>Air temperature (</w:t>
                  </w:r>
                  <w:r>
                    <w:rPr>
                      <w:color w:val="000000"/>
                      <w:sz w:val="22"/>
                      <w:szCs w:val="22"/>
                      <w:vertAlign w:val="superscript"/>
                    </w:rPr>
                    <w:t>o</w:t>
                  </w:r>
                  <w:r w:rsidRPr="00D215A1">
                    <w:rPr>
                      <w:color w:val="000000"/>
                      <w:sz w:val="22"/>
                      <w:szCs w:val="22"/>
                    </w:rPr>
                    <w:t>C)</w:t>
                  </w:r>
                </w:p>
              </w:tc>
              <w:tc>
                <w:tcPr>
                  <w:tcW w:w="718" w:type="dxa"/>
                  <w:tcBorders>
                    <w:top w:val="single" w:sz="4" w:space="0" w:color="auto"/>
                    <w:left w:val="nil"/>
                    <w:bottom w:val="nil"/>
                    <w:right w:val="nil"/>
                  </w:tcBorders>
                  <w:shd w:val="clear" w:color="auto" w:fill="auto"/>
                  <w:noWrap/>
                  <w:vAlign w:val="bottom"/>
                  <w:hideMark/>
                </w:tcPr>
                <w:p w:rsidR="00D215A1" w:rsidRPr="00D215A1" w:rsidRDefault="00D215A1" w:rsidP="008133DB">
                  <w:pPr>
                    <w:rPr>
                      <w:color w:val="000000"/>
                      <w:sz w:val="22"/>
                      <w:szCs w:val="22"/>
                    </w:rPr>
                  </w:pPr>
                  <w:r w:rsidRPr="00D215A1">
                    <w:rPr>
                      <w:color w:val="000000"/>
                      <w:sz w:val="22"/>
                      <w:szCs w:val="22"/>
                    </w:rPr>
                    <w:t>Day</w:t>
                  </w:r>
                </w:p>
              </w:tc>
              <w:tc>
                <w:tcPr>
                  <w:tcW w:w="1068" w:type="dxa"/>
                  <w:tcBorders>
                    <w:top w:val="single" w:sz="4" w:space="0" w:color="auto"/>
                    <w:left w:val="nil"/>
                    <w:bottom w:val="nil"/>
                    <w:right w:val="nil"/>
                  </w:tcBorders>
                  <w:shd w:val="clear" w:color="auto" w:fill="auto"/>
                  <w:noWrap/>
                  <w:vAlign w:val="bottom"/>
                  <w:hideMark/>
                </w:tcPr>
                <w:p w:rsidR="00D215A1" w:rsidRPr="00D215A1" w:rsidRDefault="00D215A1" w:rsidP="008133DB">
                  <w:pPr>
                    <w:jc w:val="right"/>
                    <w:rPr>
                      <w:color w:val="000000"/>
                      <w:sz w:val="22"/>
                      <w:szCs w:val="22"/>
                    </w:rPr>
                  </w:pPr>
                  <w:r w:rsidRPr="00D215A1">
                    <w:rPr>
                      <w:color w:val="000000"/>
                      <w:sz w:val="22"/>
                      <w:szCs w:val="22"/>
                    </w:rPr>
                    <w:t>40.47</w:t>
                  </w:r>
                </w:p>
              </w:tc>
              <w:tc>
                <w:tcPr>
                  <w:tcW w:w="956" w:type="dxa"/>
                  <w:tcBorders>
                    <w:top w:val="single" w:sz="4" w:space="0" w:color="auto"/>
                    <w:left w:val="nil"/>
                    <w:bottom w:val="nil"/>
                    <w:right w:val="nil"/>
                  </w:tcBorders>
                  <w:shd w:val="clear" w:color="auto" w:fill="auto"/>
                  <w:noWrap/>
                  <w:vAlign w:val="bottom"/>
                  <w:hideMark/>
                </w:tcPr>
                <w:p w:rsidR="00D215A1" w:rsidRPr="00D215A1" w:rsidRDefault="00D215A1" w:rsidP="008133DB">
                  <w:pPr>
                    <w:jc w:val="right"/>
                    <w:rPr>
                      <w:color w:val="000000"/>
                      <w:sz w:val="22"/>
                      <w:szCs w:val="22"/>
                    </w:rPr>
                  </w:pPr>
                  <w:r w:rsidRPr="00D215A1">
                    <w:rPr>
                      <w:color w:val="000000"/>
                      <w:sz w:val="22"/>
                      <w:szCs w:val="22"/>
                    </w:rPr>
                    <w:t>38.69</w:t>
                  </w:r>
                </w:p>
              </w:tc>
              <w:tc>
                <w:tcPr>
                  <w:tcW w:w="956" w:type="dxa"/>
                  <w:tcBorders>
                    <w:top w:val="single" w:sz="4" w:space="0" w:color="auto"/>
                    <w:left w:val="nil"/>
                    <w:bottom w:val="nil"/>
                    <w:right w:val="nil"/>
                  </w:tcBorders>
                  <w:shd w:val="clear" w:color="auto" w:fill="auto"/>
                  <w:noWrap/>
                  <w:vAlign w:val="bottom"/>
                  <w:hideMark/>
                </w:tcPr>
                <w:p w:rsidR="00D215A1" w:rsidRPr="00D215A1" w:rsidRDefault="00D215A1" w:rsidP="008133DB">
                  <w:pPr>
                    <w:jc w:val="right"/>
                    <w:rPr>
                      <w:color w:val="000000"/>
                      <w:sz w:val="22"/>
                      <w:szCs w:val="22"/>
                    </w:rPr>
                  </w:pPr>
                  <w:r w:rsidRPr="00D215A1">
                    <w:rPr>
                      <w:color w:val="000000"/>
                      <w:sz w:val="22"/>
                      <w:szCs w:val="22"/>
                    </w:rPr>
                    <w:t>31.92</w:t>
                  </w:r>
                </w:p>
              </w:tc>
            </w:tr>
            <w:tr w:rsidR="00D215A1" w:rsidRPr="00D215A1" w:rsidTr="00DE6137">
              <w:trPr>
                <w:trHeight w:val="300"/>
              </w:trPr>
              <w:tc>
                <w:tcPr>
                  <w:tcW w:w="2925" w:type="dxa"/>
                  <w:vMerge/>
                  <w:tcBorders>
                    <w:top w:val="nil"/>
                    <w:left w:val="nil"/>
                    <w:bottom w:val="single" w:sz="4" w:space="0" w:color="auto"/>
                    <w:right w:val="nil"/>
                  </w:tcBorders>
                  <w:vAlign w:val="center"/>
                  <w:hideMark/>
                </w:tcPr>
                <w:p w:rsidR="00D215A1" w:rsidRPr="00D215A1" w:rsidRDefault="00D215A1" w:rsidP="008133DB">
                  <w:pPr>
                    <w:jc w:val="center"/>
                    <w:rPr>
                      <w:color w:val="000000"/>
                      <w:sz w:val="22"/>
                      <w:szCs w:val="22"/>
                    </w:rPr>
                  </w:pPr>
                </w:p>
              </w:tc>
              <w:tc>
                <w:tcPr>
                  <w:tcW w:w="718" w:type="dxa"/>
                  <w:tcBorders>
                    <w:top w:val="nil"/>
                    <w:left w:val="nil"/>
                    <w:bottom w:val="single" w:sz="4" w:space="0" w:color="auto"/>
                    <w:right w:val="nil"/>
                  </w:tcBorders>
                  <w:shd w:val="clear" w:color="auto" w:fill="auto"/>
                  <w:noWrap/>
                  <w:vAlign w:val="bottom"/>
                  <w:hideMark/>
                </w:tcPr>
                <w:p w:rsidR="00D215A1" w:rsidRPr="00D215A1" w:rsidRDefault="00D215A1" w:rsidP="008133DB">
                  <w:pPr>
                    <w:rPr>
                      <w:color w:val="000000"/>
                      <w:sz w:val="22"/>
                      <w:szCs w:val="22"/>
                    </w:rPr>
                  </w:pPr>
                  <w:r w:rsidRPr="00D215A1">
                    <w:rPr>
                      <w:color w:val="000000"/>
                      <w:sz w:val="22"/>
                      <w:szCs w:val="22"/>
                    </w:rPr>
                    <w:t>Night</w:t>
                  </w:r>
                </w:p>
              </w:tc>
              <w:tc>
                <w:tcPr>
                  <w:tcW w:w="1068" w:type="dxa"/>
                  <w:tcBorders>
                    <w:top w:val="nil"/>
                    <w:left w:val="nil"/>
                    <w:bottom w:val="single" w:sz="4" w:space="0" w:color="auto"/>
                    <w:right w:val="nil"/>
                  </w:tcBorders>
                  <w:shd w:val="clear" w:color="auto" w:fill="auto"/>
                  <w:noWrap/>
                  <w:vAlign w:val="bottom"/>
                  <w:hideMark/>
                </w:tcPr>
                <w:p w:rsidR="00D215A1" w:rsidRPr="00D215A1" w:rsidRDefault="00D215A1" w:rsidP="008133DB">
                  <w:pPr>
                    <w:jc w:val="right"/>
                    <w:rPr>
                      <w:color w:val="000000"/>
                      <w:sz w:val="22"/>
                      <w:szCs w:val="22"/>
                    </w:rPr>
                  </w:pPr>
                  <w:r w:rsidRPr="00D215A1">
                    <w:rPr>
                      <w:color w:val="000000"/>
                      <w:sz w:val="22"/>
                      <w:szCs w:val="22"/>
                    </w:rPr>
                    <w:t>32.73</w:t>
                  </w:r>
                </w:p>
              </w:tc>
              <w:tc>
                <w:tcPr>
                  <w:tcW w:w="956" w:type="dxa"/>
                  <w:tcBorders>
                    <w:top w:val="nil"/>
                    <w:left w:val="nil"/>
                    <w:bottom w:val="single" w:sz="4" w:space="0" w:color="auto"/>
                    <w:right w:val="nil"/>
                  </w:tcBorders>
                  <w:shd w:val="clear" w:color="auto" w:fill="auto"/>
                  <w:noWrap/>
                  <w:vAlign w:val="bottom"/>
                  <w:hideMark/>
                </w:tcPr>
                <w:p w:rsidR="00D215A1" w:rsidRPr="00D215A1" w:rsidRDefault="00D215A1" w:rsidP="008133DB">
                  <w:pPr>
                    <w:jc w:val="right"/>
                    <w:rPr>
                      <w:color w:val="000000"/>
                      <w:sz w:val="22"/>
                      <w:szCs w:val="22"/>
                    </w:rPr>
                  </w:pPr>
                  <w:r w:rsidRPr="00D215A1">
                    <w:rPr>
                      <w:color w:val="000000"/>
                      <w:sz w:val="22"/>
                      <w:szCs w:val="22"/>
                    </w:rPr>
                    <w:t>29.06</w:t>
                  </w:r>
                </w:p>
              </w:tc>
              <w:tc>
                <w:tcPr>
                  <w:tcW w:w="956" w:type="dxa"/>
                  <w:tcBorders>
                    <w:top w:val="nil"/>
                    <w:left w:val="nil"/>
                    <w:bottom w:val="single" w:sz="4" w:space="0" w:color="auto"/>
                    <w:right w:val="nil"/>
                  </w:tcBorders>
                  <w:shd w:val="clear" w:color="auto" w:fill="auto"/>
                  <w:noWrap/>
                  <w:vAlign w:val="bottom"/>
                  <w:hideMark/>
                </w:tcPr>
                <w:p w:rsidR="00D215A1" w:rsidRPr="00D215A1" w:rsidRDefault="00D215A1" w:rsidP="008133DB">
                  <w:pPr>
                    <w:jc w:val="right"/>
                    <w:rPr>
                      <w:color w:val="000000"/>
                      <w:sz w:val="22"/>
                      <w:szCs w:val="22"/>
                    </w:rPr>
                  </w:pPr>
                  <w:r w:rsidRPr="00D215A1">
                    <w:rPr>
                      <w:color w:val="000000"/>
                      <w:sz w:val="22"/>
                      <w:szCs w:val="22"/>
                    </w:rPr>
                    <w:t>21.06</w:t>
                  </w:r>
                </w:p>
              </w:tc>
            </w:tr>
            <w:tr w:rsidR="00D215A1" w:rsidRPr="00D215A1" w:rsidTr="00DE6137">
              <w:trPr>
                <w:trHeight w:val="300"/>
              </w:trPr>
              <w:tc>
                <w:tcPr>
                  <w:tcW w:w="2925" w:type="dxa"/>
                  <w:vMerge w:val="restart"/>
                  <w:tcBorders>
                    <w:top w:val="single" w:sz="4" w:space="0" w:color="auto"/>
                    <w:left w:val="nil"/>
                    <w:bottom w:val="nil"/>
                    <w:right w:val="nil"/>
                  </w:tcBorders>
                  <w:shd w:val="clear" w:color="auto" w:fill="auto"/>
                  <w:noWrap/>
                  <w:vAlign w:val="center"/>
                  <w:hideMark/>
                </w:tcPr>
                <w:p w:rsidR="00D215A1" w:rsidRPr="00D215A1" w:rsidRDefault="00D215A1" w:rsidP="008133DB">
                  <w:pPr>
                    <w:jc w:val="center"/>
                    <w:rPr>
                      <w:color w:val="000000"/>
                      <w:sz w:val="22"/>
                      <w:szCs w:val="22"/>
                    </w:rPr>
                  </w:pPr>
                  <w:r w:rsidRPr="00D215A1">
                    <w:rPr>
                      <w:color w:val="000000"/>
                      <w:sz w:val="22"/>
                      <w:szCs w:val="22"/>
                    </w:rPr>
                    <w:t>Soil temperature (</w:t>
                  </w:r>
                  <w:r>
                    <w:rPr>
                      <w:color w:val="000000"/>
                      <w:sz w:val="22"/>
                      <w:szCs w:val="22"/>
                      <w:vertAlign w:val="superscript"/>
                    </w:rPr>
                    <w:t>o</w:t>
                  </w:r>
                  <w:r w:rsidRPr="00D215A1">
                    <w:rPr>
                      <w:color w:val="000000"/>
                      <w:sz w:val="22"/>
                      <w:szCs w:val="22"/>
                    </w:rPr>
                    <w:t>C)</w:t>
                  </w:r>
                </w:p>
              </w:tc>
              <w:tc>
                <w:tcPr>
                  <w:tcW w:w="718" w:type="dxa"/>
                  <w:tcBorders>
                    <w:top w:val="single" w:sz="4" w:space="0" w:color="auto"/>
                    <w:left w:val="nil"/>
                    <w:bottom w:val="nil"/>
                    <w:right w:val="nil"/>
                  </w:tcBorders>
                  <w:shd w:val="clear" w:color="auto" w:fill="auto"/>
                  <w:noWrap/>
                  <w:vAlign w:val="bottom"/>
                  <w:hideMark/>
                </w:tcPr>
                <w:p w:rsidR="00D215A1" w:rsidRPr="00D215A1" w:rsidRDefault="00D215A1" w:rsidP="008133DB">
                  <w:pPr>
                    <w:rPr>
                      <w:color w:val="000000"/>
                      <w:sz w:val="22"/>
                      <w:szCs w:val="22"/>
                    </w:rPr>
                  </w:pPr>
                  <w:r w:rsidRPr="00D215A1">
                    <w:rPr>
                      <w:color w:val="000000"/>
                      <w:sz w:val="22"/>
                      <w:szCs w:val="22"/>
                    </w:rPr>
                    <w:t>Day</w:t>
                  </w:r>
                </w:p>
              </w:tc>
              <w:tc>
                <w:tcPr>
                  <w:tcW w:w="1068" w:type="dxa"/>
                  <w:tcBorders>
                    <w:top w:val="single" w:sz="4" w:space="0" w:color="auto"/>
                    <w:left w:val="nil"/>
                    <w:bottom w:val="nil"/>
                    <w:right w:val="nil"/>
                  </w:tcBorders>
                  <w:shd w:val="clear" w:color="auto" w:fill="auto"/>
                  <w:noWrap/>
                  <w:vAlign w:val="bottom"/>
                  <w:hideMark/>
                </w:tcPr>
                <w:p w:rsidR="00D215A1" w:rsidRPr="00D215A1" w:rsidRDefault="00D215A1" w:rsidP="008133DB">
                  <w:pPr>
                    <w:jc w:val="right"/>
                    <w:rPr>
                      <w:color w:val="000000"/>
                      <w:sz w:val="22"/>
                      <w:szCs w:val="22"/>
                    </w:rPr>
                  </w:pPr>
                  <w:r w:rsidRPr="00D215A1">
                    <w:rPr>
                      <w:color w:val="000000"/>
                      <w:sz w:val="22"/>
                      <w:szCs w:val="22"/>
                    </w:rPr>
                    <w:t>23.22</w:t>
                  </w:r>
                </w:p>
              </w:tc>
              <w:tc>
                <w:tcPr>
                  <w:tcW w:w="956" w:type="dxa"/>
                  <w:tcBorders>
                    <w:top w:val="single" w:sz="4" w:space="0" w:color="auto"/>
                    <w:left w:val="nil"/>
                    <w:bottom w:val="nil"/>
                    <w:right w:val="nil"/>
                  </w:tcBorders>
                  <w:shd w:val="clear" w:color="auto" w:fill="auto"/>
                  <w:noWrap/>
                  <w:vAlign w:val="bottom"/>
                  <w:hideMark/>
                </w:tcPr>
                <w:p w:rsidR="00D215A1" w:rsidRPr="00D215A1" w:rsidRDefault="00D215A1" w:rsidP="008133DB">
                  <w:pPr>
                    <w:jc w:val="right"/>
                    <w:rPr>
                      <w:color w:val="000000"/>
                      <w:sz w:val="22"/>
                      <w:szCs w:val="22"/>
                    </w:rPr>
                  </w:pPr>
                  <w:r w:rsidRPr="00D215A1">
                    <w:rPr>
                      <w:color w:val="000000"/>
                      <w:sz w:val="22"/>
                      <w:szCs w:val="22"/>
                    </w:rPr>
                    <w:t>25.26</w:t>
                  </w:r>
                </w:p>
              </w:tc>
              <w:tc>
                <w:tcPr>
                  <w:tcW w:w="956" w:type="dxa"/>
                  <w:tcBorders>
                    <w:top w:val="single" w:sz="4" w:space="0" w:color="auto"/>
                    <w:left w:val="nil"/>
                    <w:bottom w:val="nil"/>
                    <w:right w:val="nil"/>
                  </w:tcBorders>
                  <w:shd w:val="clear" w:color="auto" w:fill="auto"/>
                  <w:noWrap/>
                  <w:vAlign w:val="bottom"/>
                  <w:hideMark/>
                </w:tcPr>
                <w:p w:rsidR="00D215A1" w:rsidRPr="00D215A1" w:rsidRDefault="00D215A1" w:rsidP="008133DB">
                  <w:pPr>
                    <w:jc w:val="right"/>
                    <w:rPr>
                      <w:color w:val="000000"/>
                      <w:sz w:val="22"/>
                      <w:szCs w:val="22"/>
                    </w:rPr>
                  </w:pPr>
                  <w:r w:rsidRPr="00D215A1">
                    <w:rPr>
                      <w:color w:val="000000"/>
                      <w:sz w:val="22"/>
                      <w:szCs w:val="22"/>
                    </w:rPr>
                    <w:t>16.65</w:t>
                  </w:r>
                </w:p>
              </w:tc>
            </w:tr>
            <w:tr w:rsidR="00D215A1" w:rsidRPr="00D215A1" w:rsidTr="00DE6137">
              <w:trPr>
                <w:trHeight w:val="300"/>
              </w:trPr>
              <w:tc>
                <w:tcPr>
                  <w:tcW w:w="2925" w:type="dxa"/>
                  <w:vMerge/>
                  <w:tcBorders>
                    <w:top w:val="nil"/>
                    <w:left w:val="nil"/>
                    <w:bottom w:val="single" w:sz="4" w:space="0" w:color="auto"/>
                    <w:right w:val="nil"/>
                  </w:tcBorders>
                  <w:vAlign w:val="center"/>
                  <w:hideMark/>
                </w:tcPr>
                <w:p w:rsidR="00D215A1" w:rsidRPr="00D215A1" w:rsidRDefault="00D215A1" w:rsidP="008133DB">
                  <w:pPr>
                    <w:jc w:val="center"/>
                    <w:rPr>
                      <w:color w:val="000000"/>
                      <w:sz w:val="22"/>
                      <w:szCs w:val="22"/>
                    </w:rPr>
                  </w:pPr>
                </w:p>
              </w:tc>
              <w:tc>
                <w:tcPr>
                  <w:tcW w:w="718" w:type="dxa"/>
                  <w:tcBorders>
                    <w:top w:val="nil"/>
                    <w:left w:val="nil"/>
                    <w:bottom w:val="single" w:sz="4" w:space="0" w:color="auto"/>
                    <w:right w:val="nil"/>
                  </w:tcBorders>
                  <w:shd w:val="clear" w:color="auto" w:fill="auto"/>
                  <w:noWrap/>
                  <w:vAlign w:val="bottom"/>
                  <w:hideMark/>
                </w:tcPr>
                <w:p w:rsidR="00D215A1" w:rsidRPr="00D215A1" w:rsidRDefault="00D215A1" w:rsidP="008133DB">
                  <w:pPr>
                    <w:rPr>
                      <w:color w:val="000000"/>
                      <w:sz w:val="22"/>
                      <w:szCs w:val="22"/>
                    </w:rPr>
                  </w:pPr>
                  <w:r w:rsidRPr="00D215A1">
                    <w:rPr>
                      <w:color w:val="000000"/>
                      <w:sz w:val="22"/>
                      <w:szCs w:val="22"/>
                    </w:rPr>
                    <w:t>Night</w:t>
                  </w:r>
                </w:p>
              </w:tc>
              <w:tc>
                <w:tcPr>
                  <w:tcW w:w="1068" w:type="dxa"/>
                  <w:tcBorders>
                    <w:top w:val="nil"/>
                    <w:left w:val="nil"/>
                    <w:bottom w:val="single" w:sz="4" w:space="0" w:color="auto"/>
                    <w:right w:val="nil"/>
                  </w:tcBorders>
                  <w:shd w:val="clear" w:color="auto" w:fill="auto"/>
                  <w:noWrap/>
                  <w:vAlign w:val="bottom"/>
                  <w:hideMark/>
                </w:tcPr>
                <w:p w:rsidR="00D215A1" w:rsidRPr="00D215A1" w:rsidRDefault="00D215A1" w:rsidP="008133DB">
                  <w:pPr>
                    <w:jc w:val="right"/>
                    <w:rPr>
                      <w:color w:val="000000"/>
                      <w:sz w:val="22"/>
                      <w:szCs w:val="22"/>
                    </w:rPr>
                  </w:pPr>
                  <w:r w:rsidRPr="00D215A1">
                    <w:rPr>
                      <w:color w:val="000000"/>
                      <w:sz w:val="22"/>
                      <w:szCs w:val="22"/>
                    </w:rPr>
                    <w:t>24.60</w:t>
                  </w:r>
                </w:p>
              </w:tc>
              <w:tc>
                <w:tcPr>
                  <w:tcW w:w="956" w:type="dxa"/>
                  <w:tcBorders>
                    <w:top w:val="nil"/>
                    <w:left w:val="nil"/>
                    <w:bottom w:val="single" w:sz="4" w:space="0" w:color="auto"/>
                    <w:right w:val="nil"/>
                  </w:tcBorders>
                  <w:shd w:val="clear" w:color="auto" w:fill="auto"/>
                  <w:noWrap/>
                  <w:vAlign w:val="bottom"/>
                  <w:hideMark/>
                </w:tcPr>
                <w:p w:rsidR="00D215A1" w:rsidRPr="00D215A1" w:rsidRDefault="00D215A1" w:rsidP="008133DB">
                  <w:pPr>
                    <w:jc w:val="right"/>
                    <w:rPr>
                      <w:color w:val="000000"/>
                      <w:sz w:val="22"/>
                      <w:szCs w:val="22"/>
                    </w:rPr>
                  </w:pPr>
                  <w:r w:rsidRPr="00D215A1">
                    <w:rPr>
                      <w:color w:val="000000"/>
                      <w:sz w:val="22"/>
                      <w:szCs w:val="22"/>
                    </w:rPr>
                    <w:t>22.71</w:t>
                  </w:r>
                </w:p>
              </w:tc>
              <w:tc>
                <w:tcPr>
                  <w:tcW w:w="956" w:type="dxa"/>
                  <w:tcBorders>
                    <w:top w:val="nil"/>
                    <w:left w:val="nil"/>
                    <w:bottom w:val="single" w:sz="4" w:space="0" w:color="auto"/>
                    <w:right w:val="nil"/>
                  </w:tcBorders>
                  <w:shd w:val="clear" w:color="auto" w:fill="auto"/>
                  <w:noWrap/>
                  <w:vAlign w:val="bottom"/>
                  <w:hideMark/>
                </w:tcPr>
                <w:p w:rsidR="00D215A1" w:rsidRPr="00D215A1" w:rsidRDefault="00D215A1" w:rsidP="008133DB">
                  <w:pPr>
                    <w:jc w:val="right"/>
                    <w:rPr>
                      <w:color w:val="000000"/>
                      <w:sz w:val="22"/>
                      <w:szCs w:val="22"/>
                    </w:rPr>
                  </w:pPr>
                  <w:r w:rsidRPr="00D215A1">
                    <w:rPr>
                      <w:color w:val="000000"/>
                      <w:sz w:val="22"/>
                      <w:szCs w:val="22"/>
                    </w:rPr>
                    <w:t>15.97</w:t>
                  </w:r>
                </w:p>
              </w:tc>
            </w:tr>
            <w:tr w:rsidR="00D215A1" w:rsidRPr="00D215A1" w:rsidTr="00DE6137">
              <w:trPr>
                <w:trHeight w:val="300"/>
              </w:trPr>
              <w:tc>
                <w:tcPr>
                  <w:tcW w:w="2925" w:type="dxa"/>
                  <w:vMerge w:val="restart"/>
                  <w:tcBorders>
                    <w:top w:val="single" w:sz="4" w:space="0" w:color="auto"/>
                    <w:left w:val="nil"/>
                    <w:bottom w:val="nil"/>
                    <w:right w:val="nil"/>
                  </w:tcBorders>
                  <w:shd w:val="clear" w:color="auto" w:fill="auto"/>
                  <w:noWrap/>
                  <w:vAlign w:val="center"/>
                  <w:hideMark/>
                </w:tcPr>
                <w:p w:rsidR="00D215A1" w:rsidRPr="00D215A1" w:rsidRDefault="00D215A1" w:rsidP="008133DB">
                  <w:pPr>
                    <w:jc w:val="center"/>
                    <w:rPr>
                      <w:color w:val="000000"/>
                      <w:sz w:val="22"/>
                      <w:szCs w:val="22"/>
                    </w:rPr>
                  </w:pPr>
                  <w:r w:rsidRPr="00D215A1">
                    <w:rPr>
                      <w:color w:val="000000"/>
                      <w:sz w:val="22"/>
                      <w:szCs w:val="22"/>
                    </w:rPr>
                    <w:t>Ambient CO2 (ppm)</w:t>
                  </w:r>
                </w:p>
              </w:tc>
              <w:tc>
                <w:tcPr>
                  <w:tcW w:w="718" w:type="dxa"/>
                  <w:tcBorders>
                    <w:top w:val="single" w:sz="4" w:space="0" w:color="auto"/>
                    <w:left w:val="nil"/>
                    <w:bottom w:val="nil"/>
                    <w:right w:val="nil"/>
                  </w:tcBorders>
                  <w:shd w:val="clear" w:color="auto" w:fill="auto"/>
                  <w:noWrap/>
                  <w:vAlign w:val="bottom"/>
                  <w:hideMark/>
                </w:tcPr>
                <w:p w:rsidR="00D215A1" w:rsidRPr="00D215A1" w:rsidRDefault="00D215A1" w:rsidP="008133DB">
                  <w:pPr>
                    <w:rPr>
                      <w:color w:val="000000"/>
                      <w:sz w:val="22"/>
                      <w:szCs w:val="22"/>
                    </w:rPr>
                  </w:pPr>
                  <w:r w:rsidRPr="00D215A1">
                    <w:rPr>
                      <w:color w:val="000000"/>
                      <w:sz w:val="22"/>
                      <w:szCs w:val="22"/>
                    </w:rPr>
                    <w:t>Day</w:t>
                  </w:r>
                </w:p>
              </w:tc>
              <w:tc>
                <w:tcPr>
                  <w:tcW w:w="1068" w:type="dxa"/>
                  <w:tcBorders>
                    <w:top w:val="single" w:sz="4" w:space="0" w:color="auto"/>
                    <w:left w:val="nil"/>
                    <w:bottom w:val="nil"/>
                    <w:right w:val="nil"/>
                  </w:tcBorders>
                  <w:shd w:val="clear" w:color="auto" w:fill="auto"/>
                  <w:noWrap/>
                  <w:vAlign w:val="bottom"/>
                  <w:hideMark/>
                </w:tcPr>
                <w:p w:rsidR="00D215A1" w:rsidRPr="00D215A1" w:rsidRDefault="00D215A1" w:rsidP="008133DB">
                  <w:pPr>
                    <w:jc w:val="right"/>
                    <w:rPr>
                      <w:color w:val="000000"/>
                      <w:sz w:val="22"/>
                      <w:szCs w:val="22"/>
                    </w:rPr>
                  </w:pPr>
                  <w:r w:rsidRPr="00D215A1">
                    <w:rPr>
                      <w:color w:val="000000"/>
                      <w:sz w:val="22"/>
                      <w:szCs w:val="22"/>
                    </w:rPr>
                    <w:t>385.06</w:t>
                  </w:r>
                </w:p>
              </w:tc>
              <w:tc>
                <w:tcPr>
                  <w:tcW w:w="956" w:type="dxa"/>
                  <w:tcBorders>
                    <w:top w:val="single" w:sz="4" w:space="0" w:color="auto"/>
                    <w:left w:val="nil"/>
                    <w:bottom w:val="nil"/>
                    <w:right w:val="nil"/>
                  </w:tcBorders>
                  <w:shd w:val="clear" w:color="auto" w:fill="auto"/>
                  <w:noWrap/>
                  <w:vAlign w:val="bottom"/>
                  <w:hideMark/>
                </w:tcPr>
                <w:p w:rsidR="00D215A1" w:rsidRPr="00D215A1" w:rsidRDefault="00D215A1" w:rsidP="008133DB">
                  <w:pPr>
                    <w:jc w:val="right"/>
                    <w:rPr>
                      <w:color w:val="000000"/>
                      <w:sz w:val="22"/>
                      <w:szCs w:val="22"/>
                    </w:rPr>
                  </w:pPr>
                  <w:r w:rsidRPr="00D215A1">
                    <w:rPr>
                      <w:color w:val="000000"/>
                      <w:sz w:val="22"/>
                      <w:szCs w:val="22"/>
                    </w:rPr>
                    <w:t>389.47</w:t>
                  </w:r>
                </w:p>
              </w:tc>
              <w:tc>
                <w:tcPr>
                  <w:tcW w:w="956" w:type="dxa"/>
                  <w:tcBorders>
                    <w:top w:val="single" w:sz="4" w:space="0" w:color="auto"/>
                    <w:left w:val="nil"/>
                    <w:bottom w:val="nil"/>
                    <w:right w:val="nil"/>
                  </w:tcBorders>
                  <w:shd w:val="clear" w:color="auto" w:fill="auto"/>
                  <w:noWrap/>
                  <w:vAlign w:val="bottom"/>
                  <w:hideMark/>
                </w:tcPr>
                <w:p w:rsidR="00D215A1" w:rsidRPr="00D215A1" w:rsidRDefault="00D215A1" w:rsidP="008133DB">
                  <w:pPr>
                    <w:jc w:val="right"/>
                    <w:rPr>
                      <w:color w:val="000000"/>
                      <w:sz w:val="22"/>
                      <w:szCs w:val="22"/>
                    </w:rPr>
                  </w:pPr>
                  <w:r w:rsidRPr="00D215A1">
                    <w:rPr>
                      <w:color w:val="000000"/>
                      <w:sz w:val="22"/>
                      <w:szCs w:val="22"/>
                    </w:rPr>
                    <w:t>394.35</w:t>
                  </w:r>
                </w:p>
              </w:tc>
            </w:tr>
            <w:tr w:rsidR="00D215A1" w:rsidRPr="00D215A1" w:rsidTr="00DE6137">
              <w:trPr>
                <w:trHeight w:val="300"/>
              </w:trPr>
              <w:tc>
                <w:tcPr>
                  <w:tcW w:w="2925" w:type="dxa"/>
                  <w:vMerge/>
                  <w:tcBorders>
                    <w:top w:val="nil"/>
                    <w:left w:val="nil"/>
                    <w:bottom w:val="single" w:sz="4" w:space="0" w:color="auto"/>
                    <w:right w:val="nil"/>
                  </w:tcBorders>
                  <w:vAlign w:val="center"/>
                  <w:hideMark/>
                </w:tcPr>
                <w:p w:rsidR="00D215A1" w:rsidRPr="00D215A1" w:rsidRDefault="00D215A1" w:rsidP="008133DB">
                  <w:pPr>
                    <w:jc w:val="center"/>
                    <w:rPr>
                      <w:color w:val="000000"/>
                      <w:sz w:val="22"/>
                      <w:szCs w:val="22"/>
                    </w:rPr>
                  </w:pPr>
                </w:p>
              </w:tc>
              <w:tc>
                <w:tcPr>
                  <w:tcW w:w="718" w:type="dxa"/>
                  <w:tcBorders>
                    <w:top w:val="nil"/>
                    <w:left w:val="nil"/>
                    <w:bottom w:val="single" w:sz="4" w:space="0" w:color="auto"/>
                    <w:right w:val="nil"/>
                  </w:tcBorders>
                  <w:shd w:val="clear" w:color="auto" w:fill="auto"/>
                  <w:noWrap/>
                  <w:vAlign w:val="bottom"/>
                  <w:hideMark/>
                </w:tcPr>
                <w:p w:rsidR="00D215A1" w:rsidRPr="00D215A1" w:rsidRDefault="00D215A1" w:rsidP="008133DB">
                  <w:pPr>
                    <w:rPr>
                      <w:color w:val="000000"/>
                      <w:sz w:val="22"/>
                      <w:szCs w:val="22"/>
                    </w:rPr>
                  </w:pPr>
                  <w:r w:rsidRPr="00D215A1">
                    <w:rPr>
                      <w:color w:val="000000"/>
                      <w:sz w:val="22"/>
                      <w:szCs w:val="22"/>
                    </w:rPr>
                    <w:t>Night</w:t>
                  </w:r>
                </w:p>
              </w:tc>
              <w:tc>
                <w:tcPr>
                  <w:tcW w:w="1068" w:type="dxa"/>
                  <w:tcBorders>
                    <w:top w:val="nil"/>
                    <w:left w:val="nil"/>
                    <w:bottom w:val="single" w:sz="4" w:space="0" w:color="auto"/>
                    <w:right w:val="nil"/>
                  </w:tcBorders>
                  <w:shd w:val="clear" w:color="auto" w:fill="auto"/>
                  <w:noWrap/>
                  <w:vAlign w:val="bottom"/>
                  <w:hideMark/>
                </w:tcPr>
                <w:p w:rsidR="00D215A1" w:rsidRPr="00D215A1" w:rsidRDefault="00D215A1" w:rsidP="008133DB">
                  <w:pPr>
                    <w:jc w:val="right"/>
                    <w:rPr>
                      <w:color w:val="000000"/>
                      <w:sz w:val="22"/>
                      <w:szCs w:val="22"/>
                    </w:rPr>
                  </w:pPr>
                  <w:r w:rsidRPr="00D215A1">
                    <w:rPr>
                      <w:color w:val="000000"/>
                      <w:sz w:val="22"/>
                      <w:szCs w:val="22"/>
                    </w:rPr>
                    <w:t>400.93</w:t>
                  </w:r>
                </w:p>
              </w:tc>
              <w:tc>
                <w:tcPr>
                  <w:tcW w:w="956" w:type="dxa"/>
                  <w:tcBorders>
                    <w:top w:val="nil"/>
                    <w:left w:val="nil"/>
                    <w:bottom w:val="single" w:sz="4" w:space="0" w:color="auto"/>
                    <w:right w:val="nil"/>
                  </w:tcBorders>
                  <w:shd w:val="clear" w:color="auto" w:fill="auto"/>
                  <w:noWrap/>
                  <w:vAlign w:val="bottom"/>
                  <w:hideMark/>
                </w:tcPr>
                <w:p w:rsidR="00D215A1" w:rsidRPr="00D215A1" w:rsidRDefault="00D215A1" w:rsidP="008133DB">
                  <w:pPr>
                    <w:jc w:val="right"/>
                    <w:rPr>
                      <w:color w:val="000000"/>
                      <w:sz w:val="22"/>
                      <w:szCs w:val="22"/>
                    </w:rPr>
                  </w:pPr>
                  <w:r w:rsidRPr="00D215A1">
                    <w:rPr>
                      <w:color w:val="000000"/>
                      <w:sz w:val="22"/>
                      <w:szCs w:val="22"/>
                    </w:rPr>
                    <w:t>412.23</w:t>
                  </w:r>
                </w:p>
              </w:tc>
              <w:tc>
                <w:tcPr>
                  <w:tcW w:w="956" w:type="dxa"/>
                  <w:tcBorders>
                    <w:top w:val="nil"/>
                    <w:left w:val="nil"/>
                    <w:bottom w:val="single" w:sz="4" w:space="0" w:color="auto"/>
                    <w:right w:val="nil"/>
                  </w:tcBorders>
                  <w:shd w:val="clear" w:color="auto" w:fill="auto"/>
                  <w:noWrap/>
                  <w:vAlign w:val="bottom"/>
                  <w:hideMark/>
                </w:tcPr>
                <w:p w:rsidR="00D215A1" w:rsidRPr="00D215A1" w:rsidRDefault="00D215A1" w:rsidP="008133DB">
                  <w:pPr>
                    <w:jc w:val="right"/>
                    <w:rPr>
                      <w:color w:val="000000"/>
                      <w:sz w:val="22"/>
                      <w:szCs w:val="22"/>
                    </w:rPr>
                  </w:pPr>
                  <w:r w:rsidRPr="00D215A1">
                    <w:rPr>
                      <w:color w:val="000000"/>
                      <w:sz w:val="22"/>
                      <w:szCs w:val="22"/>
                    </w:rPr>
                    <w:t>421.64</w:t>
                  </w:r>
                </w:p>
              </w:tc>
            </w:tr>
            <w:tr w:rsidR="00D215A1" w:rsidRPr="00D215A1" w:rsidTr="00DE6137">
              <w:trPr>
                <w:trHeight w:val="300"/>
              </w:trPr>
              <w:tc>
                <w:tcPr>
                  <w:tcW w:w="2925" w:type="dxa"/>
                  <w:vMerge w:val="restart"/>
                  <w:tcBorders>
                    <w:top w:val="single" w:sz="4" w:space="0" w:color="auto"/>
                    <w:left w:val="nil"/>
                    <w:bottom w:val="nil"/>
                    <w:right w:val="nil"/>
                  </w:tcBorders>
                  <w:shd w:val="clear" w:color="auto" w:fill="auto"/>
                  <w:noWrap/>
                  <w:vAlign w:val="center"/>
                  <w:hideMark/>
                </w:tcPr>
                <w:p w:rsidR="00D215A1" w:rsidRPr="00D215A1" w:rsidRDefault="00D215A1" w:rsidP="008133DB">
                  <w:pPr>
                    <w:jc w:val="center"/>
                    <w:rPr>
                      <w:color w:val="000000"/>
                      <w:sz w:val="22"/>
                      <w:szCs w:val="22"/>
                    </w:rPr>
                  </w:pPr>
                  <w:r w:rsidRPr="00D215A1">
                    <w:rPr>
                      <w:color w:val="000000"/>
                      <w:sz w:val="22"/>
                      <w:szCs w:val="22"/>
                    </w:rPr>
                    <w:t>Relative humidity (%)</w:t>
                  </w:r>
                </w:p>
              </w:tc>
              <w:tc>
                <w:tcPr>
                  <w:tcW w:w="718" w:type="dxa"/>
                  <w:tcBorders>
                    <w:top w:val="single" w:sz="4" w:space="0" w:color="auto"/>
                    <w:left w:val="nil"/>
                    <w:bottom w:val="nil"/>
                    <w:right w:val="nil"/>
                  </w:tcBorders>
                  <w:shd w:val="clear" w:color="auto" w:fill="auto"/>
                  <w:noWrap/>
                  <w:vAlign w:val="bottom"/>
                  <w:hideMark/>
                </w:tcPr>
                <w:p w:rsidR="00D215A1" w:rsidRPr="00D215A1" w:rsidRDefault="00D215A1" w:rsidP="008133DB">
                  <w:pPr>
                    <w:rPr>
                      <w:color w:val="000000"/>
                      <w:sz w:val="22"/>
                      <w:szCs w:val="22"/>
                    </w:rPr>
                  </w:pPr>
                  <w:r w:rsidRPr="00D215A1">
                    <w:rPr>
                      <w:color w:val="000000"/>
                      <w:sz w:val="22"/>
                      <w:szCs w:val="22"/>
                    </w:rPr>
                    <w:t>Day</w:t>
                  </w:r>
                </w:p>
              </w:tc>
              <w:tc>
                <w:tcPr>
                  <w:tcW w:w="1068" w:type="dxa"/>
                  <w:tcBorders>
                    <w:top w:val="single" w:sz="4" w:space="0" w:color="auto"/>
                    <w:left w:val="nil"/>
                    <w:bottom w:val="nil"/>
                    <w:right w:val="nil"/>
                  </w:tcBorders>
                  <w:shd w:val="clear" w:color="auto" w:fill="auto"/>
                  <w:noWrap/>
                  <w:vAlign w:val="bottom"/>
                  <w:hideMark/>
                </w:tcPr>
                <w:p w:rsidR="00D215A1" w:rsidRPr="00D215A1" w:rsidRDefault="00D215A1" w:rsidP="008133DB">
                  <w:pPr>
                    <w:jc w:val="right"/>
                    <w:rPr>
                      <w:color w:val="000000"/>
                      <w:sz w:val="22"/>
                      <w:szCs w:val="22"/>
                    </w:rPr>
                  </w:pPr>
                  <w:r w:rsidRPr="00D215A1">
                    <w:rPr>
                      <w:color w:val="000000"/>
                      <w:sz w:val="22"/>
                      <w:szCs w:val="22"/>
                    </w:rPr>
                    <w:t>0.44</w:t>
                  </w:r>
                </w:p>
              </w:tc>
              <w:tc>
                <w:tcPr>
                  <w:tcW w:w="956" w:type="dxa"/>
                  <w:tcBorders>
                    <w:top w:val="single" w:sz="4" w:space="0" w:color="auto"/>
                    <w:left w:val="nil"/>
                    <w:bottom w:val="nil"/>
                    <w:right w:val="nil"/>
                  </w:tcBorders>
                  <w:shd w:val="clear" w:color="auto" w:fill="auto"/>
                  <w:noWrap/>
                  <w:vAlign w:val="bottom"/>
                  <w:hideMark/>
                </w:tcPr>
                <w:p w:rsidR="00D215A1" w:rsidRPr="00D215A1" w:rsidRDefault="00D215A1" w:rsidP="008133DB">
                  <w:pPr>
                    <w:jc w:val="right"/>
                    <w:rPr>
                      <w:color w:val="000000"/>
                      <w:sz w:val="22"/>
                      <w:szCs w:val="22"/>
                    </w:rPr>
                  </w:pPr>
                  <w:r w:rsidRPr="00D215A1">
                    <w:rPr>
                      <w:color w:val="000000"/>
                      <w:sz w:val="22"/>
                      <w:szCs w:val="22"/>
                    </w:rPr>
                    <w:t>0.42</w:t>
                  </w:r>
                </w:p>
              </w:tc>
              <w:tc>
                <w:tcPr>
                  <w:tcW w:w="956" w:type="dxa"/>
                  <w:tcBorders>
                    <w:top w:val="single" w:sz="4" w:space="0" w:color="auto"/>
                    <w:left w:val="nil"/>
                    <w:bottom w:val="nil"/>
                    <w:right w:val="nil"/>
                  </w:tcBorders>
                  <w:shd w:val="clear" w:color="auto" w:fill="auto"/>
                  <w:noWrap/>
                  <w:vAlign w:val="bottom"/>
                  <w:hideMark/>
                </w:tcPr>
                <w:p w:rsidR="00D215A1" w:rsidRPr="00D215A1" w:rsidRDefault="00D215A1" w:rsidP="008133DB">
                  <w:pPr>
                    <w:jc w:val="right"/>
                    <w:rPr>
                      <w:color w:val="000000"/>
                      <w:sz w:val="22"/>
                      <w:szCs w:val="22"/>
                    </w:rPr>
                  </w:pPr>
                  <w:r w:rsidRPr="00D215A1">
                    <w:rPr>
                      <w:color w:val="000000"/>
                      <w:sz w:val="22"/>
                      <w:szCs w:val="22"/>
                    </w:rPr>
                    <w:t>0.41</w:t>
                  </w:r>
                </w:p>
              </w:tc>
            </w:tr>
            <w:tr w:rsidR="00D215A1" w:rsidRPr="00D215A1" w:rsidTr="00DE6137">
              <w:trPr>
                <w:trHeight w:val="300"/>
              </w:trPr>
              <w:tc>
                <w:tcPr>
                  <w:tcW w:w="2925" w:type="dxa"/>
                  <w:vMerge/>
                  <w:tcBorders>
                    <w:top w:val="nil"/>
                    <w:left w:val="nil"/>
                    <w:bottom w:val="single" w:sz="4" w:space="0" w:color="auto"/>
                    <w:right w:val="nil"/>
                  </w:tcBorders>
                  <w:vAlign w:val="center"/>
                  <w:hideMark/>
                </w:tcPr>
                <w:p w:rsidR="00D215A1" w:rsidRPr="00D215A1" w:rsidRDefault="00D215A1" w:rsidP="008133DB">
                  <w:pPr>
                    <w:jc w:val="center"/>
                    <w:rPr>
                      <w:color w:val="000000"/>
                      <w:sz w:val="22"/>
                      <w:szCs w:val="22"/>
                    </w:rPr>
                  </w:pPr>
                </w:p>
              </w:tc>
              <w:tc>
                <w:tcPr>
                  <w:tcW w:w="718" w:type="dxa"/>
                  <w:tcBorders>
                    <w:top w:val="nil"/>
                    <w:left w:val="nil"/>
                    <w:bottom w:val="single" w:sz="4" w:space="0" w:color="auto"/>
                    <w:right w:val="nil"/>
                  </w:tcBorders>
                  <w:shd w:val="clear" w:color="auto" w:fill="auto"/>
                  <w:noWrap/>
                  <w:vAlign w:val="bottom"/>
                  <w:hideMark/>
                </w:tcPr>
                <w:p w:rsidR="00D215A1" w:rsidRPr="00D215A1" w:rsidRDefault="00D215A1" w:rsidP="008133DB">
                  <w:pPr>
                    <w:rPr>
                      <w:color w:val="000000"/>
                      <w:sz w:val="22"/>
                      <w:szCs w:val="22"/>
                    </w:rPr>
                  </w:pPr>
                  <w:r w:rsidRPr="00D215A1">
                    <w:rPr>
                      <w:color w:val="000000"/>
                      <w:sz w:val="22"/>
                      <w:szCs w:val="22"/>
                    </w:rPr>
                    <w:t>Night</w:t>
                  </w:r>
                </w:p>
              </w:tc>
              <w:tc>
                <w:tcPr>
                  <w:tcW w:w="1068" w:type="dxa"/>
                  <w:tcBorders>
                    <w:top w:val="nil"/>
                    <w:left w:val="nil"/>
                    <w:bottom w:val="single" w:sz="4" w:space="0" w:color="auto"/>
                    <w:right w:val="nil"/>
                  </w:tcBorders>
                  <w:shd w:val="clear" w:color="auto" w:fill="auto"/>
                  <w:noWrap/>
                  <w:vAlign w:val="bottom"/>
                  <w:hideMark/>
                </w:tcPr>
                <w:p w:rsidR="00D215A1" w:rsidRPr="00D215A1" w:rsidRDefault="00D215A1" w:rsidP="008133DB">
                  <w:pPr>
                    <w:jc w:val="right"/>
                    <w:rPr>
                      <w:color w:val="000000"/>
                      <w:sz w:val="22"/>
                      <w:szCs w:val="22"/>
                    </w:rPr>
                  </w:pPr>
                  <w:r w:rsidRPr="00D215A1">
                    <w:rPr>
                      <w:color w:val="000000"/>
                      <w:sz w:val="22"/>
                      <w:szCs w:val="22"/>
                    </w:rPr>
                    <w:t>0.65</w:t>
                  </w:r>
                </w:p>
              </w:tc>
              <w:tc>
                <w:tcPr>
                  <w:tcW w:w="956" w:type="dxa"/>
                  <w:tcBorders>
                    <w:top w:val="nil"/>
                    <w:left w:val="nil"/>
                    <w:bottom w:val="single" w:sz="4" w:space="0" w:color="auto"/>
                    <w:right w:val="nil"/>
                  </w:tcBorders>
                  <w:shd w:val="clear" w:color="auto" w:fill="auto"/>
                  <w:noWrap/>
                  <w:vAlign w:val="bottom"/>
                  <w:hideMark/>
                </w:tcPr>
                <w:p w:rsidR="00D215A1" w:rsidRPr="00D215A1" w:rsidRDefault="00D215A1" w:rsidP="008133DB">
                  <w:pPr>
                    <w:jc w:val="right"/>
                    <w:rPr>
                      <w:color w:val="000000"/>
                      <w:sz w:val="22"/>
                      <w:szCs w:val="22"/>
                    </w:rPr>
                  </w:pPr>
                  <w:r w:rsidRPr="00D215A1">
                    <w:rPr>
                      <w:color w:val="000000"/>
                      <w:sz w:val="22"/>
                      <w:szCs w:val="22"/>
                    </w:rPr>
                    <w:t>0.67</w:t>
                  </w:r>
                </w:p>
              </w:tc>
              <w:tc>
                <w:tcPr>
                  <w:tcW w:w="956" w:type="dxa"/>
                  <w:tcBorders>
                    <w:top w:val="nil"/>
                    <w:left w:val="nil"/>
                    <w:bottom w:val="single" w:sz="4" w:space="0" w:color="auto"/>
                    <w:right w:val="nil"/>
                  </w:tcBorders>
                  <w:shd w:val="clear" w:color="auto" w:fill="auto"/>
                  <w:noWrap/>
                  <w:vAlign w:val="bottom"/>
                  <w:hideMark/>
                </w:tcPr>
                <w:p w:rsidR="00D215A1" w:rsidRPr="00D215A1" w:rsidRDefault="00D215A1" w:rsidP="008133DB">
                  <w:pPr>
                    <w:jc w:val="right"/>
                    <w:rPr>
                      <w:color w:val="000000"/>
                      <w:sz w:val="22"/>
                      <w:szCs w:val="22"/>
                    </w:rPr>
                  </w:pPr>
                  <w:r w:rsidRPr="00D215A1">
                    <w:rPr>
                      <w:color w:val="000000"/>
                      <w:sz w:val="22"/>
                      <w:szCs w:val="22"/>
                    </w:rPr>
                    <w:t>0.74</w:t>
                  </w:r>
                </w:p>
              </w:tc>
            </w:tr>
            <w:tr w:rsidR="00D215A1" w:rsidRPr="00D215A1" w:rsidTr="00DE6137">
              <w:trPr>
                <w:trHeight w:val="300"/>
              </w:trPr>
              <w:tc>
                <w:tcPr>
                  <w:tcW w:w="2925" w:type="dxa"/>
                  <w:vMerge w:val="restart"/>
                  <w:tcBorders>
                    <w:top w:val="single" w:sz="4" w:space="0" w:color="auto"/>
                    <w:left w:val="nil"/>
                    <w:bottom w:val="nil"/>
                    <w:right w:val="nil"/>
                  </w:tcBorders>
                  <w:shd w:val="clear" w:color="auto" w:fill="auto"/>
                  <w:noWrap/>
                  <w:vAlign w:val="center"/>
                  <w:hideMark/>
                </w:tcPr>
                <w:p w:rsidR="00D215A1" w:rsidRPr="00D215A1" w:rsidRDefault="00D215A1" w:rsidP="008133DB">
                  <w:pPr>
                    <w:jc w:val="center"/>
                    <w:rPr>
                      <w:color w:val="000000"/>
                      <w:sz w:val="22"/>
                      <w:szCs w:val="22"/>
                    </w:rPr>
                  </w:pPr>
                  <w:r w:rsidRPr="00D215A1">
                    <w:rPr>
                      <w:color w:val="000000"/>
                      <w:sz w:val="22"/>
                      <w:szCs w:val="22"/>
                    </w:rPr>
                    <w:t>Net radiation (W</w:t>
                  </w:r>
                  <w:r>
                    <w:rPr>
                      <w:color w:val="000000"/>
                      <w:sz w:val="22"/>
                      <w:szCs w:val="22"/>
                    </w:rPr>
                    <w:t xml:space="preserve"> m</w:t>
                  </w:r>
                  <w:r>
                    <w:rPr>
                      <w:color w:val="000000"/>
                      <w:sz w:val="22"/>
                      <w:szCs w:val="22"/>
                      <w:vertAlign w:val="superscript"/>
                    </w:rPr>
                    <w:t>-2</w:t>
                  </w:r>
                  <w:r>
                    <w:rPr>
                      <w:color w:val="000000"/>
                      <w:sz w:val="22"/>
                      <w:szCs w:val="22"/>
                    </w:rPr>
                    <w:t>)</w:t>
                  </w:r>
                </w:p>
              </w:tc>
              <w:tc>
                <w:tcPr>
                  <w:tcW w:w="718" w:type="dxa"/>
                  <w:tcBorders>
                    <w:top w:val="single" w:sz="4" w:space="0" w:color="auto"/>
                    <w:left w:val="nil"/>
                    <w:bottom w:val="nil"/>
                    <w:right w:val="nil"/>
                  </w:tcBorders>
                  <w:shd w:val="clear" w:color="auto" w:fill="auto"/>
                  <w:noWrap/>
                  <w:vAlign w:val="bottom"/>
                  <w:hideMark/>
                </w:tcPr>
                <w:p w:rsidR="00D215A1" w:rsidRPr="00D215A1" w:rsidRDefault="00D215A1" w:rsidP="008133DB">
                  <w:pPr>
                    <w:rPr>
                      <w:color w:val="000000"/>
                      <w:sz w:val="22"/>
                      <w:szCs w:val="22"/>
                    </w:rPr>
                  </w:pPr>
                  <w:r w:rsidRPr="00D215A1">
                    <w:rPr>
                      <w:color w:val="000000"/>
                      <w:sz w:val="22"/>
                      <w:szCs w:val="22"/>
                    </w:rPr>
                    <w:t>Day</w:t>
                  </w:r>
                </w:p>
              </w:tc>
              <w:tc>
                <w:tcPr>
                  <w:tcW w:w="1068" w:type="dxa"/>
                  <w:tcBorders>
                    <w:top w:val="single" w:sz="4" w:space="0" w:color="auto"/>
                    <w:left w:val="nil"/>
                    <w:bottom w:val="nil"/>
                    <w:right w:val="nil"/>
                  </w:tcBorders>
                  <w:shd w:val="clear" w:color="auto" w:fill="auto"/>
                  <w:noWrap/>
                  <w:vAlign w:val="bottom"/>
                  <w:hideMark/>
                </w:tcPr>
                <w:p w:rsidR="00D215A1" w:rsidRPr="00D215A1" w:rsidRDefault="00D215A1" w:rsidP="008133DB">
                  <w:pPr>
                    <w:jc w:val="right"/>
                    <w:rPr>
                      <w:color w:val="000000"/>
                      <w:sz w:val="22"/>
                      <w:szCs w:val="22"/>
                    </w:rPr>
                  </w:pPr>
                  <w:r w:rsidRPr="00D215A1">
                    <w:rPr>
                      <w:color w:val="000000"/>
                      <w:sz w:val="22"/>
                      <w:szCs w:val="22"/>
                    </w:rPr>
                    <w:t>357.94</w:t>
                  </w:r>
                </w:p>
              </w:tc>
              <w:tc>
                <w:tcPr>
                  <w:tcW w:w="956" w:type="dxa"/>
                  <w:tcBorders>
                    <w:top w:val="single" w:sz="4" w:space="0" w:color="auto"/>
                    <w:left w:val="nil"/>
                    <w:bottom w:val="nil"/>
                    <w:right w:val="nil"/>
                  </w:tcBorders>
                  <w:shd w:val="clear" w:color="auto" w:fill="auto"/>
                  <w:noWrap/>
                  <w:vAlign w:val="bottom"/>
                  <w:hideMark/>
                </w:tcPr>
                <w:p w:rsidR="00D215A1" w:rsidRPr="00D215A1" w:rsidRDefault="00D215A1" w:rsidP="008133DB">
                  <w:pPr>
                    <w:jc w:val="right"/>
                    <w:rPr>
                      <w:color w:val="000000"/>
                      <w:sz w:val="22"/>
                      <w:szCs w:val="22"/>
                    </w:rPr>
                  </w:pPr>
                  <w:r w:rsidRPr="00D215A1">
                    <w:rPr>
                      <w:color w:val="000000"/>
                      <w:sz w:val="22"/>
                      <w:szCs w:val="22"/>
                    </w:rPr>
                    <w:t>333.74</w:t>
                  </w:r>
                </w:p>
              </w:tc>
              <w:tc>
                <w:tcPr>
                  <w:tcW w:w="956" w:type="dxa"/>
                  <w:tcBorders>
                    <w:top w:val="single" w:sz="4" w:space="0" w:color="auto"/>
                    <w:left w:val="nil"/>
                    <w:bottom w:val="nil"/>
                    <w:right w:val="nil"/>
                  </w:tcBorders>
                  <w:shd w:val="clear" w:color="auto" w:fill="auto"/>
                  <w:noWrap/>
                  <w:vAlign w:val="bottom"/>
                  <w:hideMark/>
                </w:tcPr>
                <w:p w:rsidR="00D215A1" w:rsidRPr="00D215A1" w:rsidRDefault="00D215A1" w:rsidP="008133DB">
                  <w:pPr>
                    <w:jc w:val="right"/>
                    <w:rPr>
                      <w:color w:val="000000"/>
                      <w:sz w:val="22"/>
                      <w:szCs w:val="22"/>
                    </w:rPr>
                  </w:pPr>
                  <w:r w:rsidRPr="00D215A1">
                    <w:rPr>
                      <w:color w:val="000000"/>
                      <w:sz w:val="22"/>
                      <w:szCs w:val="22"/>
                    </w:rPr>
                    <w:t>271.83</w:t>
                  </w:r>
                </w:p>
              </w:tc>
            </w:tr>
            <w:tr w:rsidR="00D215A1" w:rsidRPr="00D215A1" w:rsidTr="00DE6137">
              <w:trPr>
                <w:trHeight w:val="300"/>
              </w:trPr>
              <w:tc>
                <w:tcPr>
                  <w:tcW w:w="2925" w:type="dxa"/>
                  <w:vMerge/>
                  <w:tcBorders>
                    <w:top w:val="nil"/>
                    <w:left w:val="nil"/>
                    <w:bottom w:val="single" w:sz="4" w:space="0" w:color="auto"/>
                    <w:right w:val="nil"/>
                  </w:tcBorders>
                  <w:vAlign w:val="center"/>
                  <w:hideMark/>
                </w:tcPr>
                <w:p w:rsidR="00D215A1" w:rsidRPr="00D215A1" w:rsidRDefault="00D215A1" w:rsidP="008133DB">
                  <w:pPr>
                    <w:jc w:val="center"/>
                    <w:rPr>
                      <w:color w:val="000000"/>
                      <w:sz w:val="22"/>
                      <w:szCs w:val="22"/>
                    </w:rPr>
                  </w:pPr>
                </w:p>
              </w:tc>
              <w:tc>
                <w:tcPr>
                  <w:tcW w:w="718" w:type="dxa"/>
                  <w:tcBorders>
                    <w:top w:val="nil"/>
                    <w:left w:val="nil"/>
                    <w:bottom w:val="single" w:sz="4" w:space="0" w:color="auto"/>
                    <w:right w:val="nil"/>
                  </w:tcBorders>
                  <w:shd w:val="clear" w:color="auto" w:fill="auto"/>
                  <w:noWrap/>
                  <w:vAlign w:val="bottom"/>
                  <w:hideMark/>
                </w:tcPr>
                <w:p w:rsidR="00D215A1" w:rsidRPr="00D215A1" w:rsidRDefault="00D215A1" w:rsidP="008133DB">
                  <w:pPr>
                    <w:rPr>
                      <w:color w:val="000000"/>
                      <w:sz w:val="22"/>
                      <w:szCs w:val="22"/>
                    </w:rPr>
                  </w:pPr>
                  <w:r w:rsidRPr="00D215A1">
                    <w:rPr>
                      <w:color w:val="000000"/>
                      <w:sz w:val="22"/>
                      <w:szCs w:val="22"/>
                    </w:rPr>
                    <w:t>Night</w:t>
                  </w:r>
                </w:p>
              </w:tc>
              <w:tc>
                <w:tcPr>
                  <w:tcW w:w="1068" w:type="dxa"/>
                  <w:tcBorders>
                    <w:top w:val="nil"/>
                    <w:left w:val="nil"/>
                    <w:bottom w:val="single" w:sz="4" w:space="0" w:color="auto"/>
                    <w:right w:val="nil"/>
                  </w:tcBorders>
                  <w:shd w:val="clear" w:color="auto" w:fill="auto"/>
                  <w:noWrap/>
                  <w:vAlign w:val="bottom"/>
                  <w:hideMark/>
                </w:tcPr>
                <w:p w:rsidR="00D215A1" w:rsidRPr="00D215A1" w:rsidRDefault="00D215A1" w:rsidP="008133DB">
                  <w:pPr>
                    <w:jc w:val="right"/>
                    <w:rPr>
                      <w:color w:val="000000"/>
                      <w:sz w:val="22"/>
                      <w:szCs w:val="22"/>
                    </w:rPr>
                  </w:pPr>
                  <w:r w:rsidRPr="00D215A1">
                    <w:rPr>
                      <w:color w:val="000000"/>
                      <w:sz w:val="22"/>
                      <w:szCs w:val="22"/>
                    </w:rPr>
                    <w:t>-51.44</w:t>
                  </w:r>
                </w:p>
              </w:tc>
              <w:tc>
                <w:tcPr>
                  <w:tcW w:w="956" w:type="dxa"/>
                  <w:tcBorders>
                    <w:top w:val="nil"/>
                    <w:left w:val="nil"/>
                    <w:bottom w:val="single" w:sz="4" w:space="0" w:color="auto"/>
                    <w:right w:val="nil"/>
                  </w:tcBorders>
                  <w:shd w:val="clear" w:color="auto" w:fill="auto"/>
                  <w:noWrap/>
                  <w:vAlign w:val="bottom"/>
                  <w:hideMark/>
                </w:tcPr>
                <w:p w:rsidR="00D215A1" w:rsidRPr="00D215A1" w:rsidRDefault="00D215A1" w:rsidP="008133DB">
                  <w:pPr>
                    <w:jc w:val="right"/>
                    <w:rPr>
                      <w:color w:val="000000"/>
                      <w:sz w:val="22"/>
                      <w:szCs w:val="22"/>
                    </w:rPr>
                  </w:pPr>
                  <w:r w:rsidRPr="00D215A1">
                    <w:rPr>
                      <w:color w:val="000000"/>
                      <w:sz w:val="22"/>
                      <w:szCs w:val="22"/>
                    </w:rPr>
                    <w:t>-56.61</w:t>
                  </w:r>
                </w:p>
              </w:tc>
              <w:tc>
                <w:tcPr>
                  <w:tcW w:w="956" w:type="dxa"/>
                  <w:tcBorders>
                    <w:top w:val="nil"/>
                    <w:left w:val="nil"/>
                    <w:bottom w:val="single" w:sz="4" w:space="0" w:color="auto"/>
                    <w:right w:val="nil"/>
                  </w:tcBorders>
                  <w:shd w:val="clear" w:color="auto" w:fill="auto"/>
                  <w:noWrap/>
                  <w:vAlign w:val="bottom"/>
                  <w:hideMark/>
                </w:tcPr>
                <w:p w:rsidR="00D215A1" w:rsidRPr="00D215A1" w:rsidRDefault="00D215A1" w:rsidP="008133DB">
                  <w:pPr>
                    <w:jc w:val="right"/>
                    <w:rPr>
                      <w:color w:val="000000"/>
                      <w:sz w:val="22"/>
                      <w:szCs w:val="22"/>
                    </w:rPr>
                  </w:pPr>
                  <w:r w:rsidRPr="00D215A1">
                    <w:rPr>
                      <w:color w:val="000000"/>
                      <w:sz w:val="22"/>
                      <w:szCs w:val="22"/>
                    </w:rPr>
                    <w:t>-59.68</w:t>
                  </w:r>
                </w:p>
              </w:tc>
            </w:tr>
            <w:tr w:rsidR="00D215A1" w:rsidRPr="00D215A1" w:rsidTr="00DE6137">
              <w:trPr>
                <w:trHeight w:val="300"/>
              </w:trPr>
              <w:tc>
                <w:tcPr>
                  <w:tcW w:w="2925" w:type="dxa"/>
                  <w:vMerge w:val="restart"/>
                  <w:tcBorders>
                    <w:top w:val="single" w:sz="4" w:space="0" w:color="auto"/>
                    <w:left w:val="nil"/>
                    <w:bottom w:val="nil"/>
                    <w:right w:val="nil"/>
                  </w:tcBorders>
                  <w:shd w:val="clear" w:color="auto" w:fill="auto"/>
                  <w:noWrap/>
                  <w:vAlign w:val="center"/>
                  <w:hideMark/>
                </w:tcPr>
                <w:p w:rsidR="00D215A1" w:rsidRPr="00D215A1" w:rsidRDefault="00D215A1" w:rsidP="008133DB">
                  <w:pPr>
                    <w:jc w:val="center"/>
                    <w:rPr>
                      <w:color w:val="000000"/>
                      <w:sz w:val="22"/>
                      <w:szCs w:val="22"/>
                    </w:rPr>
                  </w:pPr>
                  <w:r w:rsidRPr="00D215A1">
                    <w:rPr>
                      <w:color w:val="000000"/>
                      <w:sz w:val="22"/>
                      <w:szCs w:val="22"/>
                    </w:rPr>
                    <w:t>Soil heat flux (W</w:t>
                  </w:r>
                  <w:r>
                    <w:rPr>
                      <w:color w:val="000000"/>
                      <w:sz w:val="22"/>
                      <w:szCs w:val="22"/>
                    </w:rPr>
                    <w:t xml:space="preserve"> m</w:t>
                  </w:r>
                  <w:r>
                    <w:rPr>
                      <w:color w:val="000000"/>
                      <w:sz w:val="22"/>
                      <w:szCs w:val="22"/>
                      <w:vertAlign w:val="superscript"/>
                    </w:rPr>
                    <w:t>-2</w:t>
                  </w:r>
                  <w:r w:rsidRPr="00D215A1">
                    <w:rPr>
                      <w:color w:val="000000"/>
                      <w:sz w:val="22"/>
                      <w:szCs w:val="22"/>
                    </w:rPr>
                    <w:t>)</w:t>
                  </w:r>
                </w:p>
              </w:tc>
              <w:tc>
                <w:tcPr>
                  <w:tcW w:w="718" w:type="dxa"/>
                  <w:tcBorders>
                    <w:top w:val="single" w:sz="4" w:space="0" w:color="auto"/>
                    <w:left w:val="nil"/>
                    <w:bottom w:val="nil"/>
                    <w:right w:val="nil"/>
                  </w:tcBorders>
                  <w:shd w:val="clear" w:color="auto" w:fill="auto"/>
                  <w:noWrap/>
                  <w:vAlign w:val="bottom"/>
                  <w:hideMark/>
                </w:tcPr>
                <w:p w:rsidR="00D215A1" w:rsidRPr="00D215A1" w:rsidRDefault="00D215A1" w:rsidP="008133DB">
                  <w:pPr>
                    <w:rPr>
                      <w:color w:val="000000"/>
                      <w:sz w:val="22"/>
                      <w:szCs w:val="22"/>
                    </w:rPr>
                  </w:pPr>
                  <w:r w:rsidRPr="00D215A1">
                    <w:rPr>
                      <w:color w:val="000000"/>
                      <w:sz w:val="22"/>
                      <w:szCs w:val="22"/>
                    </w:rPr>
                    <w:t>Day</w:t>
                  </w:r>
                </w:p>
              </w:tc>
              <w:tc>
                <w:tcPr>
                  <w:tcW w:w="1068" w:type="dxa"/>
                  <w:tcBorders>
                    <w:top w:val="single" w:sz="4" w:space="0" w:color="auto"/>
                    <w:left w:val="nil"/>
                    <w:bottom w:val="nil"/>
                    <w:right w:val="nil"/>
                  </w:tcBorders>
                  <w:shd w:val="clear" w:color="auto" w:fill="auto"/>
                  <w:noWrap/>
                  <w:vAlign w:val="bottom"/>
                  <w:hideMark/>
                </w:tcPr>
                <w:p w:rsidR="00D215A1" w:rsidRPr="00D215A1" w:rsidRDefault="00D215A1" w:rsidP="008133DB">
                  <w:pPr>
                    <w:jc w:val="right"/>
                    <w:rPr>
                      <w:color w:val="000000"/>
                      <w:sz w:val="22"/>
                      <w:szCs w:val="22"/>
                    </w:rPr>
                  </w:pPr>
                  <w:r w:rsidRPr="00D215A1">
                    <w:rPr>
                      <w:color w:val="000000"/>
                      <w:sz w:val="22"/>
                      <w:szCs w:val="22"/>
                    </w:rPr>
                    <w:t>2.57</w:t>
                  </w:r>
                </w:p>
              </w:tc>
              <w:tc>
                <w:tcPr>
                  <w:tcW w:w="956" w:type="dxa"/>
                  <w:tcBorders>
                    <w:top w:val="single" w:sz="4" w:space="0" w:color="auto"/>
                    <w:left w:val="nil"/>
                    <w:bottom w:val="nil"/>
                    <w:right w:val="nil"/>
                  </w:tcBorders>
                  <w:shd w:val="clear" w:color="auto" w:fill="auto"/>
                  <w:noWrap/>
                  <w:vAlign w:val="bottom"/>
                  <w:hideMark/>
                </w:tcPr>
                <w:p w:rsidR="00D215A1" w:rsidRPr="00D215A1" w:rsidRDefault="00D215A1" w:rsidP="008133DB">
                  <w:pPr>
                    <w:jc w:val="right"/>
                    <w:rPr>
                      <w:color w:val="000000"/>
                      <w:sz w:val="22"/>
                      <w:szCs w:val="22"/>
                    </w:rPr>
                  </w:pPr>
                  <w:r w:rsidRPr="00D215A1">
                    <w:rPr>
                      <w:color w:val="000000"/>
                      <w:sz w:val="22"/>
                      <w:szCs w:val="22"/>
                    </w:rPr>
                    <w:t>15.03</w:t>
                  </w:r>
                </w:p>
              </w:tc>
              <w:tc>
                <w:tcPr>
                  <w:tcW w:w="956" w:type="dxa"/>
                  <w:tcBorders>
                    <w:top w:val="single" w:sz="4" w:space="0" w:color="auto"/>
                    <w:left w:val="nil"/>
                    <w:bottom w:val="nil"/>
                    <w:right w:val="nil"/>
                  </w:tcBorders>
                  <w:shd w:val="clear" w:color="auto" w:fill="auto"/>
                  <w:noWrap/>
                  <w:vAlign w:val="bottom"/>
                  <w:hideMark/>
                </w:tcPr>
                <w:p w:rsidR="00D215A1" w:rsidRPr="00D215A1" w:rsidRDefault="00D215A1" w:rsidP="008133DB">
                  <w:pPr>
                    <w:jc w:val="right"/>
                    <w:rPr>
                      <w:color w:val="000000"/>
                      <w:sz w:val="22"/>
                      <w:szCs w:val="22"/>
                    </w:rPr>
                  </w:pPr>
                  <w:r w:rsidRPr="00D215A1">
                    <w:rPr>
                      <w:color w:val="000000"/>
                      <w:sz w:val="22"/>
                      <w:szCs w:val="22"/>
                    </w:rPr>
                    <w:t>8.98</w:t>
                  </w:r>
                </w:p>
              </w:tc>
            </w:tr>
            <w:tr w:rsidR="00D215A1" w:rsidRPr="00D215A1" w:rsidTr="00DE6137">
              <w:trPr>
                <w:trHeight w:val="167"/>
              </w:trPr>
              <w:tc>
                <w:tcPr>
                  <w:tcW w:w="2925" w:type="dxa"/>
                  <w:vMerge/>
                  <w:tcBorders>
                    <w:top w:val="nil"/>
                    <w:left w:val="nil"/>
                    <w:bottom w:val="single" w:sz="4" w:space="0" w:color="auto"/>
                    <w:right w:val="nil"/>
                  </w:tcBorders>
                  <w:vAlign w:val="center"/>
                  <w:hideMark/>
                </w:tcPr>
                <w:p w:rsidR="00D215A1" w:rsidRPr="00D215A1" w:rsidRDefault="00D215A1" w:rsidP="008133DB">
                  <w:pPr>
                    <w:rPr>
                      <w:color w:val="000000"/>
                      <w:sz w:val="22"/>
                      <w:szCs w:val="22"/>
                    </w:rPr>
                  </w:pPr>
                </w:p>
              </w:tc>
              <w:tc>
                <w:tcPr>
                  <w:tcW w:w="718" w:type="dxa"/>
                  <w:tcBorders>
                    <w:top w:val="nil"/>
                    <w:left w:val="nil"/>
                    <w:bottom w:val="single" w:sz="4" w:space="0" w:color="auto"/>
                    <w:right w:val="nil"/>
                  </w:tcBorders>
                  <w:shd w:val="clear" w:color="auto" w:fill="auto"/>
                  <w:noWrap/>
                  <w:vAlign w:val="bottom"/>
                  <w:hideMark/>
                </w:tcPr>
                <w:p w:rsidR="00D215A1" w:rsidRPr="00D215A1" w:rsidRDefault="00D215A1" w:rsidP="008133DB">
                  <w:pPr>
                    <w:rPr>
                      <w:color w:val="000000"/>
                      <w:sz w:val="22"/>
                      <w:szCs w:val="22"/>
                    </w:rPr>
                  </w:pPr>
                  <w:r w:rsidRPr="00D215A1">
                    <w:rPr>
                      <w:color w:val="000000"/>
                      <w:sz w:val="22"/>
                      <w:szCs w:val="22"/>
                    </w:rPr>
                    <w:t>Night</w:t>
                  </w:r>
                </w:p>
              </w:tc>
              <w:tc>
                <w:tcPr>
                  <w:tcW w:w="1068" w:type="dxa"/>
                  <w:tcBorders>
                    <w:top w:val="nil"/>
                    <w:left w:val="nil"/>
                    <w:bottom w:val="single" w:sz="4" w:space="0" w:color="auto"/>
                    <w:right w:val="nil"/>
                  </w:tcBorders>
                  <w:shd w:val="clear" w:color="auto" w:fill="auto"/>
                  <w:noWrap/>
                  <w:vAlign w:val="bottom"/>
                  <w:hideMark/>
                </w:tcPr>
                <w:p w:rsidR="00D215A1" w:rsidRPr="00D215A1" w:rsidRDefault="00D215A1" w:rsidP="008133DB">
                  <w:pPr>
                    <w:jc w:val="right"/>
                    <w:rPr>
                      <w:color w:val="000000"/>
                      <w:sz w:val="22"/>
                      <w:szCs w:val="22"/>
                    </w:rPr>
                  </w:pPr>
                  <w:r w:rsidRPr="00D215A1">
                    <w:rPr>
                      <w:color w:val="000000"/>
                      <w:sz w:val="22"/>
                      <w:szCs w:val="22"/>
                    </w:rPr>
                    <w:t>-4.94</w:t>
                  </w:r>
                </w:p>
              </w:tc>
              <w:tc>
                <w:tcPr>
                  <w:tcW w:w="956" w:type="dxa"/>
                  <w:tcBorders>
                    <w:top w:val="nil"/>
                    <w:left w:val="nil"/>
                    <w:bottom w:val="single" w:sz="4" w:space="0" w:color="auto"/>
                    <w:right w:val="nil"/>
                  </w:tcBorders>
                  <w:shd w:val="clear" w:color="auto" w:fill="auto"/>
                  <w:noWrap/>
                  <w:vAlign w:val="bottom"/>
                  <w:hideMark/>
                </w:tcPr>
                <w:p w:rsidR="00D215A1" w:rsidRPr="00D215A1" w:rsidRDefault="00D215A1" w:rsidP="008133DB">
                  <w:pPr>
                    <w:jc w:val="right"/>
                    <w:rPr>
                      <w:color w:val="000000"/>
                      <w:sz w:val="22"/>
                      <w:szCs w:val="22"/>
                    </w:rPr>
                  </w:pPr>
                  <w:r w:rsidRPr="00D215A1">
                    <w:rPr>
                      <w:color w:val="000000"/>
                      <w:sz w:val="22"/>
                      <w:szCs w:val="22"/>
                    </w:rPr>
                    <w:t>-11.96</w:t>
                  </w:r>
                </w:p>
              </w:tc>
              <w:tc>
                <w:tcPr>
                  <w:tcW w:w="956" w:type="dxa"/>
                  <w:tcBorders>
                    <w:top w:val="nil"/>
                    <w:left w:val="nil"/>
                    <w:bottom w:val="single" w:sz="4" w:space="0" w:color="auto"/>
                    <w:right w:val="nil"/>
                  </w:tcBorders>
                  <w:shd w:val="clear" w:color="auto" w:fill="auto"/>
                  <w:noWrap/>
                  <w:vAlign w:val="bottom"/>
                  <w:hideMark/>
                </w:tcPr>
                <w:p w:rsidR="00D215A1" w:rsidRPr="00D215A1" w:rsidRDefault="00D215A1" w:rsidP="008133DB">
                  <w:pPr>
                    <w:jc w:val="right"/>
                    <w:rPr>
                      <w:color w:val="000000"/>
                      <w:sz w:val="22"/>
                      <w:szCs w:val="22"/>
                    </w:rPr>
                  </w:pPr>
                  <w:r w:rsidRPr="00D215A1">
                    <w:rPr>
                      <w:color w:val="000000"/>
                      <w:sz w:val="22"/>
                      <w:szCs w:val="22"/>
                    </w:rPr>
                    <w:t>-14.70</w:t>
                  </w:r>
                </w:p>
              </w:tc>
            </w:tr>
            <w:tr w:rsidR="00DE6137" w:rsidRPr="00D215A1" w:rsidTr="00DE6137">
              <w:trPr>
                <w:trHeight w:val="117"/>
              </w:trPr>
              <w:tc>
                <w:tcPr>
                  <w:tcW w:w="2925" w:type="dxa"/>
                  <w:tcBorders>
                    <w:top w:val="single" w:sz="4" w:space="0" w:color="auto"/>
                    <w:left w:val="nil"/>
                    <w:bottom w:val="nil"/>
                    <w:right w:val="nil"/>
                  </w:tcBorders>
                  <w:vAlign w:val="center"/>
                  <w:hideMark/>
                </w:tcPr>
                <w:p w:rsidR="00DE6137" w:rsidRPr="00D215A1" w:rsidRDefault="00DE6137" w:rsidP="008133DB">
                  <w:pPr>
                    <w:jc w:val="center"/>
                    <w:rPr>
                      <w:color w:val="000000"/>
                      <w:sz w:val="22"/>
                      <w:szCs w:val="22"/>
                    </w:rPr>
                  </w:pPr>
                </w:p>
              </w:tc>
              <w:tc>
                <w:tcPr>
                  <w:tcW w:w="718" w:type="dxa"/>
                  <w:tcBorders>
                    <w:top w:val="single" w:sz="4" w:space="0" w:color="auto"/>
                    <w:left w:val="nil"/>
                    <w:bottom w:val="nil"/>
                    <w:right w:val="nil"/>
                  </w:tcBorders>
                  <w:shd w:val="clear" w:color="auto" w:fill="auto"/>
                  <w:noWrap/>
                  <w:vAlign w:val="bottom"/>
                  <w:hideMark/>
                </w:tcPr>
                <w:p w:rsidR="00DE6137" w:rsidRPr="00D215A1" w:rsidRDefault="00DE6137" w:rsidP="008133DB">
                  <w:pPr>
                    <w:rPr>
                      <w:color w:val="000000"/>
                      <w:sz w:val="22"/>
                      <w:szCs w:val="22"/>
                    </w:rPr>
                  </w:pPr>
                </w:p>
              </w:tc>
              <w:tc>
                <w:tcPr>
                  <w:tcW w:w="1068" w:type="dxa"/>
                  <w:tcBorders>
                    <w:top w:val="single" w:sz="4" w:space="0" w:color="auto"/>
                    <w:left w:val="nil"/>
                    <w:bottom w:val="nil"/>
                    <w:right w:val="nil"/>
                  </w:tcBorders>
                  <w:shd w:val="clear" w:color="auto" w:fill="auto"/>
                  <w:noWrap/>
                  <w:vAlign w:val="bottom"/>
                  <w:hideMark/>
                </w:tcPr>
                <w:p w:rsidR="00DE6137" w:rsidRPr="00D215A1" w:rsidRDefault="00DE6137" w:rsidP="008133DB">
                  <w:pPr>
                    <w:jc w:val="right"/>
                    <w:rPr>
                      <w:color w:val="000000"/>
                      <w:sz w:val="22"/>
                      <w:szCs w:val="22"/>
                    </w:rPr>
                  </w:pPr>
                </w:p>
              </w:tc>
              <w:tc>
                <w:tcPr>
                  <w:tcW w:w="956" w:type="dxa"/>
                  <w:tcBorders>
                    <w:top w:val="single" w:sz="4" w:space="0" w:color="auto"/>
                    <w:left w:val="nil"/>
                    <w:bottom w:val="nil"/>
                    <w:right w:val="nil"/>
                  </w:tcBorders>
                  <w:shd w:val="clear" w:color="auto" w:fill="auto"/>
                  <w:noWrap/>
                  <w:vAlign w:val="bottom"/>
                  <w:hideMark/>
                </w:tcPr>
                <w:p w:rsidR="00DE6137" w:rsidRPr="00D215A1" w:rsidRDefault="00DE6137" w:rsidP="008133DB">
                  <w:pPr>
                    <w:jc w:val="right"/>
                    <w:rPr>
                      <w:color w:val="000000"/>
                      <w:sz w:val="22"/>
                      <w:szCs w:val="22"/>
                    </w:rPr>
                  </w:pPr>
                </w:p>
              </w:tc>
              <w:tc>
                <w:tcPr>
                  <w:tcW w:w="956" w:type="dxa"/>
                  <w:tcBorders>
                    <w:top w:val="single" w:sz="4" w:space="0" w:color="auto"/>
                    <w:left w:val="nil"/>
                    <w:bottom w:val="nil"/>
                    <w:right w:val="nil"/>
                  </w:tcBorders>
                  <w:shd w:val="clear" w:color="auto" w:fill="auto"/>
                  <w:noWrap/>
                  <w:vAlign w:val="bottom"/>
                  <w:hideMark/>
                </w:tcPr>
                <w:p w:rsidR="00DE6137" w:rsidRPr="00D215A1" w:rsidRDefault="00DE6137" w:rsidP="008133DB">
                  <w:pPr>
                    <w:jc w:val="right"/>
                    <w:rPr>
                      <w:color w:val="000000"/>
                      <w:sz w:val="22"/>
                      <w:szCs w:val="22"/>
                    </w:rPr>
                  </w:pPr>
                </w:p>
              </w:tc>
            </w:tr>
          </w:tbl>
          <w:p w:rsidR="00E1077E" w:rsidRPr="00E1077E" w:rsidRDefault="00E1077E" w:rsidP="008133DB">
            <w:pPr>
              <w:jc w:val="center"/>
              <w:rPr>
                <w:color w:val="000000"/>
                <w:sz w:val="22"/>
                <w:szCs w:val="22"/>
              </w:rPr>
            </w:pPr>
          </w:p>
        </w:tc>
        <w:tc>
          <w:tcPr>
            <w:tcW w:w="819" w:type="dxa"/>
            <w:tcBorders>
              <w:top w:val="nil"/>
              <w:left w:val="nil"/>
              <w:bottom w:val="nil"/>
              <w:right w:val="nil"/>
            </w:tcBorders>
            <w:shd w:val="clear" w:color="auto" w:fill="auto"/>
            <w:noWrap/>
            <w:vAlign w:val="bottom"/>
            <w:hideMark/>
          </w:tcPr>
          <w:p w:rsidR="00E1077E" w:rsidRPr="00E1077E" w:rsidRDefault="00E1077E" w:rsidP="008133DB">
            <w:pPr>
              <w:jc w:val="right"/>
              <w:rPr>
                <w:color w:val="000000"/>
                <w:sz w:val="22"/>
                <w:szCs w:val="22"/>
              </w:rPr>
            </w:pPr>
          </w:p>
        </w:tc>
        <w:tc>
          <w:tcPr>
            <w:tcW w:w="612" w:type="dxa"/>
            <w:tcBorders>
              <w:top w:val="nil"/>
              <w:left w:val="nil"/>
              <w:bottom w:val="nil"/>
              <w:right w:val="nil"/>
            </w:tcBorders>
            <w:shd w:val="clear" w:color="auto" w:fill="auto"/>
            <w:noWrap/>
            <w:vAlign w:val="bottom"/>
            <w:hideMark/>
          </w:tcPr>
          <w:p w:rsidR="00E1077E" w:rsidRPr="00E1077E" w:rsidRDefault="00E1077E" w:rsidP="008133DB">
            <w:pPr>
              <w:jc w:val="right"/>
              <w:rPr>
                <w:color w:val="000000"/>
                <w:sz w:val="22"/>
                <w:szCs w:val="22"/>
              </w:rPr>
            </w:pPr>
          </w:p>
        </w:tc>
        <w:tc>
          <w:tcPr>
            <w:tcW w:w="517" w:type="dxa"/>
            <w:tcBorders>
              <w:top w:val="nil"/>
              <w:left w:val="nil"/>
              <w:bottom w:val="nil"/>
              <w:right w:val="nil"/>
            </w:tcBorders>
            <w:shd w:val="clear" w:color="auto" w:fill="auto"/>
            <w:noWrap/>
            <w:vAlign w:val="bottom"/>
            <w:hideMark/>
          </w:tcPr>
          <w:p w:rsidR="00E1077E" w:rsidRPr="00E1077E" w:rsidRDefault="00E1077E" w:rsidP="008133DB">
            <w:pPr>
              <w:jc w:val="right"/>
              <w:rPr>
                <w:color w:val="000000"/>
                <w:sz w:val="22"/>
                <w:szCs w:val="22"/>
              </w:rPr>
            </w:pPr>
          </w:p>
        </w:tc>
        <w:tc>
          <w:tcPr>
            <w:tcW w:w="517" w:type="dxa"/>
            <w:tcBorders>
              <w:top w:val="nil"/>
              <w:left w:val="nil"/>
              <w:bottom w:val="nil"/>
              <w:right w:val="nil"/>
            </w:tcBorders>
            <w:shd w:val="clear" w:color="auto" w:fill="auto"/>
            <w:noWrap/>
            <w:vAlign w:val="bottom"/>
            <w:hideMark/>
          </w:tcPr>
          <w:p w:rsidR="00E1077E" w:rsidRPr="00E1077E" w:rsidRDefault="00E1077E" w:rsidP="008133DB">
            <w:pPr>
              <w:rPr>
                <w:color w:val="000000"/>
                <w:sz w:val="22"/>
                <w:szCs w:val="22"/>
              </w:rPr>
            </w:pPr>
          </w:p>
        </w:tc>
        <w:tc>
          <w:tcPr>
            <w:tcW w:w="517" w:type="dxa"/>
            <w:tcBorders>
              <w:top w:val="nil"/>
              <w:left w:val="nil"/>
              <w:bottom w:val="nil"/>
              <w:right w:val="nil"/>
            </w:tcBorders>
            <w:shd w:val="clear" w:color="auto" w:fill="auto"/>
            <w:noWrap/>
            <w:vAlign w:val="bottom"/>
            <w:hideMark/>
          </w:tcPr>
          <w:p w:rsidR="00E1077E" w:rsidRPr="00E1077E" w:rsidRDefault="00E1077E" w:rsidP="008133DB">
            <w:pPr>
              <w:rPr>
                <w:color w:val="000000"/>
                <w:sz w:val="22"/>
                <w:szCs w:val="22"/>
              </w:rPr>
            </w:pPr>
          </w:p>
        </w:tc>
        <w:tc>
          <w:tcPr>
            <w:tcW w:w="533" w:type="dxa"/>
            <w:tcBorders>
              <w:top w:val="nil"/>
              <w:left w:val="nil"/>
              <w:bottom w:val="nil"/>
              <w:right w:val="nil"/>
            </w:tcBorders>
            <w:shd w:val="clear" w:color="auto" w:fill="auto"/>
            <w:noWrap/>
            <w:vAlign w:val="bottom"/>
            <w:hideMark/>
          </w:tcPr>
          <w:p w:rsidR="00E1077E" w:rsidRPr="00E1077E" w:rsidRDefault="00E1077E" w:rsidP="008133DB">
            <w:pPr>
              <w:jc w:val="right"/>
              <w:rPr>
                <w:color w:val="000000"/>
                <w:sz w:val="22"/>
                <w:szCs w:val="22"/>
              </w:rPr>
            </w:pPr>
          </w:p>
        </w:tc>
        <w:tc>
          <w:tcPr>
            <w:tcW w:w="702" w:type="dxa"/>
            <w:tcBorders>
              <w:top w:val="nil"/>
              <w:left w:val="nil"/>
              <w:bottom w:val="nil"/>
              <w:right w:val="nil"/>
            </w:tcBorders>
            <w:shd w:val="clear" w:color="auto" w:fill="auto"/>
            <w:noWrap/>
            <w:vAlign w:val="bottom"/>
            <w:hideMark/>
          </w:tcPr>
          <w:p w:rsidR="00E1077E" w:rsidRPr="00E1077E" w:rsidRDefault="00E1077E" w:rsidP="008133DB">
            <w:pPr>
              <w:jc w:val="right"/>
              <w:rPr>
                <w:color w:val="000000"/>
                <w:sz w:val="22"/>
                <w:szCs w:val="22"/>
              </w:rPr>
            </w:pPr>
          </w:p>
        </w:tc>
        <w:tc>
          <w:tcPr>
            <w:tcW w:w="569" w:type="dxa"/>
            <w:tcBorders>
              <w:top w:val="nil"/>
              <w:left w:val="nil"/>
              <w:bottom w:val="nil"/>
              <w:right w:val="nil"/>
            </w:tcBorders>
            <w:shd w:val="clear" w:color="auto" w:fill="auto"/>
            <w:noWrap/>
            <w:vAlign w:val="bottom"/>
            <w:hideMark/>
          </w:tcPr>
          <w:p w:rsidR="00E1077E" w:rsidRPr="00E1077E" w:rsidRDefault="00E1077E" w:rsidP="008133DB">
            <w:pPr>
              <w:jc w:val="right"/>
              <w:rPr>
                <w:color w:val="000000"/>
                <w:sz w:val="22"/>
                <w:szCs w:val="22"/>
              </w:rPr>
            </w:pPr>
          </w:p>
        </w:tc>
        <w:tc>
          <w:tcPr>
            <w:tcW w:w="679" w:type="dxa"/>
            <w:tcBorders>
              <w:top w:val="nil"/>
              <w:left w:val="nil"/>
              <w:bottom w:val="nil"/>
              <w:right w:val="nil"/>
            </w:tcBorders>
            <w:shd w:val="clear" w:color="auto" w:fill="auto"/>
            <w:noWrap/>
            <w:vAlign w:val="bottom"/>
            <w:hideMark/>
          </w:tcPr>
          <w:p w:rsidR="00E1077E" w:rsidRPr="00E1077E" w:rsidRDefault="00E1077E" w:rsidP="008133DB">
            <w:pPr>
              <w:jc w:val="right"/>
              <w:rPr>
                <w:color w:val="000000"/>
                <w:sz w:val="22"/>
                <w:szCs w:val="22"/>
              </w:rPr>
            </w:pPr>
          </w:p>
        </w:tc>
        <w:tc>
          <w:tcPr>
            <w:tcW w:w="666" w:type="dxa"/>
            <w:tcBorders>
              <w:top w:val="nil"/>
              <w:left w:val="nil"/>
              <w:bottom w:val="nil"/>
              <w:right w:val="nil"/>
            </w:tcBorders>
            <w:shd w:val="clear" w:color="auto" w:fill="auto"/>
            <w:noWrap/>
            <w:vAlign w:val="bottom"/>
            <w:hideMark/>
          </w:tcPr>
          <w:p w:rsidR="00E1077E" w:rsidRPr="00E1077E" w:rsidRDefault="00E1077E" w:rsidP="008133DB">
            <w:pPr>
              <w:jc w:val="right"/>
              <w:rPr>
                <w:color w:val="000000"/>
                <w:sz w:val="22"/>
                <w:szCs w:val="22"/>
              </w:rPr>
            </w:pPr>
          </w:p>
        </w:tc>
      </w:tr>
      <w:tr w:rsidR="00E1077E" w:rsidRPr="00E1077E" w:rsidTr="00DE6137">
        <w:trPr>
          <w:trHeight w:val="300"/>
        </w:trPr>
        <w:tc>
          <w:tcPr>
            <w:tcW w:w="8927" w:type="dxa"/>
            <w:vMerge/>
            <w:tcBorders>
              <w:top w:val="nil"/>
              <w:left w:val="nil"/>
              <w:bottom w:val="nil"/>
              <w:right w:val="nil"/>
            </w:tcBorders>
            <w:vAlign w:val="center"/>
            <w:hideMark/>
          </w:tcPr>
          <w:p w:rsidR="00E1077E" w:rsidRPr="00E1077E" w:rsidRDefault="00E1077E" w:rsidP="008133DB">
            <w:pPr>
              <w:rPr>
                <w:color w:val="000000"/>
                <w:sz w:val="22"/>
                <w:szCs w:val="22"/>
              </w:rPr>
            </w:pPr>
          </w:p>
        </w:tc>
        <w:tc>
          <w:tcPr>
            <w:tcW w:w="819" w:type="dxa"/>
            <w:tcBorders>
              <w:top w:val="nil"/>
              <w:left w:val="nil"/>
              <w:bottom w:val="nil"/>
              <w:right w:val="nil"/>
            </w:tcBorders>
            <w:shd w:val="clear" w:color="auto" w:fill="auto"/>
            <w:noWrap/>
            <w:vAlign w:val="bottom"/>
            <w:hideMark/>
          </w:tcPr>
          <w:p w:rsidR="00E1077E" w:rsidRPr="00E1077E" w:rsidRDefault="00E1077E" w:rsidP="008133DB">
            <w:pPr>
              <w:jc w:val="right"/>
              <w:rPr>
                <w:color w:val="000000"/>
                <w:sz w:val="22"/>
                <w:szCs w:val="22"/>
              </w:rPr>
            </w:pPr>
          </w:p>
        </w:tc>
        <w:tc>
          <w:tcPr>
            <w:tcW w:w="612" w:type="dxa"/>
            <w:tcBorders>
              <w:top w:val="nil"/>
              <w:left w:val="nil"/>
              <w:bottom w:val="nil"/>
              <w:right w:val="nil"/>
            </w:tcBorders>
            <w:shd w:val="clear" w:color="auto" w:fill="auto"/>
            <w:noWrap/>
            <w:vAlign w:val="bottom"/>
            <w:hideMark/>
          </w:tcPr>
          <w:p w:rsidR="00E1077E" w:rsidRPr="00E1077E" w:rsidRDefault="00E1077E" w:rsidP="008133DB">
            <w:pPr>
              <w:jc w:val="right"/>
              <w:rPr>
                <w:color w:val="000000"/>
                <w:sz w:val="22"/>
                <w:szCs w:val="22"/>
              </w:rPr>
            </w:pPr>
          </w:p>
        </w:tc>
        <w:tc>
          <w:tcPr>
            <w:tcW w:w="517" w:type="dxa"/>
            <w:tcBorders>
              <w:top w:val="nil"/>
              <w:left w:val="nil"/>
              <w:bottom w:val="nil"/>
              <w:right w:val="nil"/>
            </w:tcBorders>
            <w:shd w:val="clear" w:color="auto" w:fill="auto"/>
            <w:noWrap/>
            <w:vAlign w:val="bottom"/>
            <w:hideMark/>
          </w:tcPr>
          <w:p w:rsidR="00E1077E" w:rsidRPr="00E1077E" w:rsidRDefault="00E1077E" w:rsidP="008133DB">
            <w:pPr>
              <w:jc w:val="right"/>
              <w:rPr>
                <w:color w:val="000000"/>
                <w:sz w:val="22"/>
                <w:szCs w:val="22"/>
              </w:rPr>
            </w:pPr>
          </w:p>
        </w:tc>
        <w:tc>
          <w:tcPr>
            <w:tcW w:w="517" w:type="dxa"/>
            <w:tcBorders>
              <w:top w:val="nil"/>
              <w:left w:val="nil"/>
              <w:bottom w:val="nil"/>
              <w:right w:val="nil"/>
            </w:tcBorders>
            <w:shd w:val="clear" w:color="auto" w:fill="auto"/>
            <w:noWrap/>
            <w:vAlign w:val="bottom"/>
            <w:hideMark/>
          </w:tcPr>
          <w:p w:rsidR="00E1077E" w:rsidRPr="00E1077E" w:rsidRDefault="00E1077E" w:rsidP="008133DB">
            <w:pPr>
              <w:rPr>
                <w:color w:val="000000"/>
                <w:sz w:val="22"/>
                <w:szCs w:val="22"/>
              </w:rPr>
            </w:pPr>
          </w:p>
        </w:tc>
        <w:tc>
          <w:tcPr>
            <w:tcW w:w="517" w:type="dxa"/>
            <w:tcBorders>
              <w:top w:val="nil"/>
              <w:left w:val="nil"/>
              <w:bottom w:val="nil"/>
              <w:right w:val="nil"/>
            </w:tcBorders>
            <w:shd w:val="clear" w:color="auto" w:fill="auto"/>
            <w:noWrap/>
            <w:vAlign w:val="bottom"/>
            <w:hideMark/>
          </w:tcPr>
          <w:p w:rsidR="00E1077E" w:rsidRPr="00E1077E" w:rsidRDefault="00E1077E" w:rsidP="008133DB">
            <w:pPr>
              <w:rPr>
                <w:color w:val="000000"/>
                <w:sz w:val="22"/>
                <w:szCs w:val="22"/>
              </w:rPr>
            </w:pPr>
          </w:p>
        </w:tc>
        <w:tc>
          <w:tcPr>
            <w:tcW w:w="533" w:type="dxa"/>
            <w:tcBorders>
              <w:top w:val="nil"/>
              <w:left w:val="nil"/>
              <w:bottom w:val="nil"/>
              <w:right w:val="nil"/>
            </w:tcBorders>
            <w:shd w:val="clear" w:color="auto" w:fill="auto"/>
            <w:noWrap/>
            <w:vAlign w:val="bottom"/>
            <w:hideMark/>
          </w:tcPr>
          <w:p w:rsidR="00E1077E" w:rsidRPr="00E1077E" w:rsidRDefault="00E1077E" w:rsidP="008133DB">
            <w:pPr>
              <w:jc w:val="right"/>
              <w:rPr>
                <w:color w:val="000000"/>
                <w:sz w:val="22"/>
                <w:szCs w:val="22"/>
              </w:rPr>
            </w:pPr>
          </w:p>
        </w:tc>
        <w:tc>
          <w:tcPr>
            <w:tcW w:w="702" w:type="dxa"/>
            <w:tcBorders>
              <w:top w:val="nil"/>
              <w:left w:val="nil"/>
              <w:bottom w:val="nil"/>
              <w:right w:val="nil"/>
            </w:tcBorders>
            <w:shd w:val="clear" w:color="auto" w:fill="auto"/>
            <w:noWrap/>
            <w:vAlign w:val="bottom"/>
            <w:hideMark/>
          </w:tcPr>
          <w:p w:rsidR="00E1077E" w:rsidRPr="00E1077E" w:rsidRDefault="00E1077E" w:rsidP="008133DB">
            <w:pPr>
              <w:jc w:val="right"/>
              <w:rPr>
                <w:color w:val="000000"/>
                <w:sz w:val="22"/>
                <w:szCs w:val="22"/>
              </w:rPr>
            </w:pPr>
          </w:p>
        </w:tc>
        <w:tc>
          <w:tcPr>
            <w:tcW w:w="569" w:type="dxa"/>
            <w:tcBorders>
              <w:top w:val="nil"/>
              <w:left w:val="nil"/>
              <w:bottom w:val="nil"/>
              <w:right w:val="nil"/>
            </w:tcBorders>
            <w:shd w:val="clear" w:color="auto" w:fill="auto"/>
            <w:noWrap/>
            <w:vAlign w:val="bottom"/>
            <w:hideMark/>
          </w:tcPr>
          <w:p w:rsidR="00E1077E" w:rsidRPr="00E1077E" w:rsidRDefault="00E1077E" w:rsidP="008133DB">
            <w:pPr>
              <w:jc w:val="right"/>
              <w:rPr>
                <w:color w:val="000000"/>
                <w:sz w:val="22"/>
                <w:szCs w:val="22"/>
              </w:rPr>
            </w:pPr>
          </w:p>
        </w:tc>
        <w:tc>
          <w:tcPr>
            <w:tcW w:w="679" w:type="dxa"/>
            <w:tcBorders>
              <w:top w:val="nil"/>
              <w:left w:val="nil"/>
              <w:bottom w:val="nil"/>
              <w:right w:val="nil"/>
            </w:tcBorders>
            <w:shd w:val="clear" w:color="auto" w:fill="auto"/>
            <w:noWrap/>
            <w:vAlign w:val="bottom"/>
            <w:hideMark/>
          </w:tcPr>
          <w:p w:rsidR="00E1077E" w:rsidRPr="00E1077E" w:rsidRDefault="00E1077E" w:rsidP="008133DB">
            <w:pPr>
              <w:jc w:val="right"/>
              <w:rPr>
                <w:color w:val="000000"/>
                <w:sz w:val="22"/>
                <w:szCs w:val="22"/>
              </w:rPr>
            </w:pPr>
          </w:p>
        </w:tc>
        <w:tc>
          <w:tcPr>
            <w:tcW w:w="666" w:type="dxa"/>
            <w:tcBorders>
              <w:top w:val="nil"/>
              <w:left w:val="nil"/>
              <w:bottom w:val="nil"/>
              <w:right w:val="nil"/>
            </w:tcBorders>
            <w:shd w:val="clear" w:color="auto" w:fill="auto"/>
            <w:noWrap/>
            <w:vAlign w:val="bottom"/>
            <w:hideMark/>
          </w:tcPr>
          <w:p w:rsidR="00E1077E" w:rsidRPr="00E1077E" w:rsidRDefault="00E1077E" w:rsidP="008133DB">
            <w:pPr>
              <w:jc w:val="right"/>
              <w:rPr>
                <w:color w:val="000000"/>
                <w:sz w:val="22"/>
                <w:szCs w:val="22"/>
              </w:rPr>
            </w:pPr>
          </w:p>
        </w:tc>
      </w:tr>
      <w:tr w:rsidR="00E1077E" w:rsidRPr="00E1077E" w:rsidTr="00DE6137">
        <w:trPr>
          <w:trHeight w:val="300"/>
        </w:trPr>
        <w:tc>
          <w:tcPr>
            <w:tcW w:w="8927" w:type="dxa"/>
            <w:vMerge w:val="restart"/>
            <w:tcBorders>
              <w:top w:val="nil"/>
              <w:left w:val="nil"/>
              <w:bottom w:val="nil"/>
              <w:right w:val="nil"/>
            </w:tcBorders>
            <w:shd w:val="clear" w:color="auto" w:fill="auto"/>
            <w:noWrap/>
            <w:vAlign w:val="bottom"/>
            <w:hideMark/>
          </w:tcPr>
          <w:p w:rsidR="00DE6137" w:rsidRPr="00104B8D" w:rsidRDefault="00DE6137" w:rsidP="008133DB">
            <w:pPr>
              <w:rPr>
                <w:sz w:val="22"/>
                <w:szCs w:val="22"/>
              </w:rPr>
            </w:pPr>
            <w:r w:rsidRPr="00461616">
              <w:rPr>
                <w:sz w:val="22"/>
                <w:szCs w:val="22"/>
              </w:rPr>
              <w:t>*Estimated based on available data</w:t>
            </w:r>
          </w:p>
          <w:p w:rsidR="00E1077E" w:rsidRPr="00E1077E" w:rsidRDefault="00E1077E" w:rsidP="008133DB">
            <w:pPr>
              <w:jc w:val="center"/>
              <w:rPr>
                <w:color w:val="000000"/>
                <w:sz w:val="22"/>
                <w:szCs w:val="22"/>
              </w:rPr>
            </w:pPr>
          </w:p>
        </w:tc>
        <w:tc>
          <w:tcPr>
            <w:tcW w:w="819" w:type="dxa"/>
            <w:tcBorders>
              <w:top w:val="nil"/>
              <w:left w:val="nil"/>
              <w:bottom w:val="nil"/>
              <w:right w:val="nil"/>
            </w:tcBorders>
            <w:shd w:val="clear" w:color="auto" w:fill="auto"/>
            <w:noWrap/>
            <w:vAlign w:val="bottom"/>
            <w:hideMark/>
          </w:tcPr>
          <w:p w:rsidR="00E1077E" w:rsidRPr="00E1077E" w:rsidRDefault="00E1077E" w:rsidP="008133DB">
            <w:pPr>
              <w:jc w:val="right"/>
              <w:rPr>
                <w:color w:val="000000"/>
                <w:sz w:val="22"/>
                <w:szCs w:val="22"/>
              </w:rPr>
            </w:pPr>
          </w:p>
        </w:tc>
        <w:tc>
          <w:tcPr>
            <w:tcW w:w="612" w:type="dxa"/>
            <w:tcBorders>
              <w:top w:val="nil"/>
              <w:left w:val="nil"/>
              <w:bottom w:val="nil"/>
              <w:right w:val="nil"/>
            </w:tcBorders>
            <w:shd w:val="clear" w:color="auto" w:fill="auto"/>
            <w:noWrap/>
            <w:vAlign w:val="bottom"/>
            <w:hideMark/>
          </w:tcPr>
          <w:p w:rsidR="00E1077E" w:rsidRPr="00E1077E" w:rsidRDefault="00E1077E" w:rsidP="008133DB">
            <w:pPr>
              <w:jc w:val="right"/>
              <w:rPr>
                <w:color w:val="000000"/>
                <w:sz w:val="22"/>
                <w:szCs w:val="22"/>
              </w:rPr>
            </w:pPr>
          </w:p>
        </w:tc>
        <w:tc>
          <w:tcPr>
            <w:tcW w:w="517" w:type="dxa"/>
            <w:tcBorders>
              <w:top w:val="nil"/>
              <w:left w:val="nil"/>
              <w:bottom w:val="nil"/>
              <w:right w:val="nil"/>
            </w:tcBorders>
            <w:shd w:val="clear" w:color="auto" w:fill="auto"/>
            <w:noWrap/>
            <w:vAlign w:val="bottom"/>
            <w:hideMark/>
          </w:tcPr>
          <w:p w:rsidR="00E1077E" w:rsidRPr="00E1077E" w:rsidRDefault="00E1077E" w:rsidP="008133DB">
            <w:pPr>
              <w:jc w:val="right"/>
              <w:rPr>
                <w:color w:val="000000"/>
                <w:sz w:val="22"/>
                <w:szCs w:val="22"/>
              </w:rPr>
            </w:pPr>
          </w:p>
        </w:tc>
        <w:tc>
          <w:tcPr>
            <w:tcW w:w="517" w:type="dxa"/>
            <w:tcBorders>
              <w:top w:val="nil"/>
              <w:left w:val="nil"/>
              <w:bottom w:val="nil"/>
              <w:right w:val="nil"/>
            </w:tcBorders>
            <w:shd w:val="clear" w:color="auto" w:fill="auto"/>
            <w:noWrap/>
            <w:vAlign w:val="bottom"/>
            <w:hideMark/>
          </w:tcPr>
          <w:p w:rsidR="00E1077E" w:rsidRPr="00E1077E" w:rsidRDefault="00E1077E" w:rsidP="008133DB">
            <w:pPr>
              <w:rPr>
                <w:color w:val="000000"/>
                <w:sz w:val="22"/>
                <w:szCs w:val="22"/>
              </w:rPr>
            </w:pPr>
          </w:p>
        </w:tc>
        <w:tc>
          <w:tcPr>
            <w:tcW w:w="517" w:type="dxa"/>
            <w:tcBorders>
              <w:top w:val="nil"/>
              <w:left w:val="nil"/>
              <w:bottom w:val="nil"/>
              <w:right w:val="nil"/>
            </w:tcBorders>
            <w:shd w:val="clear" w:color="auto" w:fill="auto"/>
            <w:noWrap/>
            <w:vAlign w:val="bottom"/>
            <w:hideMark/>
          </w:tcPr>
          <w:p w:rsidR="00E1077E" w:rsidRPr="00E1077E" w:rsidRDefault="00E1077E" w:rsidP="008133DB">
            <w:pPr>
              <w:rPr>
                <w:color w:val="000000"/>
                <w:sz w:val="22"/>
                <w:szCs w:val="22"/>
              </w:rPr>
            </w:pPr>
          </w:p>
        </w:tc>
        <w:tc>
          <w:tcPr>
            <w:tcW w:w="533" w:type="dxa"/>
            <w:tcBorders>
              <w:top w:val="nil"/>
              <w:left w:val="nil"/>
              <w:bottom w:val="nil"/>
              <w:right w:val="nil"/>
            </w:tcBorders>
            <w:shd w:val="clear" w:color="auto" w:fill="auto"/>
            <w:noWrap/>
            <w:vAlign w:val="bottom"/>
            <w:hideMark/>
          </w:tcPr>
          <w:p w:rsidR="00E1077E" w:rsidRPr="00E1077E" w:rsidRDefault="00E1077E" w:rsidP="008133DB">
            <w:pPr>
              <w:jc w:val="right"/>
              <w:rPr>
                <w:color w:val="000000"/>
                <w:sz w:val="22"/>
                <w:szCs w:val="22"/>
              </w:rPr>
            </w:pPr>
          </w:p>
        </w:tc>
        <w:tc>
          <w:tcPr>
            <w:tcW w:w="702" w:type="dxa"/>
            <w:tcBorders>
              <w:top w:val="nil"/>
              <w:left w:val="nil"/>
              <w:bottom w:val="nil"/>
              <w:right w:val="nil"/>
            </w:tcBorders>
            <w:shd w:val="clear" w:color="auto" w:fill="auto"/>
            <w:noWrap/>
            <w:vAlign w:val="bottom"/>
            <w:hideMark/>
          </w:tcPr>
          <w:p w:rsidR="00E1077E" w:rsidRPr="00E1077E" w:rsidRDefault="00E1077E" w:rsidP="008133DB">
            <w:pPr>
              <w:jc w:val="right"/>
              <w:rPr>
                <w:color w:val="000000"/>
                <w:sz w:val="22"/>
                <w:szCs w:val="22"/>
              </w:rPr>
            </w:pPr>
          </w:p>
        </w:tc>
        <w:tc>
          <w:tcPr>
            <w:tcW w:w="569" w:type="dxa"/>
            <w:tcBorders>
              <w:top w:val="nil"/>
              <w:left w:val="nil"/>
              <w:bottom w:val="nil"/>
              <w:right w:val="nil"/>
            </w:tcBorders>
            <w:shd w:val="clear" w:color="auto" w:fill="auto"/>
            <w:noWrap/>
            <w:vAlign w:val="bottom"/>
            <w:hideMark/>
          </w:tcPr>
          <w:p w:rsidR="00E1077E" w:rsidRPr="00E1077E" w:rsidRDefault="00E1077E" w:rsidP="008133DB">
            <w:pPr>
              <w:jc w:val="right"/>
              <w:rPr>
                <w:color w:val="000000"/>
                <w:sz w:val="22"/>
                <w:szCs w:val="22"/>
              </w:rPr>
            </w:pPr>
          </w:p>
        </w:tc>
        <w:tc>
          <w:tcPr>
            <w:tcW w:w="679" w:type="dxa"/>
            <w:tcBorders>
              <w:top w:val="nil"/>
              <w:left w:val="nil"/>
              <w:bottom w:val="nil"/>
              <w:right w:val="nil"/>
            </w:tcBorders>
            <w:shd w:val="clear" w:color="auto" w:fill="auto"/>
            <w:noWrap/>
            <w:vAlign w:val="bottom"/>
            <w:hideMark/>
          </w:tcPr>
          <w:p w:rsidR="00E1077E" w:rsidRPr="00E1077E" w:rsidRDefault="00E1077E" w:rsidP="008133DB">
            <w:pPr>
              <w:jc w:val="right"/>
              <w:rPr>
                <w:color w:val="000000"/>
                <w:sz w:val="22"/>
                <w:szCs w:val="22"/>
              </w:rPr>
            </w:pPr>
          </w:p>
        </w:tc>
        <w:tc>
          <w:tcPr>
            <w:tcW w:w="666" w:type="dxa"/>
            <w:tcBorders>
              <w:top w:val="nil"/>
              <w:left w:val="nil"/>
              <w:bottom w:val="nil"/>
              <w:right w:val="nil"/>
            </w:tcBorders>
            <w:shd w:val="clear" w:color="auto" w:fill="auto"/>
            <w:noWrap/>
            <w:vAlign w:val="bottom"/>
            <w:hideMark/>
          </w:tcPr>
          <w:p w:rsidR="00E1077E" w:rsidRPr="00E1077E" w:rsidRDefault="00E1077E" w:rsidP="008133DB">
            <w:pPr>
              <w:jc w:val="right"/>
              <w:rPr>
                <w:color w:val="000000"/>
                <w:sz w:val="22"/>
                <w:szCs w:val="22"/>
              </w:rPr>
            </w:pPr>
          </w:p>
        </w:tc>
      </w:tr>
      <w:tr w:rsidR="00E1077E" w:rsidRPr="00E1077E" w:rsidTr="00DE6137">
        <w:trPr>
          <w:trHeight w:val="300"/>
        </w:trPr>
        <w:tc>
          <w:tcPr>
            <w:tcW w:w="8927" w:type="dxa"/>
            <w:vMerge/>
            <w:tcBorders>
              <w:top w:val="nil"/>
              <w:left w:val="nil"/>
              <w:bottom w:val="nil"/>
              <w:right w:val="nil"/>
            </w:tcBorders>
            <w:vAlign w:val="center"/>
            <w:hideMark/>
          </w:tcPr>
          <w:p w:rsidR="00E1077E" w:rsidRPr="00E1077E" w:rsidRDefault="00E1077E" w:rsidP="008133DB">
            <w:pPr>
              <w:rPr>
                <w:color w:val="000000"/>
                <w:sz w:val="22"/>
                <w:szCs w:val="22"/>
              </w:rPr>
            </w:pPr>
          </w:p>
        </w:tc>
        <w:tc>
          <w:tcPr>
            <w:tcW w:w="819" w:type="dxa"/>
            <w:tcBorders>
              <w:top w:val="nil"/>
              <w:left w:val="nil"/>
              <w:bottom w:val="nil"/>
              <w:right w:val="nil"/>
            </w:tcBorders>
            <w:shd w:val="clear" w:color="auto" w:fill="auto"/>
            <w:noWrap/>
            <w:vAlign w:val="bottom"/>
            <w:hideMark/>
          </w:tcPr>
          <w:p w:rsidR="00E1077E" w:rsidRPr="00E1077E" w:rsidRDefault="00E1077E" w:rsidP="008133DB">
            <w:pPr>
              <w:jc w:val="right"/>
              <w:rPr>
                <w:color w:val="000000"/>
                <w:sz w:val="22"/>
                <w:szCs w:val="22"/>
              </w:rPr>
            </w:pPr>
          </w:p>
        </w:tc>
        <w:tc>
          <w:tcPr>
            <w:tcW w:w="612" w:type="dxa"/>
            <w:tcBorders>
              <w:top w:val="nil"/>
              <w:left w:val="nil"/>
              <w:bottom w:val="nil"/>
              <w:right w:val="nil"/>
            </w:tcBorders>
            <w:shd w:val="clear" w:color="auto" w:fill="auto"/>
            <w:noWrap/>
            <w:vAlign w:val="bottom"/>
            <w:hideMark/>
          </w:tcPr>
          <w:p w:rsidR="00E1077E" w:rsidRPr="00E1077E" w:rsidRDefault="00E1077E" w:rsidP="008133DB">
            <w:pPr>
              <w:jc w:val="right"/>
              <w:rPr>
                <w:color w:val="000000"/>
                <w:sz w:val="22"/>
                <w:szCs w:val="22"/>
              </w:rPr>
            </w:pPr>
          </w:p>
        </w:tc>
        <w:tc>
          <w:tcPr>
            <w:tcW w:w="517" w:type="dxa"/>
            <w:tcBorders>
              <w:top w:val="nil"/>
              <w:left w:val="nil"/>
              <w:bottom w:val="nil"/>
              <w:right w:val="nil"/>
            </w:tcBorders>
            <w:shd w:val="clear" w:color="auto" w:fill="auto"/>
            <w:noWrap/>
            <w:vAlign w:val="bottom"/>
            <w:hideMark/>
          </w:tcPr>
          <w:p w:rsidR="00E1077E" w:rsidRPr="00E1077E" w:rsidRDefault="00E1077E" w:rsidP="008133DB">
            <w:pPr>
              <w:jc w:val="right"/>
              <w:rPr>
                <w:color w:val="000000"/>
                <w:sz w:val="22"/>
                <w:szCs w:val="22"/>
              </w:rPr>
            </w:pPr>
          </w:p>
        </w:tc>
        <w:tc>
          <w:tcPr>
            <w:tcW w:w="517" w:type="dxa"/>
            <w:tcBorders>
              <w:top w:val="nil"/>
              <w:left w:val="nil"/>
              <w:bottom w:val="nil"/>
              <w:right w:val="nil"/>
            </w:tcBorders>
            <w:shd w:val="clear" w:color="auto" w:fill="auto"/>
            <w:noWrap/>
            <w:vAlign w:val="bottom"/>
            <w:hideMark/>
          </w:tcPr>
          <w:p w:rsidR="00E1077E" w:rsidRPr="00E1077E" w:rsidRDefault="00E1077E" w:rsidP="008133DB">
            <w:pPr>
              <w:rPr>
                <w:color w:val="000000"/>
                <w:sz w:val="22"/>
                <w:szCs w:val="22"/>
              </w:rPr>
            </w:pPr>
          </w:p>
        </w:tc>
        <w:tc>
          <w:tcPr>
            <w:tcW w:w="517" w:type="dxa"/>
            <w:tcBorders>
              <w:top w:val="nil"/>
              <w:left w:val="nil"/>
              <w:bottom w:val="nil"/>
              <w:right w:val="nil"/>
            </w:tcBorders>
            <w:shd w:val="clear" w:color="auto" w:fill="auto"/>
            <w:noWrap/>
            <w:vAlign w:val="bottom"/>
            <w:hideMark/>
          </w:tcPr>
          <w:p w:rsidR="00E1077E" w:rsidRPr="00E1077E" w:rsidRDefault="00E1077E" w:rsidP="008133DB">
            <w:pPr>
              <w:rPr>
                <w:color w:val="000000"/>
                <w:sz w:val="22"/>
                <w:szCs w:val="22"/>
              </w:rPr>
            </w:pPr>
          </w:p>
        </w:tc>
        <w:tc>
          <w:tcPr>
            <w:tcW w:w="533" w:type="dxa"/>
            <w:tcBorders>
              <w:top w:val="nil"/>
              <w:left w:val="nil"/>
              <w:bottom w:val="nil"/>
              <w:right w:val="nil"/>
            </w:tcBorders>
            <w:shd w:val="clear" w:color="auto" w:fill="auto"/>
            <w:noWrap/>
            <w:vAlign w:val="bottom"/>
            <w:hideMark/>
          </w:tcPr>
          <w:p w:rsidR="00E1077E" w:rsidRPr="00E1077E" w:rsidRDefault="00E1077E" w:rsidP="008133DB">
            <w:pPr>
              <w:jc w:val="right"/>
              <w:rPr>
                <w:color w:val="000000"/>
                <w:sz w:val="22"/>
                <w:szCs w:val="22"/>
              </w:rPr>
            </w:pPr>
          </w:p>
        </w:tc>
        <w:tc>
          <w:tcPr>
            <w:tcW w:w="702" w:type="dxa"/>
            <w:tcBorders>
              <w:top w:val="nil"/>
              <w:left w:val="nil"/>
              <w:bottom w:val="nil"/>
              <w:right w:val="nil"/>
            </w:tcBorders>
            <w:shd w:val="clear" w:color="auto" w:fill="auto"/>
            <w:noWrap/>
            <w:vAlign w:val="bottom"/>
            <w:hideMark/>
          </w:tcPr>
          <w:p w:rsidR="00E1077E" w:rsidRPr="00E1077E" w:rsidRDefault="00E1077E" w:rsidP="008133DB">
            <w:pPr>
              <w:jc w:val="right"/>
              <w:rPr>
                <w:color w:val="000000"/>
                <w:sz w:val="22"/>
                <w:szCs w:val="22"/>
              </w:rPr>
            </w:pPr>
          </w:p>
        </w:tc>
        <w:tc>
          <w:tcPr>
            <w:tcW w:w="569" w:type="dxa"/>
            <w:tcBorders>
              <w:top w:val="nil"/>
              <w:left w:val="nil"/>
              <w:bottom w:val="nil"/>
              <w:right w:val="nil"/>
            </w:tcBorders>
            <w:shd w:val="clear" w:color="auto" w:fill="auto"/>
            <w:noWrap/>
            <w:vAlign w:val="bottom"/>
            <w:hideMark/>
          </w:tcPr>
          <w:p w:rsidR="00E1077E" w:rsidRPr="00E1077E" w:rsidRDefault="00E1077E" w:rsidP="008133DB">
            <w:pPr>
              <w:jc w:val="right"/>
              <w:rPr>
                <w:color w:val="000000"/>
                <w:sz w:val="22"/>
                <w:szCs w:val="22"/>
              </w:rPr>
            </w:pPr>
          </w:p>
        </w:tc>
        <w:tc>
          <w:tcPr>
            <w:tcW w:w="679" w:type="dxa"/>
            <w:tcBorders>
              <w:top w:val="nil"/>
              <w:left w:val="nil"/>
              <w:bottom w:val="nil"/>
              <w:right w:val="nil"/>
            </w:tcBorders>
            <w:shd w:val="clear" w:color="auto" w:fill="auto"/>
            <w:noWrap/>
            <w:vAlign w:val="bottom"/>
            <w:hideMark/>
          </w:tcPr>
          <w:p w:rsidR="00E1077E" w:rsidRPr="00E1077E" w:rsidRDefault="00E1077E" w:rsidP="008133DB">
            <w:pPr>
              <w:jc w:val="right"/>
              <w:rPr>
                <w:color w:val="000000"/>
                <w:sz w:val="22"/>
                <w:szCs w:val="22"/>
              </w:rPr>
            </w:pPr>
          </w:p>
        </w:tc>
        <w:tc>
          <w:tcPr>
            <w:tcW w:w="666" w:type="dxa"/>
            <w:tcBorders>
              <w:top w:val="nil"/>
              <w:left w:val="nil"/>
              <w:bottom w:val="nil"/>
              <w:right w:val="nil"/>
            </w:tcBorders>
            <w:shd w:val="clear" w:color="auto" w:fill="auto"/>
            <w:noWrap/>
            <w:vAlign w:val="bottom"/>
            <w:hideMark/>
          </w:tcPr>
          <w:p w:rsidR="00E1077E" w:rsidRPr="00E1077E" w:rsidRDefault="00E1077E" w:rsidP="008133DB">
            <w:pPr>
              <w:jc w:val="right"/>
              <w:rPr>
                <w:color w:val="000000"/>
                <w:sz w:val="22"/>
                <w:szCs w:val="22"/>
              </w:rPr>
            </w:pPr>
          </w:p>
        </w:tc>
      </w:tr>
      <w:tr w:rsidR="00E1077E" w:rsidRPr="00E1077E" w:rsidTr="00DE6137">
        <w:trPr>
          <w:trHeight w:val="300"/>
        </w:trPr>
        <w:tc>
          <w:tcPr>
            <w:tcW w:w="8927" w:type="dxa"/>
            <w:tcBorders>
              <w:top w:val="nil"/>
              <w:left w:val="nil"/>
              <w:bottom w:val="nil"/>
              <w:right w:val="nil"/>
            </w:tcBorders>
            <w:shd w:val="clear" w:color="auto" w:fill="auto"/>
            <w:noWrap/>
            <w:vAlign w:val="bottom"/>
            <w:hideMark/>
          </w:tcPr>
          <w:p w:rsidR="00E1077E" w:rsidRPr="00E1077E" w:rsidRDefault="00E1077E" w:rsidP="008133DB">
            <w:pPr>
              <w:rPr>
                <w:color w:val="000000"/>
                <w:sz w:val="22"/>
                <w:szCs w:val="22"/>
              </w:rPr>
            </w:pPr>
          </w:p>
        </w:tc>
        <w:tc>
          <w:tcPr>
            <w:tcW w:w="819" w:type="dxa"/>
            <w:tcBorders>
              <w:top w:val="nil"/>
              <w:left w:val="nil"/>
              <w:bottom w:val="nil"/>
              <w:right w:val="nil"/>
            </w:tcBorders>
            <w:shd w:val="clear" w:color="auto" w:fill="auto"/>
            <w:noWrap/>
            <w:vAlign w:val="bottom"/>
            <w:hideMark/>
          </w:tcPr>
          <w:p w:rsidR="00E1077E" w:rsidRPr="00E1077E" w:rsidRDefault="00E1077E" w:rsidP="008133DB">
            <w:pPr>
              <w:rPr>
                <w:color w:val="000000"/>
                <w:sz w:val="22"/>
                <w:szCs w:val="22"/>
              </w:rPr>
            </w:pPr>
          </w:p>
        </w:tc>
        <w:tc>
          <w:tcPr>
            <w:tcW w:w="612" w:type="dxa"/>
            <w:tcBorders>
              <w:top w:val="nil"/>
              <w:left w:val="nil"/>
              <w:bottom w:val="nil"/>
              <w:right w:val="nil"/>
            </w:tcBorders>
            <w:shd w:val="clear" w:color="auto" w:fill="auto"/>
            <w:noWrap/>
            <w:vAlign w:val="bottom"/>
            <w:hideMark/>
          </w:tcPr>
          <w:p w:rsidR="00E1077E" w:rsidRPr="00E1077E" w:rsidRDefault="00E1077E" w:rsidP="008133DB">
            <w:pPr>
              <w:rPr>
                <w:color w:val="000000"/>
                <w:sz w:val="22"/>
                <w:szCs w:val="22"/>
              </w:rPr>
            </w:pPr>
          </w:p>
        </w:tc>
        <w:tc>
          <w:tcPr>
            <w:tcW w:w="517" w:type="dxa"/>
            <w:tcBorders>
              <w:top w:val="nil"/>
              <w:left w:val="nil"/>
              <w:bottom w:val="nil"/>
              <w:right w:val="nil"/>
            </w:tcBorders>
            <w:shd w:val="clear" w:color="auto" w:fill="auto"/>
            <w:noWrap/>
            <w:vAlign w:val="bottom"/>
            <w:hideMark/>
          </w:tcPr>
          <w:p w:rsidR="00E1077E" w:rsidRPr="00E1077E" w:rsidRDefault="00E1077E" w:rsidP="008133DB">
            <w:pPr>
              <w:rPr>
                <w:color w:val="000000"/>
                <w:sz w:val="22"/>
                <w:szCs w:val="22"/>
              </w:rPr>
            </w:pPr>
          </w:p>
        </w:tc>
        <w:tc>
          <w:tcPr>
            <w:tcW w:w="517" w:type="dxa"/>
            <w:tcBorders>
              <w:top w:val="nil"/>
              <w:left w:val="nil"/>
              <w:bottom w:val="nil"/>
              <w:right w:val="nil"/>
            </w:tcBorders>
            <w:shd w:val="clear" w:color="auto" w:fill="auto"/>
            <w:noWrap/>
            <w:vAlign w:val="bottom"/>
            <w:hideMark/>
          </w:tcPr>
          <w:p w:rsidR="00E1077E" w:rsidRPr="00E1077E" w:rsidRDefault="00E1077E" w:rsidP="008133DB">
            <w:pPr>
              <w:rPr>
                <w:color w:val="000000"/>
                <w:sz w:val="22"/>
                <w:szCs w:val="22"/>
              </w:rPr>
            </w:pPr>
          </w:p>
        </w:tc>
        <w:tc>
          <w:tcPr>
            <w:tcW w:w="517" w:type="dxa"/>
            <w:tcBorders>
              <w:top w:val="nil"/>
              <w:left w:val="nil"/>
              <w:bottom w:val="nil"/>
              <w:right w:val="nil"/>
            </w:tcBorders>
            <w:shd w:val="clear" w:color="auto" w:fill="auto"/>
            <w:noWrap/>
            <w:vAlign w:val="bottom"/>
            <w:hideMark/>
          </w:tcPr>
          <w:p w:rsidR="00E1077E" w:rsidRPr="00E1077E" w:rsidRDefault="00E1077E" w:rsidP="008133DB">
            <w:pPr>
              <w:rPr>
                <w:color w:val="000000"/>
                <w:sz w:val="22"/>
                <w:szCs w:val="22"/>
              </w:rPr>
            </w:pPr>
          </w:p>
        </w:tc>
        <w:tc>
          <w:tcPr>
            <w:tcW w:w="533" w:type="dxa"/>
            <w:tcBorders>
              <w:top w:val="nil"/>
              <w:left w:val="nil"/>
              <w:bottom w:val="nil"/>
              <w:right w:val="nil"/>
            </w:tcBorders>
            <w:shd w:val="clear" w:color="auto" w:fill="auto"/>
            <w:noWrap/>
            <w:vAlign w:val="bottom"/>
            <w:hideMark/>
          </w:tcPr>
          <w:p w:rsidR="00E1077E" w:rsidRPr="00E1077E" w:rsidRDefault="00E1077E" w:rsidP="008133DB">
            <w:pPr>
              <w:rPr>
                <w:color w:val="000000"/>
                <w:sz w:val="22"/>
                <w:szCs w:val="22"/>
              </w:rPr>
            </w:pPr>
          </w:p>
        </w:tc>
        <w:tc>
          <w:tcPr>
            <w:tcW w:w="702" w:type="dxa"/>
            <w:tcBorders>
              <w:top w:val="nil"/>
              <w:left w:val="nil"/>
              <w:bottom w:val="nil"/>
              <w:right w:val="nil"/>
            </w:tcBorders>
            <w:shd w:val="clear" w:color="auto" w:fill="auto"/>
            <w:noWrap/>
            <w:vAlign w:val="bottom"/>
            <w:hideMark/>
          </w:tcPr>
          <w:p w:rsidR="00E1077E" w:rsidRPr="00E1077E" w:rsidRDefault="00E1077E" w:rsidP="008133DB">
            <w:pPr>
              <w:rPr>
                <w:color w:val="000000"/>
                <w:sz w:val="22"/>
                <w:szCs w:val="22"/>
              </w:rPr>
            </w:pPr>
          </w:p>
        </w:tc>
        <w:tc>
          <w:tcPr>
            <w:tcW w:w="569" w:type="dxa"/>
            <w:tcBorders>
              <w:top w:val="nil"/>
              <w:left w:val="nil"/>
              <w:bottom w:val="nil"/>
              <w:right w:val="nil"/>
            </w:tcBorders>
            <w:shd w:val="clear" w:color="auto" w:fill="auto"/>
            <w:noWrap/>
            <w:vAlign w:val="bottom"/>
            <w:hideMark/>
          </w:tcPr>
          <w:p w:rsidR="00E1077E" w:rsidRPr="00E1077E" w:rsidRDefault="00E1077E" w:rsidP="008133DB">
            <w:pPr>
              <w:rPr>
                <w:color w:val="000000"/>
                <w:sz w:val="22"/>
                <w:szCs w:val="22"/>
              </w:rPr>
            </w:pPr>
          </w:p>
        </w:tc>
        <w:tc>
          <w:tcPr>
            <w:tcW w:w="679" w:type="dxa"/>
            <w:tcBorders>
              <w:top w:val="nil"/>
              <w:left w:val="nil"/>
              <w:bottom w:val="nil"/>
              <w:right w:val="nil"/>
            </w:tcBorders>
            <w:shd w:val="clear" w:color="auto" w:fill="auto"/>
            <w:noWrap/>
            <w:vAlign w:val="bottom"/>
            <w:hideMark/>
          </w:tcPr>
          <w:p w:rsidR="00E1077E" w:rsidRPr="00E1077E" w:rsidRDefault="00E1077E" w:rsidP="008133DB">
            <w:pPr>
              <w:rPr>
                <w:color w:val="000000"/>
                <w:sz w:val="22"/>
                <w:szCs w:val="22"/>
              </w:rPr>
            </w:pPr>
          </w:p>
        </w:tc>
        <w:tc>
          <w:tcPr>
            <w:tcW w:w="666" w:type="dxa"/>
            <w:tcBorders>
              <w:top w:val="nil"/>
              <w:left w:val="nil"/>
              <w:bottom w:val="nil"/>
              <w:right w:val="nil"/>
            </w:tcBorders>
            <w:shd w:val="clear" w:color="auto" w:fill="auto"/>
            <w:noWrap/>
            <w:vAlign w:val="bottom"/>
            <w:hideMark/>
          </w:tcPr>
          <w:p w:rsidR="00E1077E" w:rsidRPr="00E1077E" w:rsidRDefault="00E1077E" w:rsidP="008133DB">
            <w:pPr>
              <w:rPr>
                <w:color w:val="000000"/>
                <w:sz w:val="22"/>
                <w:szCs w:val="22"/>
              </w:rPr>
            </w:pPr>
          </w:p>
        </w:tc>
      </w:tr>
    </w:tbl>
    <w:p w:rsidR="00E1077E" w:rsidRDefault="00E1077E" w:rsidP="008133DB"/>
    <w:p w:rsidR="00E1077E" w:rsidRDefault="00E1077E" w:rsidP="008133DB"/>
    <w:p w:rsidR="00E1077E" w:rsidRDefault="00E1077E" w:rsidP="008133DB"/>
    <w:p w:rsidR="00E1077E" w:rsidRDefault="00E1077E" w:rsidP="008133DB"/>
    <w:p w:rsidR="00E1077E" w:rsidRDefault="00E1077E" w:rsidP="008133DB"/>
    <w:p w:rsidR="00E1077E" w:rsidRDefault="00E1077E" w:rsidP="008133DB"/>
    <w:p w:rsidR="00E1077E" w:rsidRDefault="00E1077E" w:rsidP="008133DB"/>
    <w:p w:rsidR="00E1077E" w:rsidRDefault="00E1077E" w:rsidP="008133DB"/>
    <w:p w:rsidR="00E1077E" w:rsidRDefault="00E1077E" w:rsidP="008133DB"/>
    <w:p w:rsidR="00E1077E" w:rsidRPr="00104B8D" w:rsidRDefault="00E1077E" w:rsidP="008133DB">
      <w:r>
        <w:br w:type="page"/>
      </w:r>
    </w:p>
    <w:p w:rsidR="00F85C6F" w:rsidRPr="008133DB" w:rsidRDefault="00461616" w:rsidP="008133DB">
      <w:pPr>
        <w:numPr>
          <w:ilvl w:val="12"/>
          <w:numId w:val="0"/>
        </w:numPr>
        <w:spacing w:line="480" w:lineRule="auto"/>
        <w:ind w:firstLine="720"/>
      </w:pPr>
      <w:r w:rsidRPr="00461616">
        <w:lastRenderedPageBreak/>
        <w:t xml:space="preserve">The monitoring structure was put into place in the no-till field (NT) in the early wet season on 22 Nov 2010, and a second monitoring structure was placed in the plowed field (CT) towards the end of the same wet season on 24 Feb 2011.  Each structure is centrally located within its respective field and has a minimum fetch of 100 m in all directions.  Data analyzed in this paper were collected between 22 Nov 2010 and 24 Oct 2011; the monitoring structures remain in place and will take data continuously for at least two additional growing seasons. </w:t>
      </w:r>
    </w:p>
    <w:p w:rsidR="00236E6D" w:rsidRPr="00104B8D" w:rsidRDefault="00236E6D" w:rsidP="008133DB">
      <w:pPr>
        <w:spacing w:line="2" w:lineRule="exact"/>
      </w:pPr>
    </w:p>
    <w:p w:rsidR="00236E6D" w:rsidRPr="00104B8D" w:rsidRDefault="00461616" w:rsidP="008133DB">
      <w:pPr>
        <w:pStyle w:val="Heading2"/>
      </w:pPr>
      <w:bookmarkStart w:id="18" w:name="_Toc332119727"/>
      <w:r w:rsidRPr="00461616">
        <w:t>Micrometeorological Units</w:t>
      </w:r>
      <w:bookmarkEnd w:id="18"/>
    </w:p>
    <w:p w:rsidR="00F85C6F" w:rsidRPr="00104B8D" w:rsidRDefault="00461616" w:rsidP="008133DB">
      <w:pPr>
        <w:spacing w:line="480" w:lineRule="auto"/>
        <w:ind w:firstLine="720"/>
        <w:contextualSpacing/>
      </w:pPr>
      <w:r w:rsidRPr="00461616">
        <w:t xml:space="preserve">The monitoring structures used in this project are identical micrometeorological systems capable of continuous data collection over extended periods of time with as long as two weeks between servicing and data retrieval.  This allows dynamics of ecosystem fluxes to be observed, which is important in observing net flux over the daily cycling of conditions and correlations of cycling behavior to systemic weather patterns and conditions.  Each Bowen Ratio unit (BR unit) consists of a central tripod onto which is mounted a rotating arm 1.5 m in length with shielded peripheral sensors oriented North (in the direction of the prevailing wind) connected to a Campbell Scientific CR23X datalogger, and a motor controlling the arm (Figure </w:t>
      </w:r>
      <w:r w:rsidR="008133DB">
        <w:t>2</w:t>
      </w:r>
      <w:r w:rsidRPr="00461616">
        <w:t xml:space="preserve">).  The CR23X is also connected to a separately mounted 50W solar panel in combination with a 12V deep cycle battery that supplies the power to the BR unit.  The BR unit as a system has a relatively high power demand that does not tolerate a power supply of less than 11V, and the solar panels were unable to maintain sufficient charge on the batteries during periods of low incoming radiation; this resulted in power failures causing the loss of approximately 61 and 60 </w:t>
      </w:r>
      <w:r w:rsidRPr="00461616">
        <w:lastRenderedPageBreak/>
        <w:t xml:space="preserve">percent of data from the no-till and conventional fields, respectively.  This issue was largely resolved by exchanging solar charged batteries with batteries charged from a generator on cloudy days and wiring additional solar panels as the project progressed.   </w:t>
      </w:r>
    </w:p>
    <w:p w:rsidR="003D63DF" w:rsidRPr="00104B8D" w:rsidRDefault="00461616" w:rsidP="008133DB">
      <w:pPr>
        <w:pStyle w:val="Heading3"/>
        <w:ind w:firstLine="0"/>
      </w:pPr>
      <w:bookmarkStart w:id="19" w:name="_Toc332119728"/>
      <w:r w:rsidRPr="00461616">
        <w:t>Field Measurements/Data Acquisition</w:t>
      </w:r>
      <w:bookmarkEnd w:id="19"/>
    </w:p>
    <w:p w:rsidR="008133DB" w:rsidRPr="00104B8D" w:rsidRDefault="00461616" w:rsidP="008133DB">
      <w:pPr>
        <w:spacing w:line="480" w:lineRule="auto"/>
        <w:contextualSpacing/>
      </w:pPr>
      <w:r w:rsidRPr="00461616">
        <w:t>Field measurements are continuously recorded by the CR23X datalogger on each BR unit, which is programmed to execute and store the measurement of environmental conditions by peripheral sensors at 30 second intervals and report data as 5-min averages.  The CR23X program also prompts the rotation of the station arm at 5-min intervals corresponding to the averaged sensor output measurements, switching the upper and lower positions of the shielded sensors located at the terminal ends of the station for each</w:t>
      </w:r>
      <w:r w:rsidR="008133DB" w:rsidRPr="00461616">
        <w:t xml:space="preserve"> data collection period.  The shielding of the sets of sensors protects them from direct sunlight and most wind currents to minimize the introduction of weather related errors in the automated measurements.  The sensors located within each shielded unit are a Vaisala HMP45-C temperature and relative humidity probe, a thermistor for increased temperature accuracy and verification, and an SBA-4 CO</w:t>
      </w:r>
      <w:r w:rsidR="008133DB" w:rsidRPr="00461616">
        <w:rPr>
          <w:vertAlign w:val="subscript"/>
        </w:rPr>
        <w:t>2</w:t>
      </w:r>
      <w:r w:rsidR="008133DB" w:rsidRPr="00461616">
        <w:t xml:space="preserve"> gas analyzer for the measurement of CO</w:t>
      </w:r>
      <w:r w:rsidR="008133DB" w:rsidRPr="00461616">
        <w:rPr>
          <w:vertAlign w:val="subscript"/>
        </w:rPr>
        <w:t xml:space="preserve">2 </w:t>
      </w:r>
      <w:r w:rsidR="008133DB" w:rsidRPr="00461616">
        <w:t>concentrations.  Samples for the SBA-4 are collected by channeling the ambient air through a motorized fan to a gas inlet tube mounted on the perpendicular arm leading to the SBA-4 panels mounted on the central tripod of the BR unit.  An NR-Lite net radiometer was mounted on a post adjacent to the main unit approximately 2m above the soil surface and above the maize canopy.  The no</w:t>
      </w:r>
      <w:r w:rsidR="008133DB">
        <w:t>-</w:t>
      </w:r>
      <w:r w:rsidR="008133DB" w:rsidRPr="00461616">
        <w:t>till BR unit was also equipped with an SBA100 atmospheric pressure sensor.</w:t>
      </w:r>
    </w:p>
    <w:p w:rsidR="00D92C50" w:rsidRPr="00104B8D" w:rsidRDefault="00D92C50" w:rsidP="008133DB">
      <w:pPr>
        <w:spacing w:line="480" w:lineRule="auto"/>
        <w:ind w:firstLine="720"/>
        <w:contextualSpacing/>
      </w:pPr>
    </w:p>
    <w:p w:rsidR="00F85C6F" w:rsidRPr="00104B8D" w:rsidRDefault="00E51989" w:rsidP="008133DB">
      <w:pPr>
        <w:keepNext/>
        <w:spacing w:line="480" w:lineRule="auto"/>
        <w:contextualSpacing/>
      </w:pPr>
      <w:r>
        <w:rPr>
          <w:noProof/>
        </w:rPr>
        <w:lastRenderedPageBreak/>
        <w:drawing>
          <wp:inline distT="0" distB="0" distL="0" distR="0">
            <wp:extent cx="5336722" cy="3999080"/>
            <wp:effectExtent l="19050" t="19050" r="16328" b="20470"/>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srcRect/>
                    <a:stretch>
                      <a:fillRect/>
                    </a:stretch>
                  </pic:blipFill>
                  <pic:spPr bwMode="auto">
                    <a:xfrm>
                      <a:off x="0" y="0"/>
                      <a:ext cx="5336762" cy="3999110"/>
                    </a:xfrm>
                    <a:prstGeom prst="rect">
                      <a:avLst/>
                    </a:prstGeom>
                    <a:noFill/>
                    <a:ln w="9525">
                      <a:solidFill>
                        <a:schemeClr val="tx1"/>
                      </a:solidFill>
                      <a:miter lim="800000"/>
                      <a:headEnd/>
                      <a:tailEnd/>
                    </a:ln>
                  </pic:spPr>
                </pic:pic>
              </a:graphicData>
            </a:graphic>
          </wp:inline>
        </w:drawing>
      </w:r>
    </w:p>
    <w:p w:rsidR="00EA0333" w:rsidRPr="00104B8D" w:rsidRDefault="00461616" w:rsidP="008133DB">
      <w:pPr>
        <w:pStyle w:val="Caption"/>
        <w:sectPr w:rsidR="00EA0333" w:rsidRPr="00104B8D" w:rsidSect="008133DB">
          <w:pgSz w:w="12240" w:h="15840" w:code="1"/>
          <w:pgMar w:top="2016" w:right="1800" w:bottom="1440" w:left="1800" w:header="1440" w:footer="1440" w:gutter="0"/>
          <w:lnNumType w:countBy="1" w:restart="continuous"/>
          <w:cols w:space="720"/>
          <w:noEndnote/>
          <w:docGrid w:linePitch="326"/>
        </w:sectPr>
      </w:pPr>
      <w:bookmarkStart w:id="20" w:name="_Toc332119707"/>
      <w:r w:rsidRPr="00461616">
        <w:t xml:space="preserve">Figure </w:t>
      </w:r>
      <w:r w:rsidR="000F37C5" w:rsidRPr="00461616">
        <w:fldChar w:fldCharType="begin"/>
      </w:r>
      <w:r w:rsidRPr="00461616">
        <w:instrText xml:space="preserve"> SEQ Figure \* ARABIC </w:instrText>
      </w:r>
      <w:r w:rsidR="000F37C5" w:rsidRPr="00461616">
        <w:fldChar w:fldCharType="separate"/>
      </w:r>
      <w:r w:rsidR="00B5519B">
        <w:rPr>
          <w:noProof/>
        </w:rPr>
        <w:t>2</w:t>
      </w:r>
      <w:r w:rsidR="000F37C5" w:rsidRPr="00461616">
        <w:fldChar w:fldCharType="end"/>
      </w:r>
      <w:r w:rsidRPr="00461616">
        <w:t>. Setup of the BR unit in the no-till field showing sensor arms to the left of the tripod opposite the net radiometer, the battery, and the solar panel.</w:t>
      </w:r>
      <w:bookmarkEnd w:id="20"/>
    </w:p>
    <w:p w:rsidR="00236E6D" w:rsidRPr="00104B8D" w:rsidRDefault="00461616" w:rsidP="008133DB">
      <w:pPr>
        <w:spacing w:line="480" w:lineRule="auto"/>
        <w:ind w:firstLine="720"/>
        <w:contextualSpacing/>
      </w:pPr>
      <w:r w:rsidRPr="00461616">
        <w:lastRenderedPageBreak/>
        <w:t>The CR23X on each BR unit also controls measurements taken by sensors buried below the soil surface near the central tripod, including a RebsG soil heat flux plate at 0.06m, three type-T thermocouples 0.02 m, 0.04 m, and 0.08 m, and a Watermark-200 soil moisture probe at 0.3 m below the soil surface.  The continuous measurements taken by the BR units are designed to provide the required variables needed to calculate the energy balance of each field: atmospheric pressure, relative humidity (RH), CO</w:t>
      </w:r>
      <w:r w:rsidRPr="00461616">
        <w:rPr>
          <w:vertAlign w:val="subscript"/>
        </w:rPr>
        <w:t xml:space="preserve">2 </w:t>
      </w:r>
      <w:r w:rsidRPr="00461616">
        <w:t>concentration, latent and sensible heat flux, soil heat flux, and soil water content.</w:t>
      </w:r>
    </w:p>
    <w:p w:rsidR="003D63DF" w:rsidRPr="00104B8D" w:rsidRDefault="00461616" w:rsidP="008133DB">
      <w:pPr>
        <w:pStyle w:val="Heading3"/>
        <w:ind w:firstLine="0"/>
      </w:pPr>
      <w:bookmarkStart w:id="21" w:name="_Toc332119729"/>
      <w:r w:rsidRPr="00461616">
        <w:t>Data Processing/Analysis</w:t>
      </w:r>
      <w:bookmarkEnd w:id="21"/>
    </w:p>
    <w:p w:rsidR="008C3474" w:rsidRPr="00104B8D" w:rsidRDefault="00461616" w:rsidP="008133DB">
      <w:pPr>
        <w:spacing w:line="480" w:lineRule="auto"/>
        <w:ind w:firstLine="720"/>
        <w:contextualSpacing/>
        <w:rPr>
          <w:shd w:val="clear" w:color="auto" w:fill="B2A1C7" w:themeFill="accent4" w:themeFillTint="99"/>
        </w:rPr>
      </w:pPr>
      <w:r w:rsidRPr="00461616">
        <w:t>Errors in flux measurements calculated using the BREB method are common, particularly when the value of the Bowen ratio, β, approaches -1.  These errors can result in the calculation of unrealistically high absolute values for other constituents of the energy balance, or flux values with the wrong sign (indicating the wrong direction for the conditions).  The energy balance is heavily dependent on the differences measured between the upper and lower sensor positions, such that it is easy to obtain false or irrelevant numbers if there is very little deviation between the measured temperatures, vapor pressure, and/or CO</w:t>
      </w:r>
      <w:r w:rsidRPr="00461616">
        <w:softHyphen/>
      </w:r>
      <w:r w:rsidRPr="00461616">
        <w:rPr>
          <w:vertAlign w:val="subscript"/>
        </w:rPr>
        <w:t>2</w:t>
      </w:r>
      <w:r w:rsidRPr="00461616">
        <w:t xml:space="preserve"> concentrations at each height.  The combination of absorption and diffusion of radiation by water droplets makes measurements taken during periods of high relative humidity invalid as well.  This results in the loss of large sections of data over time.  The loss of so much data has guided researchers to develop a variety of gap-filling strategies which can be chosen to approximate the missing data based on the patterns of flux observed during periods of viable data collection (Guo et al, 2007).</w:t>
      </w:r>
    </w:p>
    <w:p w:rsidR="00293716" w:rsidRDefault="00461616" w:rsidP="008133DB">
      <w:pPr>
        <w:spacing w:line="480" w:lineRule="auto"/>
        <w:ind w:firstLine="720"/>
      </w:pPr>
      <w:r w:rsidRPr="00461616">
        <w:lastRenderedPageBreak/>
        <w:t xml:space="preserve">The criteria used to evaluate the raw data obtained from the micrometerological towers is sufficiently strict to impose large percentages of data loss even when not under power restrictions (Table </w:t>
      </w:r>
      <w:r w:rsidR="000E055B">
        <w:t>6</w:t>
      </w:r>
      <w:r w:rsidRPr="00461616">
        <w:t>).  Data screening criteria for energy balance datasets are generally directly related to the specifications of the sensors used (Perez et al, 1999). During precipitation events, when RH is extremely high, and during nighttime hours, the dispersion of energy by water vapor causes the temperature and pressure gradients and flux to be poorly represented and BR measurements and data must be rejected.  Initial data screening consisted of the removal of data for which the vapor pressure difference |∆e|&lt;0.02 kPa and if temperature difference|thermistor ∆Θ |&lt;0.02 K (or |vaisala ∆Θ|&lt;0.2 K during intervals when vaisala temperatures were necessary to compute ∆Θ, such as during a period of days when one of the thermistors reported readings on the order of 10</w:t>
      </w:r>
      <w:r w:rsidRPr="00461616">
        <w:rPr>
          <w:vertAlign w:val="superscript"/>
        </w:rPr>
        <w:t>o</w:t>
      </w:r>
      <w:r w:rsidRPr="00461616">
        <w:t>C difference from the other three air temperature sensors). The initial data screening that presented the greatest obstacle to analyzing trends in data from each of the two fields is the most crucial element for calculating CO</w:t>
      </w:r>
      <w:r w:rsidRPr="00461616">
        <w:rPr>
          <w:vertAlign w:val="subscript"/>
        </w:rPr>
        <w:t>2</w:t>
      </w:r>
      <w:r w:rsidRPr="00461616">
        <w:t xml:space="preserve"> flux; that is, the rejection of data where |∆CO</w:t>
      </w:r>
      <w:r w:rsidRPr="00461616">
        <w:rPr>
          <w:vertAlign w:val="subscript"/>
        </w:rPr>
        <w:t>2</w:t>
      </w:r>
      <w:r w:rsidRPr="00461616">
        <w:t>|&lt;4 ppm, which unfortunately occurred infrequently during the acquisition of daytime values when net radiation (R</w:t>
      </w:r>
      <w:r w:rsidRPr="00461616">
        <w:rPr>
          <w:vertAlign w:val="subscript"/>
        </w:rPr>
        <w:t>n</w:t>
      </w:r>
      <w:r w:rsidRPr="00461616">
        <w:t xml:space="preserve">) and soil heat flux (G) are both positive (conditions optimal for calculation of energy balance terms).  </w:t>
      </w:r>
    </w:p>
    <w:p w:rsidR="008133DB" w:rsidRDefault="008133DB" w:rsidP="008133DB">
      <w:pPr>
        <w:spacing w:line="480" w:lineRule="auto"/>
        <w:ind w:firstLine="720"/>
      </w:pPr>
    </w:p>
    <w:p w:rsidR="008133DB" w:rsidRDefault="008133DB" w:rsidP="008133DB">
      <w:pPr>
        <w:spacing w:line="480" w:lineRule="auto"/>
        <w:ind w:firstLine="720"/>
      </w:pPr>
    </w:p>
    <w:p w:rsidR="008133DB" w:rsidRDefault="008133DB" w:rsidP="008133DB">
      <w:pPr>
        <w:spacing w:line="480" w:lineRule="auto"/>
        <w:ind w:firstLine="720"/>
      </w:pPr>
    </w:p>
    <w:p w:rsidR="008133DB" w:rsidRDefault="008133DB" w:rsidP="008133DB">
      <w:pPr>
        <w:spacing w:line="480" w:lineRule="auto"/>
        <w:ind w:firstLine="720"/>
      </w:pPr>
    </w:p>
    <w:p w:rsidR="008133DB" w:rsidRPr="00104B8D" w:rsidRDefault="008133DB" w:rsidP="008133DB">
      <w:pPr>
        <w:spacing w:line="480" w:lineRule="auto"/>
        <w:ind w:firstLine="720"/>
      </w:pPr>
    </w:p>
    <w:p w:rsidR="00DF6C39" w:rsidRPr="00104B8D" w:rsidRDefault="00461616" w:rsidP="008133DB">
      <w:pPr>
        <w:pStyle w:val="Caption"/>
      </w:pPr>
      <w:bookmarkStart w:id="22" w:name="_Toc330566897"/>
      <w:r w:rsidRPr="00461616">
        <w:lastRenderedPageBreak/>
        <w:t xml:space="preserve">Table </w:t>
      </w:r>
      <w:r w:rsidR="000F37C5" w:rsidRPr="00461616">
        <w:fldChar w:fldCharType="begin"/>
      </w:r>
      <w:r w:rsidRPr="00461616">
        <w:instrText xml:space="preserve"> SEQ Table \* ARABIC </w:instrText>
      </w:r>
      <w:r w:rsidR="000F37C5" w:rsidRPr="00461616">
        <w:fldChar w:fldCharType="separate"/>
      </w:r>
      <w:r w:rsidR="00DE6137">
        <w:rPr>
          <w:noProof/>
        </w:rPr>
        <w:t>6</w:t>
      </w:r>
      <w:r w:rsidR="000F37C5" w:rsidRPr="00461616">
        <w:fldChar w:fldCharType="end"/>
      </w:r>
      <w:r w:rsidRPr="00461616">
        <w:t>. Initial data loss by sensor performance and resolution limits.</w:t>
      </w:r>
      <w:bookmarkEnd w:id="22"/>
    </w:p>
    <w:tbl>
      <w:tblPr>
        <w:tblW w:w="8506" w:type="dxa"/>
        <w:tblLayout w:type="fixed"/>
        <w:tblCellMar>
          <w:left w:w="91" w:type="dxa"/>
          <w:right w:w="91" w:type="dxa"/>
        </w:tblCellMar>
        <w:tblLook w:val="0000"/>
      </w:tblPr>
      <w:tblGrid>
        <w:gridCol w:w="2835"/>
        <w:gridCol w:w="2835"/>
        <w:gridCol w:w="2836"/>
      </w:tblGrid>
      <w:tr w:rsidR="00725E23" w:rsidRPr="00104B8D" w:rsidTr="003836A1">
        <w:trPr>
          <w:cantSplit/>
        </w:trPr>
        <w:tc>
          <w:tcPr>
            <w:tcW w:w="2835" w:type="dxa"/>
            <w:tcBorders>
              <w:top w:val="single" w:sz="12" w:space="0" w:color="000000"/>
              <w:bottom w:val="single" w:sz="12" w:space="0" w:color="000000"/>
            </w:tcBorders>
          </w:tcPr>
          <w:p w:rsidR="00725E23" w:rsidRPr="00104B8D" w:rsidRDefault="00461616" w:rsidP="008133DB">
            <w:pPr>
              <w:numPr>
                <w:ilvl w:val="12"/>
                <w:numId w:val="0"/>
              </w:numPr>
              <w:autoSpaceDE w:val="0"/>
              <w:autoSpaceDN w:val="0"/>
              <w:adjustRightInd w:val="0"/>
              <w:spacing w:before="96" w:after="51" w:line="480" w:lineRule="auto"/>
              <w:jc w:val="center"/>
              <w:outlineLvl w:val="0"/>
              <w:rPr>
                <w:sz w:val="22"/>
                <w:szCs w:val="22"/>
              </w:rPr>
            </w:pPr>
            <w:r w:rsidRPr="00461616">
              <w:rPr>
                <w:sz w:val="22"/>
                <w:szCs w:val="22"/>
              </w:rPr>
              <w:br w:type="page"/>
            </w:r>
          </w:p>
        </w:tc>
        <w:tc>
          <w:tcPr>
            <w:tcW w:w="2835" w:type="dxa"/>
            <w:tcBorders>
              <w:top w:val="single" w:sz="12" w:space="0" w:color="000000"/>
              <w:bottom w:val="single" w:sz="12" w:space="0" w:color="000000"/>
            </w:tcBorders>
          </w:tcPr>
          <w:p w:rsidR="00725E23" w:rsidRPr="00104B8D" w:rsidRDefault="00461616" w:rsidP="008133DB">
            <w:pPr>
              <w:numPr>
                <w:ilvl w:val="12"/>
                <w:numId w:val="0"/>
              </w:numPr>
              <w:autoSpaceDE w:val="0"/>
              <w:autoSpaceDN w:val="0"/>
              <w:adjustRightInd w:val="0"/>
              <w:spacing w:before="96" w:after="51" w:line="480" w:lineRule="auto"/>
              <w:jc w:val="center"/>
              <w:outlineLvl w:val="0"/>
              <w:rPr>
                <w:sz w:val="22"/>
                <w:szCs w:val="22"/>
              </w:rPr>
            </w:pPr>
            <w:r w:rsidRPr="00461616">
              <w:rPr>
                <w:b/>
                <w:bCs/>
                <w:i/>
                <w:iCs/>
                <w:sz w:val="22"/>
                <w:szCs w:val="22"/>
              </w:rPr>
              <w:t>No-till</w:t>
            </w:r>
          </w:p>
        </w:tc>
        <w:tc>
          <w:tcPr>
            <w:tcW w:w="2836" w:type="dxa"/>
            <w:tcBorders>
              <w:top w:val="single" w:sz="12" w:space="0" w:color="000000"/>
              <w:bottom w:val="single" w:sz="12" w:space="0" w:color="000000"/>
            </w:tcBorders>
          </w:tcPr>
          <w:p w:rsidR="00725E23" w:rsidRPr="00104B8D" w:rsidRDefault="00461616" w:rsidP="008133DB">
            <w:pPr>
              <w:numPr>
                <w:ilvl w:val="12"/>
                <w:numId w:val="0"/>
              </w:numPr>
              <w:autoSpaceDE w:val="0"/>
              <w:autoSpaceDN w:val="0"/>
              <w:adjustRightInd w:val="0"/>
              <w:spacing w:before="96" w:after="51" w:line="480" w:lineRule="auto"/>
              <w:jc w:val="center"/>
              <w:outlineLvl w:val="0"/>
              <w:rPr>
                <w:sz w:val="22"/>
                <w:szCs w:val="22"/>
              </w:rPr>
            </w:pPr>
            <w:r w:rsidRPr="00461616">
              <w:rPr>
                <w:b/>
                <w:bCs/>
                <w:i/>
                <w:iCs/>
                <w:sz w:val="22"/>
                <w:szCs w:val="22"/>
              </w:rPr>
              <w:t>Conventional</w:t>
            </w:r>
          </w:p>
        </w:tc>
      </w:tr>
      <w:tr w:rsidR="00725E23" w:rsidRPr="00104B8D" w:rsidTr="003836A1">
        <w:trPr>
          <w:cantSplit/>
          <w:trHeight w:val="1750"/>
        </w:trPr>
        <w:tc>
          <w:tcPr>
            <w:tcW w:w="2835" w:type="dxa"/>
            <w:tcBorders>
              <w:top w:val="single" w:sz="12" w:space="0" w:color="000000"/>
              <w:bottom w:val="single" w:sz="12" w:space="0" w:color="000000"/>
            </w:tcBorders>
          </w:tcPr>
          <w:p w:rsidR="00725E23" w:rsidRPr="00104B8D" w:rsidRDefault="00461616" w:rsidP="008133DB">
            <w:pPr>
              <w:numPr>
                <w:ilvl w:val="12"/>
                <w:numId w:val="0"/>
              </w:numPr>
              <w:autoSpaceDE w:val="0"/>
              <w:autoSpaceDN w:val="0"/>
              <w:adjustRightInd w:val="0"/>
              <w:spacing w:before="96" w:after="51" w:line="480" w:lineRule="auto"/>
              <w:jc w:val="center"/>
              <w:outlineLvl w:val="0"/>
              <w:rPr>
                <w:sz w:val="22"/>
                <w:szCs w:val="22"/>
              </w:rPr>
            </w:pPr>
            <w:r w:rsidRPr="00461616">
              <w:rPr>
                <w:sz w:val="22"/>
                <w:szCs w:val="22"/>
              </w:rPr>
              <w:t>RH&gt;0.9</w:t>
            </w:r>
          </w:p>
          <w:p w:rsidR="00725E23" w:rsidRPr="00104B8D" w:rsidRDefault="00461616" w:rsidP="008133DB">
            <w:pPr>
              <w:numPr>
                <w:ilvl w:val="12"/>
                <w:numId w:val="0"/>
              </w:numPr>
              <w:autoSpaceDE w:val="0"/>
              <w:autoSpaceDN w:val="0"/>
              <w:adjustRightInd w:val="0"/>
              <w:spacing w:before="96" w:after="51" w:line="480" w:lineRule="auto"/>
              <w:jc w:val="center"/>
              <w:outlineLvl w:val="0"/>
              <w:rPr>
                <w:sz w:val="22"/>
                <w:szCs w:val="22"/>
              </w:rPr>
            </w:pPr>
            <w:r w:rsidRPr="00461616">
              <w:rPr>
                <w:sz w:val="22"/>
                <w:szCs w:val="22"/>
              </w:rPr>
              <w:t xml:space="preserve">|∆e|&lt;0.02 kPa </w:t>
            </w:r>
          </w:p>
          <w:p w:rsidR="00725E23" w:rsidRPr="00104B8D" w:rsidRDefault="00461616" w:rsidP="008133DB">
            <w:pPr>
              <w:numPr>
                <w:ilvl w:val="12"/>
                <w:numId w:val="0"/>
              </w:numPr>
              <w:autoSpaceDE w:val="0"/>
              <w:autoSpaceDN w:val="0"/>
              <w:adjustRightInd w:val="0"/>
              <w:spacing w:before="96" w:after="51" w:line="480" w:lineRule="auto"/>
              <w:jc w:val="center"/>
              <w:outlineLvl w:val="0"/>
              <w:rPr>
                <w:sz w:val="22"/>
                <w:szCs w:val="22"/>
              </w:rPr>
            </w:pPr>
            <w:r w:rsidRPr="00461616">
              <w:rPr>
                <w:sz w:val="22"/>
                <w:szCs w:val="22"/>
              </w:rPr>
              <w:t xml:space="preserve">|thermistor ∆Θ |&lt;0.02 K </w:t>
            </w:r>
          </w:p>
          <w:p w:rsidR="00725E23" w:rsidRPr="00104B8D" w:rsidRDefault="00461616" w:rsidP="008133DB">
            <w:pPr>
              <w:numPr>
                <w:ilvl w:val="12"/>
                <w:numId w:val="0"/>
              </w:numPr>
              <w:autoSpaceDE w:val="0"/>
              <w:autoSpaceDN w:val="0"/>
              <w:adjustRightInd w:val="0"/>
              <w:spacing w:before="96" w:after="51" w:line="480" w:lineRule="auto"/>
              <w:jc w:val="center"/>
              <w:outlineLvl w:val="0"/>
              <w:rPr>
                <w:sz w:val="22"/>
                <w:szCs w:val="22"/>
              </w:rPr>
            </w:pPr>
            <w:r w:rsidRPr="00461616">
              <w:rPr>
                <w:sz w:val="22"/>
                <w:szCs w:val="22"/>
              </w:rPr>
              <w:t>|vaisala ∆Θ|&lt;0.2 K</w:t>
            </w:r>
          </w:p>
          <w:p w:rsidR="00725E23" w:rsidRPr="00104B8D" w:rsidRDefault="00461616" w:rsidP="008133DB">
            <w:pPr>
              <w:numPr>
                <w:ilvl w:val="12"/>
                <w:numId w:val="0"/>
              </w:numPr>
              <w:autoSpaceDE w:val="0"/>
              <w:autoSpaceDN w:val="0"/>
              <w:adjustRightInd w:val="0"/>
              <w:spacing w:before="96" w:after="51" w:line="480" w:lineRule="auto"/>
              <w:jc w:val="center"/>
              <w:outlineLvl w:val="0"/>
              <w:rPr>
                <w:sz w:val="22"/>
                <w:szCs w:val="22"/>
              </w:rPr>
            </w:pPr>
            <w:r w:rsidRPr="00461616">
              <w:rPr>
                <w:sz w:val="22"/>
                <w:szCs w:val="22"/>
              </w:rPr>
              <w:t>|∆CO</w:t>
            </w:r>
            <w:r w:rsidRPr="00461616">
              <w:rPr>
                <w:sz w:val="22"/>
                <w:szCs w:val="22"/>
                <w:vertAlign w:val="subscript"/>
              </w:rPr>
              <w:t>2</w:t>
            </w:r>
            <w:r w:rsidRPr="00461616">
              <w:rPr>
                <w:sz w:val="22"/>
                <w:szCs w:val="22"/>
              </w:rPr>
              <w:t xml:space="preserve">|&lt;4 ppm </w:t>
            </w:r>
          </w:p>
        </w:tc>
        <w:tc>
          <w:tcPr>
            <w:tcW w:w="2835" w:type="dxa"/>
            <w:tcBorders>
              <w:top w:val="single" w:sz="12" w:space="0" w:color="000000"/>
              <w:bottom w:val="single" w:sz="12" w:space="0" w:color="000000"/>
            </w:tcBorders>
          </w:tcPr>
          <w:p w:rsidR="00725E23" w:rsidRPr="00104B8D" w:rsidRDefault="00461616" w:rsidP="008133DB">
            <w:pPr>
              <w:numPr>
                <w:ilvl w:val="12"/>
                <w:numId w:val="0"/>
              </w:numPr>
              <w:autoSpaceDE w:val="0"/>
              <w:autoSpaceDN w:val="0"/>
              <w:adjustRightInd w:val="0"/>
              <w:spacing w:before="96" w:after="51" w:line="480" w:lineRule="auto"/>
              <w:jc w:val="center"/>
              <w:outlineLvl w:val="0"/>
              <w:rPr>
                <w:sz w:val="22"/>
                <w:szCs w:val="22"/>
              </w:rPr>
            </w:pPr>
            <w:r w:rsidRPr="00461616">
              <w:rPr>
                <w:sz w:val="22"/>
                <w:szCs w:val="22"/>
              </w:rPr>
              <w:t>12.2%</w:t>
            </w:r>
          </w:p>
          <w:p w:rsidR="00725E23" w:rsidRPr="00104B8D" w:rsidRDefault="00461616" w:rsidP="008133DB">
            <w:pPr>
              <w:numPr>
                <w:ilvl w:val="12"/>
                <w:numId w:val="0"/>
              </w:numPr>
              <w:autoSpaceDE w:val="0"/>
              <w:autoSpaceDN w:val="0"/>
              <w:adjustRightInd w:val="0"/>
              <w:spacing w:before="96" w:after="51" w:line="480" w:lineRule="auto"/>
              <w:jc w:val="center"/>
              <w:outlineLvl w:val="0"/>
              <w:rPr>
                <w:sz w:val="22"/>
                <w:szCs w:val="22"/>
              </w:rPr>
            </w:pPr>
            <w:r w:rsidRPr="00461616">
              <w:rPr>
                <w:sz w:val="22"/>
                <w:szCs w:val="22"/>
              </w:rPr>
              <w:t>43.9%</w:t>
            </w:r>
          </w:p>
          <w:p w:rsidR="00725E23" w:rsidRPr="00104B8D" w:rsidRDefault="00461616" w:rsidP="008133DB">
            <w:pPr>
              <w:numPr>
                <w:ilvl w:val="12"/>
                <w:numId w:val="0"/>
              </w:numPr>
              <w:autoSpaceDE w:val="0"/>
              <w:autoSpaceDN w:val="0"/>
              <w:adjustRightInd w:val="0"/>
              <w:spacing w:before="96" w:after="51" w:line="480" w:lineRule="auto"/>
              <w:jc w:val="center"/>
              <w:outlineLvl w:val="0"/>
              <w:rPr>
                <w:sz w:val="22"/>
                <w:szCs w:val="22"/>
              </w:rPr>
            </w:pPr>
            <w:r w:rsidRPr="00461616">
              <w:rPr>
                <w:sz w:val="22"/>
                <w:szCs w:val="22"/>
              </w:rPr>
              <w:t>3.1%</w:t>
            </w:r>
          </w:p>
          <w:p w:rsidR="00725E23" w:rsidRPr="00104B8D" w:rsidRDefault="00461616" w:rsidP="008133DB">
            <w:pPr>
              <w:numPr>
                <w:ilvl w:val="12"/>
                <w:numId w:val="0"/>
              </w:numPr>
              <w:autoSpaceDE w:val="0"/>
              <w:autoSpaceDN w:val="0"/>
              <w:adjustRightInd w:val="0"/>
              <w:spacing w:before="96" w:after="51" w:line="480" w:lineRule="auto"/>
              <w:jc w:val="center"/>
              <w:outlineLvl w:val="0"/>
              <w:rPr>
                <w:sz w:val="22"/>
                <w:szCs w:val="22"/>
              </w:rPr>
            </w:pPr>
            <w:r w:rsidRPr="00461616">
              <w:rPr>
                <w:sz w:val="22"/>
                <w:szCs w:val="22"/>
              </w:rPr>
              <w:t>70.3%</w:t>
            </w:r>
          </w:p>
          <w:p w:rsidR="00725E23" w:rsidRPr="00104B8D" w:rsidRDefault="00461616" w:rsidP="008133DB">
            <w:pPr>
              <w:numPr>
                <w:ilvl w:val="12"/>
                <w:numId w:val="0"/>
              </w:numPr>
              <w:autoSpaceDE w:val="0"/>
              <w:autoSpaceDN w:val="0"/>
              <w:adjustRightInd w:val="0"/>
              <w:spacing w:before="96" w:after="51" w:line="480" w:lineRule="auto"/>
              <w:jc w:val="center"/>
              <w:outlineLvl w:val="0"/>
              <w:rPr>
                <w:sz w:val="22"/>
                <w:szCs w:val="22"/>
              </w:rPr>
            </w:pPr>
            <w:r w:rsidRPr="00461616">
              <w:rPr>
                <w:sz w:val="22"/>
                <w:szCs w:val="22"/>
              </w:rPr>
              <w:t>82.5%</w:t>
            </w:r>
          </w:p>
        </w:tc>
        <w:tc>
          <w:tcPr>
            <w:tcW w:w="2836" w:type="dxa"/>
            <w:tcBorders>
              <w:top w:val="single" w:sz="12" w:space="0" w:color="000000"/>
              <w:bottom w:val="single" w:sz="12" w:space="0" w:color="000000"/>
            </w:tcBorders>
          </w:tcPr>
          <w:p w:rsidR="00725E23" w:rsidRPr="00104B8D" w:rsidRDefault="00461616" w:rsidP="008133DB">
            <w:pPr>
              <w:numPr>
                <w:ilvl w:val="12"/>
                <w:numId w:val="0"/>
              </w:numPr>
              <w:autoSpaceDE w:val="0"/>
              <w:autoSpaceDN w:val="0"/>
              <w:adjustRightInd w:val="0"/>
              <w:spacing w:before="96" w:after="51" w:line="480" w:lineRule="auto"/>
              <w:jc w:val="center"/>
              <w:outlineLvl w:val="0"/>
              <w:rPr>
                <w:sz w:val="22"/>
                <w:szCs w:val="22"/>
              </w:rPr>
            </w:pPr>
            <w:r w:rsidRPr="00461616">
              <w:rPr>
                <w:sz w:val="22"/>
                <w:szCs w:val="22"/>
              </w:rPr>
              <w:t>8.3%</w:t>
            </w:r>
          </w:p>
          <w:p w:rsidR="00851814" w:rsidRPr="00104B8D" w:rsidRDefault="00461616" w:rsidP="008133DB">
            <w:pPr>
              <w:numPr>
                <w:ilvl w:val="12"/>
                <w:numId w:val="0"/>
              </w:numPr>
              <w:autoSpaceDE w:val="0"/>
              <w:autoSpaceDN w:val="0"/>
              <w:adjustRightInd w:val="0"/>
              <w:spacing w:before="96" w:after="51" w:line="480" w:lineRule="auto"/>
              <w:jc w:val="center"/>
              <w:outlineLvl w:val="0"/>
              <w:rPr>
                <w:sz w:val="22"/>
                <w:szCs w:val="22"/>
              </w:rPr>
            </w:pPr>
            <w:r w:rsidRPr="00461616">
              <w:rPr>
                <w:sz w:val="22"/>
                <w:szCs w:val="22"/>
              </w:rPr>
              <w:t>52.3%</w:t>
            </w:r>
          </w:p>
          <w:p w:rsidR="00851814" w:rsidRPr="00104B8D" w:rsidRDefault="00461616" w:rsidP="008133DB">
            <w:pPr>
              <w:numPr>
                <w:ilvl w:val="12"/>
                <w:numId w:val="0"/>
              </w:numPr>
              <w:autoSpaceDE w:val="0"/>
              <w:autoSpaceDN w:val="0"/>
              <w:adjustRightInd w:val="0"/>
              <w:spacing w:before="96" w:after="51" w:line="480" w:lineRule="auto"/>
              <w:jc w:val="center"/>
              <w:outlineLvl w:val="0"/>
              <w:rPr>
                <w:sz w:val="22"/>
                <w:szCs w:val="22"/>
              </w:rPr>
            </w:pPr>
            <w:r w:rsidRPr="00461616">
              <w:rPr>
                <w:sz w:val="22"/>
                <w:szCs w:val="22"/>
              </w:rPr>
              <w:t>10.6%</w:t>
            </w:r>
          </w:p>
          <w:p w:rsidR="00851814" w:rsidRPr="00104B8D" w:rsidRDefault="00461616" w:rsidP="008133DB">
            <w:pPr>
              <w:numPr>
                <w:ilvl w:val="12"/>
                <w:numId w:val="0"/>
              </w:numPr>
              <w:autoSpaceDE w:val="0"/>
              <w:autoSpaceDN w:val="0"/>
              <w:adjustRightInd w:val="0"/>
              <w:spacing w:before="96" w:after="51" w:line="480" w:lineRule="auto"/>
              <w:jc w:val="center"/>
              <w:outlineLvl w:val="0"/>
              <w:rPr>
                <w:sz w:val="22"/>
                <w:szCs w:val="22"/>
              </w:rPr>
            </w:pPr>
            <w:r w:rsidRPr="00461616">
              <w:rPr>
                <w:sz w:val="22"/>
                <w:szCs w:val="22"/>
              </w:rPr>
              <w:t>72.5%</w:t>
            </w:r>
          </w:p>
          <w:p w:rsidR="00851814" w:rsidRPr="00104B8D" w:rsidRDefault="00461616" w:rsidP="008133DB">
            <w:pPr>
              <w:numPr>
                <w:ilvl w:val="12"/>
                <w:numId w:val="0"/>
              </w:numPr>
              <w:autoSpaceDE w:val="0"/>
              <w:autoSpaceDN w:val="0"/>
              <w:adjustRightInd w:val="0"/>
              <w:spacing w:before="96" w:after="51" w:line="480" w:lineRule="auto"/>
              <w:jc w:val="center"/>
              <w:outlineLvl w:val="0"/>
              <w:rPr>
                <w:sz w:val="22"/>
                <w:szCs w:val="22"/>
              </w:rPr>
            </w:pPr>
            <w:r w:rsidRPr="00461616">
              <w:rPr>
                <w:sz w:val="22"/>
                <w:szCs w:val="22"/>
              </w:rPr>
              <w:t>93.1%</w:t>
            </w:r>
          </w:p>
        </w:tc>
      </w:tr>
    </w:tbl>
    <w:p w:rsidR="00DF6C39" w:rsidRPr="00104B8D" w:rsidRDefault="00DF6C39" w:rsidP="008133DB">
      <w:pPr>
        <w:numPr>
          <w:ilvl w:val="12"/>
          <w:numId w:val="0"/>
        </w:numPr>
        <w:tabs>
          <w:tab w:val="left" w:pos="-1200"/>
          <w:tab w:val="left" w:pos="-720"/>
          <w:tab w:val="left" w:pos="0"/>
          <w:tab w:val="left" w:pos="213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jc w:val="center"/>
      </w:pPr>
    </w:p>
    <w:p w:rsidR="008133DB" w:rsidRDefault="00461616" w:rsidP="008133DB">
      <w:pPr>
        <w:numPr>
          <w:ilvl w:val="12"/>
          <w:numId w:val="0"/>
        </w:numPr>
        <w:spacing w:before="96" w:after="51" w:line="480" w:lineRule="auto"/>
        <w:sectPr w:rsidR="008133DB" w:rsidSect="008133DB">
          <w:pgSz w:w="12240" w:h="15840" w:code="1"/>
          <w:pgMar w:top="2016" w:right="1800" w:bottom="1440" w:left="1800" w:header="1440" w:footer="1440" w:gutter="0"/>
          <w:lnNumType w:countBy="1" w:restart="continuous"/>
          <w:cols w:space="720"/>
          <w:noEndnote/>
          <w:docGrid w:linePitch="326"/>
        </w:sectPr>
      </w:pPr>
      <w:r w:rsidRPr="00461616">
        <w:tab/>
      </w:r>
    </w:p>
    <w:p w:rsidR="00697461" w:rsidRPr="00104B8D" w:rsidRDefault="00461616" w:rsidP="008133DB">
      <w:pPr>
        <w:numPr>
          <w:ilvl w:val="12"/>
          <w:numId w:val="0"/>
        </w:numPr>
        <w:spacing w:before="96" w:after="51" w:line="480" w:lineRule="auto"/>
        <w:ind w:firstLine="720"/>
      </w:pPr>
      <w:r w:rsidRPr="00461616">
        <w:lastRenderedPageBreak/>
        <w:t>The initial data screening process resulted in the availability of only between 0.9 percent and 21.9 percent of collected data for calculation of β and the loss of more than 96 percent of data required for CO</w:t>
      </w:r>
      <w:r w:rsidRPr="00461616">
        <w:rPr>
          <w:vertAlign w:val="subscript"/>
        </w:rPr>
        <w:t>2</w:t>
      </w:r>
      <w:r w:rsidRPr="00461616">
        <w:t xml:space="preserve"> flux calculations.  The range of temperature and vapor pressure gradients observed over the course of data collection were |thermistor ∆Θ | &lt; 8.0 K and |∆e| &lt; 0.4 kPa.   The severity of data loss due to the initial screening led to the reconsideration of utilizing screening processes structured around sensor limitations or set β intervals in favor of satisfying sign conventions for the energy balance equation.  High variation in the |CO</w:t>
      </w:r>
      <w:r w:rsidRPr="00461616">
        <w:rPr>
          <w:vertAlign w:val="subscript"/>
        </w:rPr>
        <w:t>2</w:t>
      </w:r>
      <w:r w:rsidRPr="00461616">
        <w:t xml:space="preserve">| was observed between the right and left sensors across both brief and extended time intervals, which resulted in an extremely large range of calculated flux values over the short term.  Averaging of highly negative and highly positive flux values obtained over 30 minute intervals resulted in more reasonable data; however, the high standard deviations of the data and the fact that the average values being similar to those found by calculating the differences were calculated between measurements taken by the same sensor at the upper and lower positions over the course of a 10 minute interval (rather than the difference between the two sensors in the upper and lower positions over 5 minutes) prompted the use of the two averaged of  flux values calculated separately from each sensor to minimize concerns about the sensitivity of the instruments.  Using this methodology, data were only screened to satisfy the requirements determined by sign conventions as set forth by Perez et al (1999), where ∆e + γ∆T/ Rn- G must be positive.  This provides the opportunity to screen for </w:t>
      </w:r>
      <w:r w:rsidRPr="00461616">
        <w:rPr>
          <w:rFonts w:ascii="Verdana" w:hAnsi="Verdana"/>
        </w:rPr>
        <w:t>β</w:t>
      </w:r>
      <w:r w:rsidRPr="00461616">
        <w:t xml:space="preserve"> values approaching -1 using a variable rejection window, where </w:t>
      </w:r>
      <w:r w:rsidRPr="00461616">
        <w:rPr>
          <w:rFonts w:ascii="Verdana" w:hAnsi="Verdana"/>
        </w:rPr>
        <w:t xml:space="preserve">β </w:t>
      </w:r>
      <w:r w:rsidRPr="00461616">
        <w:t>must be greater than -1+|</w:t>
      </w:r>
      <w:r w:rsidRPr="00461616">
        <w:rPr>
          <w:rFonts w:ascii="Verdana" w:hAnsi="Verdana"/>
        </w:rPr>
        <w:t>ε</w:t>
      </w:r>
      <w:r w:rsidRPr="00461616">
        <w:t>| or less than -1-|</w:t>
      </w:r>
      <w:r w:rsidRPr="00461616">
        <w:rPr>
          <w:rFonts w:ascii="Verdana" w:hAnsi="Verdana"/>
        </w:rPr>
        <w:t>ε</w:t>
      </w:r>
      <w:r w:rsidRPr="00461616">
        <w:t>|  in order to be accepted, dependent on whether ∆e and R</w:t>
      </w:r>
      <w:r w:rsidRPr="00461616">
        <w:rPr>
          <w:vertAlign w:val="subscript"/>
        </w:rPr>
        <w:t>n</w:t>
      </w:r>
      <w:r w:rsidRPr="00461616">
        <w:t xml:space="preserve">-G are positive or negative.  The </w:t>
      </w:r>
      <w:r w:rsidRPr="00461616">
        <w:lastRenderedPageBreak/>
        <w:t xml:space="preserve">variable </w:t>
      </w:r>
      <w:r w:rsidRPr="00461616">
        <w:rPr>
          <w:rFonts w:ascii="Verdana" w:hAnsi="Verdana"/>
        </w:rPr>
        <w:t xml:space="preserve">ε </w:t>
      </w:r>
      <w:r w:rsidRPr="00461616">
        <w:t>in this equation is determined by the formula 0.019/∆e.  Using only this data screening process, data loss from the no-till field dropped to 20 percent and data loss in the tilled field dropped to 55 percent.</w:t>
      </w:r>
    </w:p>
    <w:p w:rsidR="00F85C6F" w:rsidRPr="00104B8D" w:rsidRDefault="00461616" w:rsidP="008133DB">
      <w:pPr>
        <w:numPr>
          <w:ilvl w:val="12"/>
          <w:numId w:val="0"/>
        </w:numPr>
        <w:spacing w:before="96" w:after="51" w:line="480" w:lineRule="auto"/>
        <w:ind w:firstLine="720"/>
      </w:pPr>
      <w:r w:rsidRPr="00461616">
        <w:t>The calculation of β was performed  using data gathered by the shielded sensors at the terminal ends of the rotating station arm and the measured atmospheric pressure following  (Equation 1) below.</w:t>
      </w:r>
      <w:bookmarkStart w:id="23" w:name="_Ref308425410"/>
    </w:p>
    <w:p w:rsidR="00F85C6F" w:rsidRPr="00104B8D" w:rsidRDefault="00461616" w:rsidP="008133DB">
      <w:pPr>
        <w:numPr>
          <w:ilvl w:val="12"/>
          <w:numId w:val="0"/>
        </w:numPr>
        <w:spacing w:before="96" w:after="51" w:line="480" w:lineRule="auto"/>
      </w:pPr>
      <w:r w:rsidRPr="00461616">
        <w:rPr>
          <w:i/>
        </w:rPr>
        <w:t xml:space="preserve">Equation </w:t>
      </w:r>
      <w:r w:rsidR="000F37C5" w:rsidRPr="00461616">
        <w:rPr>
          <w:i/>
        </w:rPr>
        <w:fldChar w:fldCharType="begin"/>
      </w:r>
      <w:r w:rsidRPr="00461616">
        <w:rPr>
          <w:i/>
        </w:rPr>
        <w:instrText xml:space="preserve"> SEQ Equation \* ARABIC </w:instrText>
      </w:r>
      <w:r w:rsidR="000F37C5" w:rsidRPr="00461616">
        <w:rPr>
          <w:i/>
        </w:rPr>
        <w:fldChar w:fldCharType="separate"/>
      </w:r>
      <w:r w:rsidR="00104B8D">
        <w:rPr>
          <w:i/>
          <w:noProof/>
        </w:rPr>
        <w:t>1</w:t>
      </w:r>
      <w:r w:rsidR="000F37C5" w:rsidRPr="00461616">
        <w:rPr>
          <w:i/>
        </w:rPr>
        <w:fldChar w:fldCharType="end"/>
      </w:r>
      <w:bookmarkEnd w:id="23"/>
      <w:r w:rsidRPr="00461616">
        <w:rPr>
          <w:i/>
        </w:rPr>
        <w:tab/>
      </w:r>
    </w:p>
    <w:p w:rsidR="008C3474" w:rsidRPr="00104B8D" w:rsidRDefault="00461616" w:rsidP="008133DB">
      <w:pPr>
        <w:spacing w:line="480" w:lineRule="auto"/>
        <w:contextualSpacing/>
      </w:pPr>
      <w:r w:rsidRPr="00461616">
        <w:t>β= (P</w:t>
      </w:r>
      <w:r w:rsidRPr="00461616">
        <w:rPr>
          <w:vertAlign w:val="subscript"/>
        </w:rPr>
        <w:t>b</w:t>
      </w:r>
      <w:r w:rsidRPr="00461616">
        <w:t xml:space="preserve"> C</w:t>
      </w:r>
      <w:r w:rsidRPr="00461616">
        <w:rPr>
          <w:vertAlign w:val="subscript"/>
        </w:rPr>
        <w:t>p</w:t>
      </w:r>
      <w:r w:rsidRPr="00461616">
        <w:t xml:space="preserve"> ∆Θ)/( λ ε ∆e)</w:t>
      </w:r>
    </w:p>
    <w:p w:rsidR="00B01061" w:rsidRPr="00104B8D" w:rsidRDefault="00461616" w:rsidP="008133DB">
      <w:pPr>
        <w:spacing w:line="480" w:lineRule="auto"/>
        <w:contextualSpacing/>
      </w:pPr>
      <w:r w:rsidRPr="00461616">
        <w:t>where P</w:t>
      </w:r>
      <w:r w:rsidRPr="00461616">
        <w:rPr>
          <w:vertAlign w:val="subscript"/>
        </w:rPr>
        <w:t>b</w:t>
      </w:r>
      <w:r w:rsidRPr="00461616">
        <w:t xml:space="preserve"> = actual pressure from barometer (kPa), C</w:t>
      </w:r>
      <w:r w:rsidRPr="00461616">
        <w:rPr>
          <w:vertAlign w:val="subscript"/>
        </w:rPr>
        <w:t>p</w:t>
      </w:r>
      <w:r w:rsidRPr="00461616">
        <w:t>= specific heat capacity of air (1004.67 J kg</w:t>
      </w:r>
      <w:r w:rsidRPr="00461616">
        <w:rPr>
          <w:vertAlign w:val="superscript"/>
        </w:rPr>
        <w:t>-1</w:t>
      </w:r>
      <w:r w:rsidRPr="00461616">
        <w:t xml:space="preserve"> K</w:t>
      </w:r>
      <w:r w:rsidRPr="00461616">
        <w:rPr>
          <w:vertAlign w:val="superscript"/>
        </w:rPr>
        <w:t>-1</w:t>
      </w:r>
      <w:r w:rsidRPr="00461616">
        <w:t>), λ= latent heat of vaporization of water (2.45 x 10</w:t>
      </w:r>
      <w:r w:rsidRPr="00461616">
        <w:rPr>
          <w:vertAlign w:val="superscript"/>
        </w:rPr>
        <w:t>6</w:t>
      </w:r>
      <w:r w:rsidRPr="00461616">
        <w:t xml:space="preserve"> J kg</w:t>
      </w:r>
      <w:r w:rsidRPr="00461616">
        <w:rPr>
          <w:vertAlign w:val="superscript"/>
        </w:rPr>
        <w:t>-1</w:t>
      </w:r>
      <w:r w:rsidRPr="00461616">
        <w:t>), ε = ratio of molecular weights of air and water (0.622), ∆Θ is the difference between potential temperature at the lower and upper sensor arm heights, and ∆e is the difference between  vapor pressure at the lower and upper sensor arm heights.  Sensible and latent heat fluxes can be determined using the calculated value of β and the measured R</w:t>
      </w:r>
      <w:r w:rsidRPr="00461616">
        <w:softHyphen/>
      </w:r>
      <w:r w:rsidRPr="00461616">
        <w:rPr>
          <w:vertAlign w:val="subscript"/>
        </w:rPr>
        <w:t>n</w:t>
      </w:r>
      <w:r w:rsidRPr="00461616">
        <w:t xml:space="preserve"> and G values (Equation 2) and (Equation 3).</w:t>
      </w:r>
    </w:p>
    <w:p w:rsidR="00F85C6F" w:rsidRPr="00104B8D" w:rsidRDefault="00461616" w:rsidP="008133DB">
      <w:pPr>
        <w:spacing w:line="480" w:lineRule="auto"/>
        <w:contextualSpacing/>
      </w:pPr>
      <w:r w:rsidRPr="00461616">
        <w:rPr>
          <w:i/>
        </w:rPr>
        <w:t xml:space="preserve">Equation </w:t>
      </w:r>
      <w:r w:rsidR="000F37C5" w:rsidRPr="00461616">
        <w:rPr>
          <w:i/>
        </w:rPr>
        <w:fldChar w:fldCharType="begin"/>
      </w:r>
      <w:r w:rsidRPr="00461616">
        <w:rPr>
          <w:i/>
        </w:rPr>
        <w:instrText xml:space="preserve"> SEQ Equation \* ARABIC </w:instrText>
      </w:r>
      <w:r w:rsidR="000F37C5" w:rsidRPr="00461616">
        <w:rPr>
          <w:i/>
        </w:rPr>
        <w:fldChar w:fldCharType="separate"/>
      </w:r>
      <w:r w:rsidR="00104B8D">
        <w:rPr>
          <w:i/>
          <w:noProof/>
        </w:rPr>
        <w:t>2</w:t>
      </w:r>
      <w:r w:rsidR="000F37C5" w:rsidRPr="00461616">
        <w:rPr>
          <w:i/>
        </w:rPr>
        <w:fldChar w:fldCharType="end"/>
      </w:r>
    </w:p>
    <w:p w:rsidR="008C3474" w:rsidRPr="00104B8D" w:rsidRDefault="00461616" w:rsidP="008133DB">
      <w:pPr>
        <w:spacing w:line="480" w:lineRule="auto"/>
        <w:contextualSpacing/>
      </w:pPr>
      <w:r w:rsidRPr="00461616">
        <w:t>λE= (R</w:t>
      </w:r>
      <w:r w:rsidRPr="00461616">
        <w:rPr>
          <w:vertAlign w:val="subscript"/>
        </w:rPr>
        <w:t xml:space="preserve">n </w:t>
      </w:r>
      <w:r w:rsidRPr="00461616">
        <w:t>– G)/(1 + β)</w:t>
      </w:r>
    </w:p>
    <w:p w:rsidR="00F85C6F" w:rsidRPr="00104B8D" w:rsidRDefault="00461616" w:rsidP="008133DB">
      <w:pPr>
        <w:spacing w:line="480" w:lineRule="auto"/>
        <w:ind w:firstLine="720"/>
        <w:contextualSpacing/>
      </w:pPr>
      <w:r w:rsidRPr="00461616">
        <w:t>where λE= latent energy/latent heat flux (W m</w:t>
      </w:r>
      <w:r w:rsidRPr="00461616">
        <w:rPr>
          <w:vertAlign w:val="superscript"/>
        </w:rPr>
        <w:t>-2</w:t>
      </w:r>
      <w:r w:rsidRPr="00461616">
        <w:t>), R</w:t>
      </w:r>
      <w:r w:rsidRPr="00461616">
        <w:rPr>
          <w:vertAlign w:val="subscript"/>
        </w:rPr>
        <w:t>n</w:t>
      </w:r>
      <w:r w:rsidRPr="00461616">
        <w:t>= incoming net radiation (W m</w:t>
      </w:r>
      <w:r w:rsidRPr="00461616">
        <w:rPr>
          <w:vertAlign w:val="superscript"/>
        </w:rPr>
        <w:t>-2</w:t>
      </w:r>
      <w:r w:rsidRPr="00461616">
        <w:t>), and G = soil heat flux (W m</w:t>
      </w:r>
      <w:r w:rsidRPr="00461616">
        <w:rPr>
          <w:vertAlign w:val="superscript"/>
        </w:rPr>
        <w:t>-2</w:t>
      </w:r>
      <w:r w:rsidRPr="00461616">
        <w:t>).</w:t>
      </w:r>
    </w:p>
    <w:p w:rsidR="00F85C6F" w:rsidRPr="00104B8D" w:rsidRDefault="00461616" w:rsidP="008133DB">
      <w:pPr>
        <w:spacing w:line="480" w:lineRule="auto"/>
        <w:contextualSpacing/>
      </w:pPr>
      <w:r w:rsidRPr="00461616">
        <w:rPr>
          <w:i/>
        </w:rPr>
        <w:t xml:space="preserve">Equation </w:t>
      </w:r>
      <w:r w:rsidR="000F37C5" w:rsidRPr="00461616">
        <w:rPr>
          <w:i/>
        </w:rPr>
        <w:fldChar w:fldCharType="begin"/>
      </w:r>
      <w:r w:rsidRPr="00461616">
        <w:rPr>
          <w:i/>
        </w:rPr>
        <w:instrText xml:space="preserve"> SEQ Equation \* ARABIC </w:instrText>
      </w:r>
      <w:r w:rsidR="000F37C5" w:rsidRPr="00461616">
        <w:rPr>
          <w:i/>
        </w:rPr>
        <w:fldChar w:fldCharType="separate"/>
      </w:r>
      <w:r w:rsidR="00104B8D">
        <w:rPr>
          <w:i/>
          <w:noProof/>
        </w:rPr>
        <w:t>3</w:t>
      </w:r>
      <w:r w:rsidR="000F37C5" w:rsidRPr="00461616">
        <w:rPr>
          <w:i/>
        </w:rPr>
        <w:fldChar w:fldCharType="end"/>
      </w:r>
    </w:p>
    <w:p w:rsidR="00030810" w:rsidRPr="00104B8D" w:rsidRDefault="00461616" w:rsidP="008133DB">
      <w:pPr>
        <w:spacing w:line="480" w:lineRule="auto"/>
        <w:contextualSpacing/>
      </w:pPr>
      <w:r w:rsidRPr="00461616">
        <w:t>H = R</w:t>
      </w:r>
      <w:r w:rsidRPr="00461616">
        <w:rPr>
          <w:vertAlign w:val="subscript"/>
        </w:rPr>
        <w:t>n</w:t>
      </w:r>
      <w:r w:rsidRPr="00461616">
        <w:t xml:space="preserve"> – G – λE</w:t>
      </w:r>
    </w:p>
    <w:p w:rsidR="00B01061" w:rsidRPr="00104B8D" w:rsidRDefault="00461616" w:rsidP="008133DB">
      <w:pPr>
        <w:spacing w:line="480" w:lineRule="auto"/>
        <w:contextualSpacing/>
      </w:pPr>
      <w:r w:rsidRPr="00461616">
        <w:tab/>
        <w:t>where H = sensible heat flux (W m</w:t>
      </w:r>
      <w:r w:rsidRPr="00461616">
        <w:rPr>
          <w:vertAlign w:val="superscript"/>
        </w:rPr>
        <w:t>-2</w:t>
      </w:r>
      <w:r w:rsidRPr="00461616">
        <w:t>).</w:t>
      </w:r>
    </w:p>
    <w:p w:rsidR="00F85C6F" w:rsidRPr="00104B8D" w:rsidRDefault="00461616" w:rsidP="008133DB">
      <w:pPr>
        <w:spacing w:line="480" w:lineRule="auto"/>
        <w:contextualSpacing/>
      </w:pPr>
      <w:r w:rsidRPr="00461616">
        <w:rPr>
          <w:i/>
        </w:rPr>
        <w:t xml:space="preserve">Equation </w:t>
      </w:r>
      <w:r w:rsidR="000F37C5" w:rsidRPr="00461616">
        <w:rPr>
          <w:i/>
        </w:rPr>
        <w:fldChar w:fldCharType="begin"/>
      </w:r>
      <w:r w:rsidRPr="00461616">
        <w:rPr>
          <w:i/>
        </w:rPr>
        <w:instrText xml:space="preserve"> SEQ Equation \* ARABIC </w:instrText>
      </w:r>
      <w:r w:rsidR="000F37C5" w:rsidRPr="00461616">
        <w:rPr>
          <w:i/>
        </w:rPr>
        <w:fldChar w:fldCharType="separate"/>
      </w:r>
      <w:r w:rsidR="00104B8D">
        <w:rPr>
          <w:i/>
          <w:noProof/>
        </w:rPr>
        <w:t>4</w:t>
      </w:r>
      <w:r w:rsidR="000F37C5" w:rsidRPr="00461616">
        <w:rPr>
          <w:i/>
        </w:rPr>
        <w:fldChar w:fldCharType="end"/>
      </w:r>
    </w:p>
    <w:p w:rsidR="008C3474" w:rsidRPr="00104B8D" w:rsidRDefault="00461616" w:rsidP="008133DB">
      <w:pPr>
        <w:spacing w:line="480" w:lineRule="auto"/>
        <w:contextualSpacing/>
      </w:pPr>
      <w:r w:rsidRPr="00461616">
        <w:t>K</w:t>
      </w:r>
      <w:r w:rsidRPr="00461616">
        <w:rPr>
          <w:vertAlign w:val="subscript"/>
        </w:rPr>
        <w:t>h</w:t>
      </w:r>
      <w:r w:rsidRPr="00461616">
        <w:t xml:space="preserve"> = (H/ρ</w:t>
      </w:r>
      <w:r w:rsidRPr="00461616">
        <w:rPr>
          <w:vertAlign w:val="subscript"/>
        </w:rPr>
        <w:t>a</w:t>
      </w:r>
      <w:r w:rsidRPr="00461616">
        <w:t>C</w:t>
      </w:r>
      <w:r w:rsidRPr="00461616">
        <w:rPr>
          <w:vertAlign w:val="subscript"/>
        </w:rPr>
        <w:t>p</w:t>
      </w:r>
      <w:r w:rsidRPr="00461616">
        <w:t>)( ∆z/∆Θ)</w:t>
      </w:r>
    </w:p>
    <w:p w:rsidR="00B01061" w:rsidRPr="00104B8D" w:rsidRDefault="00461616" w:rsidP="008133DB">
      <w:pPr>
        <w:spacing w:line="480" w:lineRule="auto"/>
        <w:ind w:firstLine="720"/>
        <w:contextualSpacing/>
      </w:pPr>
      <w:r w:rsidRPr="00461616">
        <w:t>where K</w:t>
      </w:r>
      <w:r w:rsidRPr="00461616">
        <w:rPr>
          <w:vertAlign w:val="subscript"/>
        </w:rPr>
        <w:t>h</w:t>
      </w:r>
      <w:r w:rsidRPr="00461616">
        <w:t xml:space="preserve"> = turbulent diffusivity for sensible heat (m</w:t>
      </w:r>
      <w:r w:rsidRPr="00461616">
        <w:rPr>
          <w:vertAlign w:val="superscript"/>
        </w:rPr>
        <w:t>2</w:t>
      </w:r>
      <w:r w:rsidRPr="00461616">
        <w:t xml:space="preserve"> s</w:t>
      </w:r>
      <w:r w:rsidRPr="00461616">
        <w:rPr>
          <w:vertAlign w:val="superscript"/>
        </w:rPr>
        <w:t>-1</w:t>
      </w:r>
      <w:r w:rsidRPr="00461616">
        <w:t>), ρ</w:t>
      </w:r>
      <w:r w:rsidRPr="00461616">
        <w:rPr>
          <w:vertAlign w:val="subscript"/>
        </w:rPr>
        <w:t>a</w:t>
      </w:r>
      <w:r w:rsidRPr="00461616">
        <w:t>C</w:t>
      </w:r>
      <w:r w:rsidRPr="00461616">
        <w:rPr>
          <w:vertAlign w:val="subscript"/>
        </w:rPr>
        <w:t>p</w:t>
      </w:r>
      <w:r w:rsidRPr="00461616">
        <w:t>= volumetric heat capacity of air (1200 J m</w:t>
      </w:r>
      <w:r w:rsidRPr="00461616">
        <w:rPr>
          <w:vertAlign w:val="superscript"/>
        </w:rPr>
        <w:t>-2</w:t>
      </w:r>
      <w:r w:rsidRPr="00461616">
        <w:t xml:space="preserve"> K</w:t>
      </w:r>
      <w:r w:rsidRPr="00461616">
        <w:rPr>
          <w:vertAlign w:val="superscript"/>
        </w:rPr>
        <w:t>-1</w:t>
      </w:r>
      <w:r w:rsidRPr="00461616">
        <w:t>), ∆z= sensor separation distance (1.5 m).  We can assume K</w:t>
      </w:r>
      <w:r w:rsidRPr="00461616">
        <w:rPr>
          <w:vertAlign w:val="subscript"/>
        </w:rPr>
        <w:t xml:space="preserve">c </w:t>
      </w:r>
      <w:r w:rsidRPr="00461616">
        <w:t>[turbulent diffusivity for CO</w:t>
      </w:r>
      <w:r w:rsidRPr="00461616">
        <w:rPr>
          <w:vertAlign w:val="subscript"/>
        </w:rPr>
        <w:t>2</w:t>
      </w:r>
      <w:r w:rsidRPr="00461616">
        <w:t xml:space="preserve"> (m</w:t>
      </w:r>
      <w:r w:rsidRPr="00461616">
        <w:rPr>
          <w:vertAlign w:val="superscript"/>
        </w:rPr>
        <w:t>2</w:t>
      </w:r>
      <w:r w:rsidRPr="00461616">
        <w:t xml:space="preserve"> s</w:t>
      </w:r>
      <w:r w:rsidRPr="00461616">
        <w:rPr>
          <w:vertAlign w:val="superscript"/>
        </w:rPr>
        <w:t>-1</w:t>
      </w:r>
      <w:r w:rsidRPr="00461616">
        <w:t>)] = K</w:t>
      </w:r>
      <w:r w:rsidRPr="00461616">
        <w:rPr>
          <w:vertAlign w:val="subscript"/>
        </w:rPr>
        <w:t>h</w:t>
      </w:r>
      <w:r w:rsidRPr="00461616">
        <w:t xml:space="preserve"> and calculate CO</w:t>
      </w:r>
      <w:r w:rsidRPr="00461616">
        <w:rPr>
          <w:vertAlign w:val="subscript"/>
        </w:rPr>
        <w:t>2</w:t>
      </w:r>
      <w:r w:rsidRPr="00461616">
        <w:t xml:space="preserve"> flux using (Equation 5).</w:t>
      </w:r>
    </w:p>
    <w:p w:rsidR="00F85C6F" w:rsidRPr="00104B8D" w:rsidRDefault="00461616" w:rsidP="008133DB">
      <w:pPr>
        <w:spacing w:line="480" w:lineRule="auto"/>
        <w:contextualSpacing/>
      </w:pPr>
      <w:r w:rsidRPr="00461616">
        <w:rPr>
          <w:i/>
        </w:rPr>
        <w:t xml:space="preserve">Equation </w:t>
      </w:r>
      <w:r w:rsidR="000F37C5" w:rsidRPr="00461616">
        <w:rPr>
          <w:i/>
        </w:rPr>
        <w:fldChar w:fldCharType="begin"/>
      </w:r>
      <w:r w:rsidRPr="00461616">
        <w:rPr>
          <w:i/>
        </w:rPr>
        <w:instrText xml:space="preserve"> SEQ Equation \* ARABIC </w:instrText>
      </w:r>
      <w:r w:rsidR="000F37C5" w:rsidRPr="00461616">
        <w:rPr>
          <w:i/>
        </w:rPr>
        <w:fldChar w:fldCharType="separate"/>
      </w:r>
      <w:r w:rsidR="00104B8D">
        <w:rPr>
          <w:i/>
          <w:noProof/>
        </w:rPr>
        <w:t>5</w:t>
      </w:r>
      <w:r w:rsidR="000F37C5" w:rsidRPr="00461616">
        <w:rPr>
          <w:i/>
        </w:rPr>
        <w:fldChar w:fldCharType="end"/>
      </w:r>
    </w:p>
    <w:p w:rsidR="008C3474" w:rsidRPr="00104B8D" w:rsidRDefault="00461616" w:rsidP="008133DB">
      <w:pPr>
        <w:spacing w:line="480" w:lineRule="auto"/>
        <w:contextualSpacing/>
      </w:pPr>
      <w:r w:rsidRPr="00461616">
        <w:t>A = K</w:t>
      </w:r>
      <w:r w:rsidRPr="00461616">
        <w:rPr>
          <w:vertAlign w:val="subscript"/>
        </w:rPr>
        <w:t>c</w:t>
      </w:r>
      <w:r w:rsidRPr="00461616">
        <w:t xml:space="preserve"> (∆ρ</w:t>
      </w:r>
      <w:r w:rsidRPr="00461616">
        <w:rPr>
          <w:vertAlign w:val="subscript"/>
        </w:rPr>
        <w:t>c</w:t>
      </w:r>
      <w:r w:rsidRPr="00461616">
        <w:t>/∆z)</w:t>
      </w:r>
    </w:p>
    <w:p w:rsidR="00B01061" w:rsidRPr="00104B8D" w:rsidRDefault="00461616" w:rsidP="008133DB">
      <w:pPr>
        <w:spacing w:line="480" w:lineRule="auto"/>
        <w:ind w:firstLine="720"/>
        <w:contextualSpacing/>
      </w:pPr>
      <w:r w:rsidRPr="00461616">
        <w:t>where A = CO</w:t>
      </w:r>
      <w:r w:rsidRPr="00461616">
        <w:rPr>
          <w:vertAlign w:val="subscript"/>
        </w:rPr>
        <w:t>2</w:t>
      </w:r>
      <w:r w:rsidRPr="00461616">
        <w:t xml:space="preserve"> flux density (kg m</w:t>
      </w:r>
      <w:r w:rsidRPr="00461616">
        <w:rPr>
          <w:vertAlign w:val="superscript"/>
        </w:rPr>
        <w:t>-2</w:t>
      </w:r>
      <w:r w:rsidRPr="00461616">
        <w:t xml:space="preserve"> s</w:t>
      </w:r>
      <w:r w:rsidRPr="00461616">
        <w:rPr>
          <w:vertAlign w:val="superscript"/>
        </w:rPr>
        <w:t>-1</w:t>
      </w:r>
      <w:r w:rsidRPr="00461616">
        <w:t>), ∆ρ</w:t>
      </w:r>
      <w:r w:rsidRPr="00461616">
        <w:rPr>
          <w:vertAlign w:val="subscript"/>
        </w:rPr>
        <w:t>c</w:t>
      </w:r>
      <w:r w:rsidRPr="00461616">
        <w:t>= difference in CO</w:t>
      </w:r>
      <w:r w:rsidRPr="00461616">
        <w:rPr>
          <w:vertAlign w:val="subscript"/>
        </w:rPr>
        <w:t>2</w:t>
      </w:r>
      <w:r w:rsidRPr="00461616">
        <w:t xml:space="preserve"> density (g m</w:t>
      </w:r>
      <w:r w:rsidRPr="00461616">
        <w:rPr>
          <w:vertAlign w:val="superscript"/>
        </w:rPr>
        <w:t>-3</w:t>
      </w:r>
      <w:r w:rsidRPr="00461616">
        <w:t>) measured at the two sensor heights.  Finally, this value is corrected for temperature and vapor pressure densities, yielding a final CO</w:t>
      </w:r>
      <w:r w:rsidRPr="00461616">
        <w:rPr>
          <w:vertAlign w:val="subscript"/>
        </w:rPr>
        <w:t>2</w:t>
      </w:r>
      <w:r w:rsidRPr="00461616">
        <w:t xml:space="preserve"> flux (Acorr, reported as kg m</w:t>
      </w:r>
      <w:r w:rsidRPr="00461616">
        <w:rPr>
          <w:vertAlign w:val="superscript"/>
        </w:rPr>
        <w:t>-2</w:t>
      </w:r>
      <w:r w:rsidRPr="00461616">
        <w:t xml:space="preserve"> s</w:t>
      </w:r>
      <w:r w:rsidRPr="00461616">
        <w:rPr>
          <w:vertAlign w:val="superscript"/>
        </w:rPr>
        <w:t>-1</w:t>
      </w:r>
      <w:r w:rsidRPr="00461616">
        <w:t>)</w:t>
      </w:r>
      <w:r w:rsidRPr="00461616">
        <w:rPr>
          <w:vertAlign w:val="superscript"/>
        </w:rPr>
        <w:t xml:space="preserve"> </w:t>
      </w:r>
      <w:r w:rsidRPr="00461616">
        <w:t>calculation.</w:t>
      </w:r>
    </w:p>
    <w:p w:rsidR="00F85C6F" w:rsidRPr="008133DB" w:rsidRDefault="00461616" w:rsidP="008133DB">
      <w:pPr>
        <w:spacing w:line="480" w:lineRule="auto"/>
        <w:contextualSpacing/>
        <w:rPr>
          <w:i/>
        </w:rPr>
      </w:pPr>
      <w:r w:rsidRPr="008133DB">
        <w:rPr>
          <w:i/>
        </w:rPr>
        <w:t xml:space="preserve">Equation </w:t>
      </w:r>
      <w:r w:rsidR="000F37C5" w:rsidRPr="008133DB">
        <w:rPr>
          <w:i/>
        </w:rPr>
        <w:fldChar w:fldCharType="begin"/>
      </w:r>
      <w:r w:rsidRPr="008133DB">
        <w:rPr>
          <w:i/>
        </w:rPr>
        <w:instrText xml:space="preserve"> SEQ Equation \* ARABIC </w:instrText>
      </w:r>
      <w:r w:rsidR="000F37C5" w:rsidRPr="008133DB">
        <w:rPr>
          <w:i/>
        </w:rPr>
        <w:fldChar w:fldCharType="separate"/>
      </w:r>
      <w:r w:rsidR="00104B8D" w:rsidRPr="008133DB">
        <w:rPr>
          <w:i/>
          <w:noProof/>
        </w:rPr>
        <w:t>6</w:t>
      </w:r>
      <w:r w:rsidR="000F37C5" w:rsidRPr="008133DB">
        <w:rPr>
          <w:i/>
        </w:rPr>
        <w:fldChar w:fldCharType="end"/>
      </w:r>
    </w:p>
    <w:p w:rsidR="00F85C6F" w:rsidRPr="00104B8D" w:rsidRDefault="00461616" w:rsidP="008133DB">
      <w:pPr>
        <w:spacing w:line="480" w:lineRule="auto"/>
        <w:contextualSpacing/>
      </w:pPr>
      <w:r w:rsidRPr="00461616">
        <w:t>A</w:t>
      </w:r>
      <w:r w:rsidRPr="00461616">
        <w:rPr>
          <w:vertAlign w:val="subscript"/>
        </w:rPr>
        <w:t xml:space="preserve">corr </w:t>
      </w:r>
      <w:r w:rsidRPr="00461616">
        <w:t>= A + (ρ</w:t>
      </w:r>
      <w:r w:rsidRPr="00461616">
        <w:rPr>
          <w:vertAlign w:val="subscript"/>
        </w:rPr>
        <w:t>c</w:t>
      </w:r>
      <w:r w:rsidRPr="00461616">
        <w:t>/ρ</w:t>
      </w:r>
      <w:r w:rsidRPr="00461616">
        <w:rPr>
          <w:vertAlign w:val="subscript"/>
        </w:rPr>
        <w:t>a</w:t>
      </w:r>
      <w:r w:rsidRPr="00461616">
        <w:t>)(0.649 x 10</w:t>
      </w:r>
      <w:r w:rsidRPr="00461616">
        <w:rPr>
          <w:vertAlign w:val="superscript"/>
        </w:rPr>
        <w:t>-6</w:t>
      </w:r>
      <w:r w:rsidRPr="00461616">
        <w:t xml:space="preserve"> λE + 3.358 x 10</w:t>
      </w:r>
      <w:r w:rsidRPr="00461616">
        <w:rPr>
          <w:vertAlign w:val="superscript"/>
        </w:rPr>
        <w:t>-6</w:t>
      </w:r>
      <w:r w:rsidRPr="00461616">
        <w:t xml:space="preserve"> H)</w:t>
      </w:r>
    </w:p>
    <w:p w:rsidR="00B5519B" w:rsidRDefault="00B5519B" w:rsidP="008133DB">
      <w:pPr>
        <w:spacing w:line="480" w:lineRule="auto"/>
        <w:ind w:firstLine="720"/>
        <w:contextualSpacing/>
        <w:jc w:val="center"/>
        <w:sectPr w:rsidR="00B5519B" w:rsidSect="008133DB">
          <w:pgSz w:w="12240" w:h="15840" w:code="1"/>
          <w:pgMar w:top="2016" w:right="1800" w:bottom="1440" w:left="1800" w:header="1440" w:footer="1440" w:gutter="0"/>
          <w:lnNumType w:countBy="1" w:restart="continuous"/>
          <w:cols w:space="720"/>
          <w:noEndnote/>
          <w:docGrid w:linePitch="326"/>
        </w:sectPr>
      </w:pPr>
    </w:p>
    <w:p w:rsidR="007526B0" w:rsidRPr="00104B8D" w:rsidRDefault="00461616" w:rsidP="008133DB">
      <w:pPr>
        <w:spacing w:line="480" w:lineRule="auto"/>
        <w:ind w:firstLine="720"/>
        <w:contextualSpacing/>
        <w:jc w:val="center"/>
      </w:pPr>
      <w:r w:rsidRPr="00461616">
        <w:t>Chapter 4</w:t>
      </w:r>
    </w:p>
    <w:p w:rsidR="007526B0" w:rsidRPr="00104B8D" w:rsidRDefault="00461616" w:rsidP="008133DB">
      <w:pPr>
        <w:spacing w:line="480" w:lineRule="auto"/>
        <w:ind w:firstLine="720"/>
        <w:contextualSpacing/>
        <w:jc w:val="center"/>
      </w:pPr>
      <w:r w:rsidRPr="00461616">
        <w:t xml:space="preserve"> Results and Discussion</w:t>
      </w:r>
    </w:p>
    <w:p w:rsidR="00F85C6F" w:rsidRPr="00104B8D" w:rsidRDefault="00461616" w:rsidP="008133DB">
      <w:pPr>
        <w:spacing w:line="480" w:lineRule="auto"/>
        <w:ind w:firstLine="720"/>
      </w:pPr>
      <w:r w:rsidRPr="00461616">
        <w:t xml:space="preserve">Data loss resulting from power failure and sensor malfunction affected large portions of the collection period, particularly because of weather conditions.  The accuracy of the </w:t>
      </w:r>
      <w:r w:rsidR="00E176C8">
        <w:t>V</w:t>
      </w:r>
      <w:r w:rsidRPr="00461616">
        <w:t xml:space="preserve">aisala RH probes was sometimes questionable, as there were recorded precipitation events throughout the data collection period during which the extremely high relative humidity was not reflected accurately by the RH probes (values of around 0.9 and sometimes lower were observed).  This is assumed to be due to the temperature and atmospheric pressure sensitivity of the sensors since measured values for RH did reach 0.99 during data collection, though mainly resulting from cooler temperatures during the nighttime.  Consequently, RH data were rejected if measured RH≥0.9 to avoid invalid data recorded during precipitation events or around dewpoint.  </w:t>
      </w:r>
    </w:p>
    <w:p w:rsidR="00F85C6F" w:rsidRPr="00104B8D" w:rsidRDefault="00461616" w:rsidP="008133DB">
      <w:pPr>
        <w:spacing w:line="480" w:lineRule="auto"/>
        <w:ind w:firstLine="720"/>
        <w:contextualSpacing/>
      </w:pPr>
      <w:r w:rsidRPr="00461616">
        <w:t>CO</w:t>
      </w:r>
      <w:r w:rsidRPr="00461616">
        <w:rPr>
          <w:vertAlign w:val="subscript"/>
        </w:rPr>
        <w:t xml:space="preserve">2 </w:t>
      </w:r>
      <w:r w:rsidRPr="00461616">
        <w:t>flux patterns in the no-till field during the warm season show net negative flux (influx) of atmospheric CO</w:t>
      </w:r>
      <w:r w:rsidRPr="00461616">
        <w:rPr>
          <w:vertAlign w:val="subscript"/>
        </w:rPr>
        <w:t>2</w:t>
      </w:r>
      <w:r w:rsidRPr="00461616">
        <w:t xml:space="preserve"> into the system during daylight hours when experiencing positive net radiation and soil heat flux, with the largest values for influx of gaseous CO</w:t>
      </w:r>
      <w:r w:rsidRPr="00461616">
        <w:rPr>
          <w:vertAlign w:val="subscript"/>
        </w:rPr>
        <w:t xml:space="preserve">2 </w:t>
      </w:r>
      <w:r w:rsidRPr="00461616">
        <w:t>being reported during periods of peak incoming radiation. Levels of CO</w:t>
      </w:r>
      <w:r w:rsidRPr="00461616">
        <w:rPr>
          <w:vertAlign w:val="subscript"/>
        </w:rPr>
        <w:t>2</w:t>
      </w:r>
      <w:r w:rsidRPr="00461616">
        <w:t xml:space="preserve"> flux ranged between 1.5 and -1.5 mg m</w:t>
      </w:r>
      <w:r w:rsidRPr="00461616">
        <w:rPr>
          <w:vertAlign w:val="superscript"/>
        </w:rPr>
        <w:t>-2</w:t>
      </w:r>
      <w:r w:rsidRPr="00461616">
        <w:t xml:space="preserve"> s</w:t>
      </w:r>
      <w:r w:rsidRPr="00461616">
        <w:rPr>
          <w:vertAlign w:val="superscript"/>
        </w:rPr>
        <w:t>-1</w:t>
      </w:r>
      <w:r w:rsidRPr="00461616">
        <w:t xml:space="preserve"> early in the year as the maize crops were approaching maturity (</w:t>
      </w:r>
      <w:r w:rsidR="00F67E50">
        <w:t>Figure 3</w:t>
      </w:r>
      <w:r w:rsidRPr="00461616">
        <w:t>).  Between 24-Feb and 28-Feb 2011 (Julian DOY 55 – DOY 59) averaged CO</w:t>
      </w:r>
      <w:r w:rsidRPr="00461616">
        <w:rPr>
          <w:vertAlign w:val="subscript"/>
        </w:rPr>
        <w:t>2</w:t>
      </w:r>
      <w:r w:rsidRPr="00461616">
        <w:t xml:space="preserve"> flux 30-min values regularly peaked between -1.1 and -1.4 mg m</w:t>
      </w:r>
      <w:r w:rsidRPr="00461616">
        <w:rPr>
          <w:vertAlign w:val="superscript"/>
        </w:rPr>
        <w:t>-2</w:t>
      </w:r>
      <w:r w:rsidRPr="00461616">
        <w:t xml:space="preserve"> s</w:t>
      </w:r>
      <w:r w:rsidRPr="00461616">
        <w:rPr>
          <w:vertAlign w:val="superscript"/>
        </w:rPr>
        <w:t>-1</w:t>
      </w:r>
      <w:r w:rsidRPr="00461616">
        <w:t>, with the highest recorded 30-min CO</w:t>
      </w:r>
      <w:r w:rsidRPr="00461616">
        <w:rPr>
          <w:vertAlign w:val="subscript"/>
        </w:rPr>
        <w:t>2</w:t>
      </w:r>
      <w:r w:rsidRPr="00461616">
        <w:t xml:space="preserve"> influx value being -2.1 mg m</w:t>
      </w:r>
      <w:r w:rsidRPr="00461616">
        <w:rPr>
          <w:vertAlign w:val="superscript"/>
        </w:rPr>
        <w:t>-2</w:t>
      </w:r>
      <w:r w:rsidRPr="00461616">
        <w:t xml:space="preserve"> s</w:t>
      </w:r>
      <w:r w:rsidRPr="00461616">
        <w:rPr>
          <w:vertAlign w:val="superscript"/>
        </w:rPr>
        <w:t>-1</w:t>
      </w:r>
      <w:r w:rsidRPr="00461616">
        <w:t xml:space="preserve"> after midday on DOY 55 between 13h30 and 14h00 (</w:t>
      </w:r>
      <w:r w:rsidR="00F67E50">
        <w:t>Figure 4</w:t>
      </w:r>
      <w:r w:rsidRPr="00461616">
        <w:t>).  During the same data collection period CO</w:t>
      </w:r>
      <w:r w:rsidRPr="00461616">
        <w:rPr>
          <w:vertAlign w:val="subscript"/>
        </w:rPr>
        <w:t>2</w:t>
      </w:r>
      <w:r w:rsidRPr="00461616">
        <w:t xml:space="preserve"> efflux values peaked during nighttime hours but were relatively low, with the highest recorded 30-min averages barely reaching 0.1 mg m</w:t>
      </w:r>
      <w:r w:rsidRPr="00461616">
        <w:rPr>
          <w:vertAlign w:val="superscript"/>
        </w:rPr>
        <w:t>-2</w:t>
      </w:r>
      <w:r w:rsidRPr="00461616">
        <w:t xml:space="preserve"> s</w:t>
      </w:r>
      <w:r w:rsidRPr="00461616">
        <w:rPr>
          <w:vertAlign w:val="superscript"/>
        </w:rPr>
        <w:t>-1</w:t>
      </w:r>
      <w:r w:rsidRPr="00461616">
        <w:t xml:space="preserve">.  </w:t>
      </w:r>
    </w:p>
    <w:p w:rsidR="00DF03FA" w:rsidRPr="00104B8D" w:rsidRDefault="00461616" w:rsidP="008133DB">
      <w:pPr>
        <w:spacing w:line="480" w:lineRule="auto"/>
        <w:ind w:firstLine="720"/>
        <w:contextualSpacing/>
      </w:pPr>
      <w:r w:rsidRPr="00461616">
        <w:t>CO</w:t>
      </w:r>
      <w:r w:rsidRPr="00461616">
        <w:rPr>
          <w:vertAlign w:val="subscript"/>
        </w:rPr>
        <w:t xml:space="preserve">2 </w:t>
      </w:r>
      <w:r w:rsidRPr="00461616">
        <w:t>efflux values in the tilled field between 13-Nov and 20-Nov 2011 (Julian DOY 317 – DOY 324) peaked between 0.1 and 0.2 mg m</w:t>
      </w:r>
      <w:r w:rsidRPr="00461616">
        <w:rPr>
          <w:vertAlign w:val="superscript"/>
        </w:rPr>
        <w:t>-2</w:t>
      </w:r>
      <w:r w:rsidRPr="00461616">
        <w:t xml:space="preserve"> s</w:t>
      </w:r>
      <w:r w:rsidRPr="00461616">
        <w:rPr>
          <w:vertAlign w:val="superscript"/>
        </w:rPr>
        <w:t>-1</w:t>
      </w:r>
      <w:r w:rsidRPr="00461616">
        <w:t xml:space="preserve"> during nighttime hours (excepting an outlier of 0.7 mg m</w:t>
      </w:r>
      <w:r w:rsidRPr="00461616">
        <w:rPr>
          <w:vertAlign w:val="superscript"/>
        </w:rPr>
        <w:t>-2</w:t>
      </w:r>
      <w:r w:rsidRPr="00461616">
        <w:t xml:space="preserve"> s</w:t>
      </w:r>
      <w:r w:rsidRPr="00461616">
        <w:rPr>
          <w:vertAlign w:val="superscript"/>
        </w:rPr>
        <w:t>-1</w:t>
      </w:r>
      <w:r w:rsidRPr="00461616">
        <w:t>), which is less than the peak efflux from the no-till field of 0.2 to 0.4 mg m</w:t>
      </w:r>
      <w:r w:rsidRPr="00461616">
        <w:rPr>
          <w:vertAlign w:val="superscript"/>
        </w:rPr>
        <w:t>-2</w:t>
      </w:r>
      <w:r w:rsidRPr="00461616">
        <w:t xml:space="preserve"> s</w:t>
      </w:r>
      <w:r w:rsidRPr="00461616">
        <w:rPr>
          <w:vertAlign w:val="superscript"/>
        </w:rPr>
        <w:t>-1</w:t>
      </w:r>
      <w:r w:rsidRPr="00461616">
        <w:t xml:space="preserve"> (also disregarding an outlier of 0.9 mg m</w:t>
      </w:r>
      <w:r w:rsidRPr="00461616">
        <w:rPr>
          <w:vertAlign w:val="superscript"/>
        </w:rPr>
        <w:t xml:space="preserve">-2 </w:t>
      </w:r>
      <w:r w:rsidRPr="00461616">
        <w:t>s</w:t>
      </w:r>
      <w:r w:rsidRPr="00461616">
        <w:rPr>
          <w:vertAlign w:val="superscript"/>
        </w:rPr>
        <w:t>-1</w:t>
      </w:r>
      <w:r w:rsidRPr="00461616">
        <w:t>).  Values of CO</w:t>
      </w:r>
      <w:r w:rsidRPr="00461616">
        <w:rPr>
          <w:vertAlign w:val="subscript"/>
        </w:rPr>
        <w:t xml:space="preserve">2 </w:t>
      </w:r>
      <w:r w:rsidRPr="00461616">
        <w:t>influx mirrored the efflux trends in terms of scale, with net influx of between -0.1 and -0.2 mg m</w:t>
      </w:r>
      <w:r w:rsidRPr="00461616">
        <w:rPr>
          <w:vertAlign w:val="superscript"/>
        </w:rPr>
        <w:t>-2</w:t>
      </w:r>
      <w:r w:rsidRPr="00461616">
        <w:t xml:space="preserve"> s</w:t>
      </w:r>
      <w:r w:rsidRPr="00461616">
        <w:rPr>
          <w:vertAlign w:val="superscript"/>
        </w:rPr>
        <w:t>-1</w:t>
      </w:r>
      <w:r w:rsidRPr="00461616">
        <w:t xml:space="preserve"> in the tilled field and between -0.2 and -0.3 mg m</w:t>
      </w:r>
      <w:r w:rsidRPr="00461616">
        <w:rPr>
          <w:vertAlign w:val="superscript"/>
        </w:rPr>
        <w:t>-2</w:t>
      </w:r>
      <w:r w:rsidRPr="00461616">
        <w:t xml:space="preserve"> s</w:t>
      </w:r>
      <w:r w:rsidRPr="00461616">
        <w:rPr>
          <w:vertAlign w:val="superscript"/>
        </w:rPr>
        <w:t>-1</w:t>
      </w:r>
      <w:r w:rsidRPr="00461616">
        <w:t xml:space="preserve"> in the notill field.  The net influx of CO</w:t>
      </w:r>
      <w:r w:rsidRPr="00461616">
        <w:rPr>
          <w:vertAlign w:val="subscript"/>
        </w:rPr>
        <w:t xml:space="preserve">2 </w:t>
      </w:r>
      <w:r w:rsidRPr="00461616">
        <w:t>may be higher in the no-till field as a result of lower levels of soil respiration under no-till in combination with similar levels of CO</w:t>
      </w:r>
      <w:r w:rsidRPr="00461616">
        <w:softHyphen/>
      </w:r>
      <w:r w:rsidRPr="00461616">
        <w:rPr>
          <w:vertAlign w:val="subscript"/>
        </w:rPr>
        <w:t>2</w:t>
      </w:r>
      <w:r w:rsidRPr="00461616">
        <w:t xml:space="preserve"> assimilation by both the tilled and no-till maize crops.  </w:t>
      </w:r>
    </w:p>
    <w:p w:rsidR="00BA4F3B" w:rsidRPr="00104B8D" w:rsidRDefault="00BA4F3B" w:rsidP="008133DB">
      <w:pPr>
        <w:spacing w:line="480" w:lineRule="auto"/>
        <w:ind w:firstLine="720"/>
        <w:contextualSpacing/>
      </w:pPr>
    </w:p>
    <w:p w:rsidR="00F67E50" w:rsidRDefault="000F37C5" w:rsidP="008133DB">
      <w:pPr>
        <w:keepNext/>
        <w:spacing w:line="480" w:lineRule="auto"/>
        <w:contextualSpacing/>
      </w:pPr>
      <w:r>
        <w:rPr>
          <w:noProof/>
          <w:lang w:eastAsia="zh-CN"/>
        </w:rPr>
        <w:pict>
          <v:shapetype id="_x0000_t202" coordsize="21600,21600" o:spt="202" path="m,l,21600r21600,l21600,xe">
            <v:stroke joinstyle="miter"/>
            <v:path gradientshapeok="t" o:connecttype="rect"/>
          </v:shapetype>
          <v:shape id="Text Box 42" o:spid="_x0000_s1026" type="#_x0000_t202" style="position:absolute;margin-left:41.25pt;margin-top:161.4pt;width:54.75pt;height:21pt;z-index:2516613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" stroked="f">
            <v:textbox>
              <w:txbxContent>
                <w:p w:rsidR="00F70E37" w:rsidRPr="00354E47" w:rsidRDefault="00F70E37" w:rsidP="00DF03FA">
                  <w:pPr>
                    <w:rPr>
                      <w:sz w:val="20"/>
                      <w:szCs w:val="20"/>
                    </w:rPr>
                  </w:pPr>
                  <w:r w:rsidRPr="00354E47">
                    <w:rPr>
                      <w:sz w:val="20"/>
                      <w:szCs w:val="20"/>
                    </w:rPr>
                    <w:t>sunrise</w:t>
                  </w:r>
                </w:p>
              </w:txbxContent>
            </v:textbox>
          </v:shape>
        </w:pict>
      </w:r>
      <w:r>
        <w:rPr>
          <w:noProof/>
          <w:lang w:eastAsia="zh-CN"/>
        </w:rPr>
        <w:pi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AutoShape 43" o:spid="_x0000_s1035" type="#_x0000_t13" style="position:absolute;margin-left:49.5pt;margin-top:157.65pt;width:12.75pt;height:7.5pt;z-index:2516623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"/>
        </w:pict>
      </w:r>
      <w:r w:rsidR="00E51989">
        <w:rPr>
          <w:noProof/>
        </w:rPr>
        <w:drawing>
          <wp:inline distT="0" distB="0" distL="0" distR="0">
            <wp:extent cx="5413375" cy="3257550"/>
            <wp:effectExtent l="19050" t="0" r="15875" b="0"/>
            <wp:docPr id="45"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DF03FA" w:rsidRPr="00104B8D" w:rsidRDefault="00F67E50" w:rsidP="008133DB">
      <w:pPr>
        <w:pStyle w:val="Caption"/>
      </w:pPr>
      <w:bookmarkStart w:id="24" w:name="_Toc332119708"/>
      <w:r>
        <w:t xml:space="preserve">Figure </w:t>
      </w:r>
      <w:r w:rsidR="000F37C5">
        <w:fldChar w:fldCharType="begin"/>
      </w:r>
      <w:r w:rsidR="00F70E37">
        <w:instrText xml:space="preserve"> SEQ Figure \* ARABIC </w:instrText>
      </w:r>
      <w:r w:rsidR="000F37C5">
        <w:fldChar w:fldCharType="separate"/>
      </w:r>
      <w:r w:rsidR="00B5519B">
        <w:rPr>
          <w:noProof/>
        </w:rPr>
        <w:t>3</w:t>
      </w:r>
      <w:r w:rsidR="000F37C5">
        <w:rPr>
          <w:noProof/>
        </w:rPr>
        <w:fldChar w:fldCharType="end"/>
      </w:r>
      <w:r>
        <w:t xml:space="preserve">. </w:t>
      </w:r>
      <w:r w:rsidRPr="006A5CBF">
        <w:t>CO2 flux from the no-till field, January 13-15, 2011</w:t>
      </w:r>
      <w:r w:rsidR="00B5519B">
        <w:t>.</w:t>
      </w:r>
      <w:bookmarkEnd w:id="24"/>
    </w:p>
    <w:p w:rsidR="00DF03FA" w:rsidRPr="00104B8D" w:rsidRDefault="00DF03FA" w:rsidP="008133DB">
      <w:pPr>
        <w:pStyle w:val="Caption"/>
      </w:pPr>
    </w:p>
    <w:p w:rsidR="00DF03FA" w:rsidRPr="00104B8D" w:rsidRDefault="000F37C5" w:rsidP="008133DB">
      <w:pPr>
        <w:keepNext/>
        <w:spacing w:line="480" w:lineRule="auto"/>
        <w:contextualSpacing/>
      </w:pPr>
      <w:r w:rsidRPr="000F37C5">
        <w:rPr>
          <w:b/>
          <w:bCs/>
          <w:noProof/>
          <w:sz w:val="28"/>
          <w:szCs w:val="28"/>
          <w:lang w:eastAsia="zh-CN"/>
        </w:rPr>
        <w:pi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AutoShape 47" o:spid="_x0000_s1034" type="#_x0000_t67" style="position:absolute;margin-left:238.5pt;margin-top:29.7pt;width:8.25pt;height:12.75pt;z-index:2516664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">
            <v:textbox style="layout-flow:vertical-ideographic"/>
          </v:shape>
        </w:pict>
      </w:r>
      <w:r w:rsidRPr="000F37C5">
        <w:rPr>
          <w:b/>
          <w:bCs/>
          <w:noProof/>
          <w:sz w:val="28"/>
          <w:szCs w:val="28"/>
          <w:lang w:eastAsia="zh-CN"/>
        </w:rPr>
        <w:pict>
          <v:shape id="AutoShape 51" o:spid="_x0000_s1033" type="#_x0000_t67" style="position:absolute;margin-left:357.75pt;margin-top:25.35pt;width:8.25pt;height:12.75pt;z-index:2516705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">
            <v:textbox style="layout-flow:vertical-ideographic"/>
          </v:shape>
        </w:pict>
      </w:r>
      <w:r w:rsidRPr="000F37C5">
        <w:rPr>
          <w:b/>
          <w:bCs/>
          <w:noProof/>
          <w:sz w:val="28"/>
          <w:szCs w:val="28"/>
          <w:lang w:eastAsia="zh-CN"/>
        </w:rPr>
        <w:pict>
          <v:shape id="AutoShape 50" o:spid="_x0000_s1032" type="#_x0000_t67" style="position:absolute;margin-left:331.5pt;margin-top:29.7pt;width:8.25pt;height:12.75pt;z-index:2516695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">
            <v:textbox style="layout-flow:vertical-ideographic"/>
          </v:shape>
        </w:pict>
      </w:r>
      <w:r w:rsidRPr="000F37C5">
        <w:rPr>
          <w:b/>
          <w:bCs/>
          <w:noProof/>
          <w:sz w:val="28"/>
          <w:szCs w:val="28"/>
          <w:lang w:eastAsia="zh-CN"/>
        </w:rPr>
        <w:pict>
          <v:shape id="AutoShape 49" o:spid="_x0000_s1031" type="#_x0000_t67" style="position:absolute;margin-left:291pt;margin-top:29.7pt;width:8.25pt;height:12.75pt;z-index:2516684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">
            <v:textbox style="layout-flow:vertical-ideographic"/>
          </v:shape>
        </w:pict>
      </w:r>
      <w:r w:rsidRPr="000F37C5">
        <w:rPr>
          <w:b/>
          <w:bCs/>
          <w:noProof/>
          <w:sz w:val="28"/>
          <w:szCs w:val="28"/>
          <w:lang w:eastAsia="zh-CN"/>
        </w:rPr>
        <w:pict>
          <v:shape id="AutoShape 48" o:spid="_x0000_s1030" type="#_x0000_t67" style="position:absolute;margin-left:268.85pt;margin-top:29.7pt;width:8.25pt;height:12.75pt;z-index:2516674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">
            <v:textbox style="layout-flow:vertical-ideographic"/>
          </v:shape>
        </w:pict>
      </w:r>
      <w:r w:rsidRPr="000F37C5">
        <w:rPr>
          <w:b/>
          <w:bCs/>
          <w:noProof/>
          <w:sz w:val="28"/>
          <w:szCs w:val="28"/>
          <w:lang w:eastAsia="zh-CN"/>
        </w:rPr>
        <w:pict>
          <v:shape id="AutoShape 46" o:spid="_x0000_s1029" type="#_x0000_t67" style="position:absolute;margin-left:171pt;margin-top:29.7pt;width:8.25pt;height:12.75pt;z-index:2516654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">
            <v:textbox style="layout-flow:vertical-ideographic"/>
          </v:shape>
        </w:pict>
      </w:r>
      <w:r w:rsidRPr="000F37C5">
        <w:rPr>
          <w:b/>
          <w:bCs/>
          <w:noProof/>
          <w:sz w:val="28"/>
          <w:szCs w:val="28"/>
          <w:lang w:eastAsia="zh-CN"/>
        </w:rPr>
        <w:pict>
          <v:shape id="AutoShape 45" o:spid="_x0000_s1028" type="#_x0000_t67" style="position:absolute;margin-left:111pt;margin-top:29.7pt;width:8.25pt;height:12.75pt;z-index:2516643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">
            <v:textbox style="layout-flow:vertical-ideographic"/>
          </v:shape>
        </w:pict>
      </w:r>
      <w:r w:rsidRPr="000F37C5">
        <w:rPr>
          <w:b/>
          <w:bCs/>
          <w:noProof/>
          <w:sz w:val="28"/>
          <w:szCs w:val="28"/>
          <w:lang w:eastAsia="zh-CN"/>
        </w:rPr>
        <w:pict>
          <v:shape id="AutoShape 44" o:spid="_x0000_s1027" type="#_x0000_t67" style="position:absolute;margin-left:79.5pt;margin-top:29.7pt;width:8.25pt;height:12.75pt;z-index:2516633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">
            <v:textbox style="layout-flow:vertical-ideographic"/>
          </v:shape>
        </w:pict>
      </w:r>
      <w:r w:rsidR="00E51989">
        <w:rPr>
          <w:b/>
          <w:bCs/>
          <w:noProof/>
          <w:sz w:val="28"/>
          <w:szCs w:val="28"/>
        </w:rPr>
        <w:drawing>
          <wp:inline distT="0" distB="0" distL="0" distR="0">
            <wp:extent cx="5418389" cy="3384468"/>
            <wp:effectExtent l="19050" t="0" r="10861" b="6432"/>
            <wp:docPr id="46"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C7755F" w:rsidRPr="00104B8D" w:rsidRDefault="00461616" w:rsidP="008133DB">
      <w:pPr>
        <w:pStyle w:val="Caption"/>
        <w:sectPr w:rsidR="00C7755F" w:rsidRPr="00104B8D" w:rsidSect="008133DB">
          <w:pgSz w:w="12240" w:h="15840" w:code="1"/>
          <w:pgMar w:top="2016" w:right="1800" w:bottom="1440" w:left="1800" w:header="1440" w:footer="1440" w:gutter="0"/>
          <w:lnNumType w:countBy="1" w:restart="continuous"/>
          <w:cols w:space="720"/>
          <w:noEndnote/>
          <w:docGrid w:linePitch="326"/>
        </w:sectPr>
      </w:pPr>
      <w:bookmarkStart w:id="25" w:name="_Toc332119709"/>
      <w:r w:rsidRPr="00461616">
        <w:t xml:space="preserve">Figure </w:t>
      </w:r>
      <w:r w:rsidR="000F37C5" w:rsidRPr="00461616">
        <w:fldChar w:fldCharType="begin"/>
      </w:r>
      <w:r w:rsidRPr="00461616">
        <w:instrText xml:space="preserve"> SEQ Figure \* ARABIC </w:instrText>
      </w:r>
      <w:r w:rsidR="000F37C5" w:rsidRPr="00461616">
        <w:fldChar w:fldCharType="separate"/>
      </w:r>
      <w:r w:rsidR="00B5519B">
        <w:rPr>
          <w:noProof/>
        </w:rPr>
        <w:t>4</w:t>
      </w:r>
      <w:r w:rsidR="000F37C5" w:rsidRPr="00461616">
        <w:fldChar w:fldCharType="end"/>
      </w:r>
      <w:r w:rsidRPr="00461616">
        <w:t>. CO</w:t>
      </w:r>
      <w:r w:rsidRPr="00461616">
        <w:rPr>
          <w:vertAlign w:val="subscript"/>
        </w:rPr>
        <w:t xml:space="preserve">2 </w:t>
      </w:r>
      <w:r w:rsidRPr="00461616">
        <w:t>flux from the no-till field, February 24-28, 2011</w:t>
      </w:r>
      <w:r w:rsidR="00B5519B">
        <w:t>.</w:t>
      </w:r>
      <w:bookmarkEnd w:id="25"/>
    </w:p>
    <w:p w:rsidR="00246781" w:rsidRPr="00104B8D" w:rsidRDefault="00461616" w:rsidP="008133DB">
      <w:pPr>
        <w:spacing w:line="480" w:lineRule="auto"/>
        <w:ind w:firstLine="720"/>
        <w:contextualSpacing/>
      </w:pPr>
      <w:r w:rsidRPr="00461616">
        <w:t>The influx of CO</w:t>
      </w:r>
      <w:r w:rsidRPr="00461616">
        <w:rPr>
          <w:vertAlign w:val="subscript"/>
        </w:rPr>
        <w:t>2</w:t>
      </w:r>
      <w:r w:rsidRPr="00461616">
        <w:t xml:space="preserve"> into each system was highest during periods of high incoming radiation, usually between 13h00 and 14h00 (</w:t>
      </w:r>
      <w:r w:rsidR="00F67E50">
        <w:t>Figure 5</w:t>
      </w:r>
      <w:r w:rsidRPr="00461616">
        <w:t>).  This corresponds to the assumption of a high daytime CO</w:t>
      </w:r>
      <w:r w:rsidRPr="00461616">
        <w:softHyphen/>
      </w:r>
      <w:r w:rsidRPr="00461616">
        <w:rPr>
          <w:vertAlign w:val="subscript"/>
        </w:rPr>
        <w:t>2</w:t>
      </w:r>
      <w:r w:rsidRPr="00461616">
        <w:t xml:space="preserve"> assimilation rate by the maize plants.  Some data surrounding sunrise and sunset were rejected because of inversion conditions as well as the delay in response of air temperature and soil heat flux to changes of incoming net radiation (</w:t>
      </w:r>
      <w:r w:rsidR="00F67E50">
        <w:t>Figure 6</w:t>
      </w:r>
      <w:r w:rsidRPr="00461616">
        <w:t xml:space="preserve">).  The lag in response time can result in false values for sensible and latent heat flux, which vary in direct relation to incoming net radiation and soil heat flux.  The partitioning of energy fluxes in the maize cropping system tends more towards sensible than latent heat flux over the course of the study period, with sensible heat flux accounting for nearly all of the incoming radiation (Figure </w:t>
      </w:r>
      <w:r w:rsidR="00F67E50">
        <w:t>7</w:t>
      </w:r>
      <w:r w:rsidRPr="00461616">
        <w:t xml:space="preserve">); however, much of the data analyzed was collected during periods of decelerated or no crop growth, and it is hypothesized that the partitioning of fluxes will tend more towards latent heat flux in early crop growth stages. </w:t>
      </w:r>
    </w:p>
    <w:p w:rsidR="00DF03FA" w:rsidRPr="00104B8D" w:rsidRDefault="00461616" w:rsidP="008133DB">
      <w:pPr>
        <w:spacing w:line="480" w:lineRule="auto"/>
        <w:ind w:firstLine="720"/>
        <w:contextualSpacing/>
      </w:pPr>
      <w:r w:rsidRPr="00461616">
        <w:t xml:space="preserve"> Planting for the 2011-2012 crop growth season took place on November 24</w:t>
      </w:r>
      <w:r w:rsidRPr="00461616">
        <w:rPr>
          <w:vertAlign w:val="superscript"/>
        </w:rPr>
        <w:t>th</w:t>
      </w:r>
      <w:r w:rsidRPr="00461616">
        <w:t>, 2011.  CO</w:t>
      </w:r>
      <w:r w:rsidRPr="00461616">
        <w:rPr>
          <w:vertAlign w:val="subscript"/>
        </w:rPr>
        <w:t>2</w:t>
      </w:r>
      <w:r w:rsidRPr="00461616">
        <w:t xml:space="preserve"> flux densities on the 26</w:t>
      </w:r>
      <w:r w:rsidRPr="00461616">
        <w:rPr>
          <w:vertAlign w:val="superscript"/>
        </w:rPr>
        <w:t>th</w:t>
      </w:r>
      <w:r w:rsidRPr="00461616">
        <w:t xml:space="preserve"> of November may indicate a higher respiration rate of germinating seeds in the no-till field as compared to the plowed field (Figure 6, Figure 7); both fields displayed highly variable data with unexplained influxes of CO</w:t>
      </w:r>
      <w:r w:rsidRPr="00461616">
        <w:rPr>
          <w:vertAlign w:val="subscript"/>
        </w:rPr>
        <w:t>2</w:t>
      </w:r>
      <w:r w:rsidRPr="00461616">
        <w:t xml:space="preserve"> during daytime hours, but measured efflux values were higher overall in the no-till field.  Both the no-till and tilled field exhibited a net influx of CO</w:t>
      </w:r>
      <w:r w:rsidRPr="00461616">
        <w:rPr>
          <w:vertAlign w:val="subscript"/>
        </w:rPr>
        <w:t>2</w:t>
      </w:r>
      <w:r w:rsidRPr="00461616">
        <w:t xml:space="preserve"> directly after sunrise on the 27</w:t>
      </w:r>
      <w:r w:rsidRPr="00461616">
        <w:rPr>
          <w:vertAlign w:val="superscript"/>
        </w:rPr>
        <w:t>th</w:t>
      </w:r>
      <w:r w:rsidRPr="00461616">
        <w:t xml:space="preserve"> of November, with data indicating efflux between 1.6 (no-till) and 0.5(till) mg m</w:t>
      </w:r>
      <w:r w:rsidRPr="00461616">
        <w:rPr>
          <w:vertAlign w:val="superscript"/>
        </w:rPr>
        <w:t>-2</w:t>
      </w:r>
      <w:r w:rsidRPr="00461616">
        <w:t xml:space="preserve"> s</w:t>
      </w:r>
      <w:r w:rsidRPr="00461616">
        <w:rPr>
          <w:vertAlign w:val="superscript"/>
        </w:rPr>
        <w:t>-1</w:t>
      </w:r>
      <w:r w:rsidRPr="00461616">
        <w:rPr>
          <w:vertAlign w:val="subscript"/>
        </w:rPr>
        <w:t xml:space="preserve"> </w:t>
      </w:r>
      <w:r w:rsidRPr="00461616">
        <w:t>as R</w:t>
      </w:r>
      <w:r w:rsidRPr="00461616">
        <w:rPr>
          <w:vertAlign w:val="subscript"/>
        </w:rPr>
        <w:t>n</w:t>
      </w:r>
      <w:r w:rsidRPr="00461616">
        <w:t xml:space="preserve"> values increased towards midday.  </w:t>
      </w:r>
    </w:p>
    <w:p w:rsidR="00DF03FA" w:rsidRPr="00104B8D" w:rsidRDefault="00DF03FA" w:rsidP="008133DB">
      <w:pPr>
        <w:spacing w:line="480" w:lineRule="auto"/>
        <w:ind w:firstLine="720"/>
        <w:contextualSpacing/>
      </w:pPr>
    </w:p>
    <w:p w:rsidR="00DF03FA" w:rsidRPr="00104B8D" w:rsidRDefault="00E51989" w:rsidP="008133DB">
      <w:pPr>
        <w:pStyle w:val="Caption"/>
      </w:pPr>
      <w:r>
        <w:rPr>
          <w:noProof/>
        </w:rPr>
        <w:drawing>
          <wp:inline distT="0" distB="0" distL="0" distR="0">
            <wp:extent cx="5482021" cy="3277589"/>
            <wp:effectExtent l="19050" t="0" r="23429" b="0"/>
            <wp:docPr id="47"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bookmarkStart w:id="26" w:name="_Toc314497410"/>
    </w:p>
    <w:p w:rsidR="00A71A5A" w:rsidRPr="00104B8D" w:rsidRDefault="00461616" w:rsidP="008133DB">
      <w:pPr>
        <w:pStyle w:val="Caption"/>
        <w:sectPr w:rsidR="00A71A5A" w:rsidRPr="00104B8D" w:rsidSect="008133DB">
          <w:pgSz w:w="12240" w:h="15840" w:code="1"/>
          <w:pgMar w:top="2016" w:right="1800" w:bottom="1440" w:left="1800" w:header="1440" w:footer="1440" w:gutter="0"/>
          <w:lnNumType w:countBy="1" w:restart="continuous"/>
          <w:cols w:space="720"/>
          <w:noEndnote/>
          <w:docGrid w:linePitch="326"/>
        </w:sectPr>
      </w:pPr>
      <w:bookmarkStart w:id="27" w:name="_Toc332119710"/>
      <w:r w:rsidRPr="00461616">
        <w:t xml:space="preserve">Figure </w:t>
      </w:r>
      <w:r w:rsidR="000F37C5" w:rsidRPr="00461616">
        <w:fldChar w:fldCharType="begin"/>
      </w:r>
      <w:r w:rsidRPr="00461616">
        <w:instrText xml:space="preserve"> SEQ Figure \* ARABIC </w:instrText>
      </w:r>
      <w:r w:rsidR="000F37C5" w:rsidRPr="00461616">
        <w:fldChar w:fldCharType="separate"/>
      </w:r>
      <w:r w:rsidR="00B5519B">
        <w:rPr>
          <w:noProof/>
        </w:rPr>
        <w:t>5</w:t>
      </w:r>
      <w:r w:rsidR="000F37C5" w:rsidRPr="00461616">
        <w:fldChar w:fldCharType="end"/>
      </w:r>
      <w:r w:rsidRPr="00461616">
        <w:t>. CO</w:t>
      </w:r>
      <w:r w:rsidRPr="00461616">
        <w:rPr>
          <w:vertAlign w:val="subscript"/>
        </w:rPr>
        <w:t xml:space="preserve">2 </w:t>
      </w:r>
      <w:r w:rsidRPr="00461616">
        <w:t>flux from the tilled and no-till fields, November 13-20, 2011</w:t>
      </w:r>
      <w:r w:rsidR="00B5519B">
        <w:t>.</w:t>
      </w:r>
      <w:bookmarkEnd w:id="27"/>
    </w:p>
    <w:bookmarkEnd w:id="26"/>
    <w:p w:rsidR="00E176C8" w:rsidRDefault="00E51989" w:rsidP="008133DB">
      <w:pPr>
        <w:pStyle w:val="Caption"/>
        <w:keepNext/>
      </w:pPr>
      <w:r>
        <w:rPr>
          <w:noProof/>
        </w:rPr>
        <w:drawing>
          <wp:inline distT="0" distB="0" distL="0" distR="0">
            <wp:extent cx="5486400" cy="2981325"/>
            <wp:effectExtent l="19050" t="0" r="19050" b="0"/>
            <wp:docPr id="48"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bookmarkStart w:id="28" w:name="_Toc314497411"/>
    </w:p>
    <w:p w:rsidR="00DF03FA" w:rsidRDefault="00E176C8" w:rsidP="008133DB">
      <w:pPr>
        <w:pStyle w:val="Caption"/>
      </w:pPr>
      <w:bookmarkStart w:id="29" w:name="_Toc332119711"/>
      <w:r>
        <w:t xml:space="preserve">Figure </w:t>
      </w:r>
      <w:r w:rsidR="000F37C5">
        <w:fldChar w:fldCharType="begin"/>
      </w:r>
      <w:r>
        <w:instrText xml:space="preserve"> SEQ Figure \* ARABIC </w:instrText>
      </w:r>
      <w:r w:rsidR="000F37C5">
        <w:fldChar w:fldCharType="separate"/>
      </w:r>
      <w:r w:rsidR="00B5519B">
        <w:rPr>
          <w:noProof/>
        </w:rPr>
        <w:t>6</w:t>
      </w:r>
      <w:r w:rsidR="000F37C5">
        <w:fldChar w:fldCharType="end"/>
      </w:r>
      <w:r>
        <w:t xml:space="preserve">. </w:t>
      </w:r>
      <w:r w:rsidRPr="00637436">
        <w:t>Soil temperature, air temperature, and soil heat flux from the no-till field, February 24-28, 2011</w:t>
      </w:r>
      <w:r w:rsidR="00B5519B">
        <w:t>.</w:t>
      </w:r>
      <w:bookmarkEnd w:id="29"/>
    </w:p>
    <w:p w:rsidR="00E176C8" w:rsidRDefault="00E176C8" w:rsidP="008133DB"/>
    <w:p w:rsidR="00E176C8" w:rsidRDefault="00E176C8" w:rsidP="008133DB"/>
    <w:p w:rsidR="00E176C8" w:rsidRDefault="00E176C8" w:rsidP="008133DB"/>
    <w:p w:rsidR="00E176C8" w:rsidRDefault="00E176C8" w:rsidP="008133DB"/>
    <w:p w:rsidR="00E176C8" w:rsidRPr="00E176C8" w:rsidRDefault="00E176C8" w:rsidP="008133DB"/>
    <w:bookmarkEnd w:id="28"/>
    <w:p w:rsidR="00E176C8" w:rsidRDefault="00E51989" w:rsidP="008133DB">
      <w:pPr>
        <w:pStyle w:val="Caption"/>
        <w:keepNext/>
      </w:pPr>
      <w:r>
        <w:rPr>
          <w:noProof/>
        </w:rPr>
        <w:drawing>
          <wp:inline distT="0" distB="0" distL="0" distR="0">
            <wp:extent cx="5482021" cy="3016333"/>
            <wp:effectExtent l="19050" t="0" r="23429" b="0"/>
            <wp:docPr id="49"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E176C8" w:rsidRDefault="00E176C8" w:rsidP="008133DB">
      <w:pPr>
        <w:pStyle w:val="Caption"/>
        <w:sectPr w:rsidR="00E176C8" w:rsidSect="008133DB">
          <w:pgSz w:w="12240" w:h="15840" w:code="1"/>
          <w:pgMar w:top="2016" w:right="1800" w:bottom="1440" w:left="1800" w:header="1440" w:footer="1440" w:gutter="0"/>
          <w:lnNumType w:countBy="1" w:restart="continuous"/>
          <w:cols w:space="720"/>
          <w:noEndnote/>
          <w:docGrid w:linePitch="326"/>
        </w:sectPr>
      </w:pPr>
      <w:bookmarkStart w:id="30" w:name="_Toc332119712"/>
      <w:r>
        <w:t xml:space="preserve">Figure </w:t>
      </w:r>
      <w:r w:rsidR="000F37C5">
        <w:fldChar w:fldCharType="begin"/>
      </w:r>
      <w:r>
        <w:instrText xml:space="preserve"> SEQ Figure \* ARABIC </w:instrText>
      </w:r>
      <w:r w:rsidR="000F37C5">
        <w:fldChar w:fldCharType="separate"/>
      </w:r>
      <w:r w:rsidR="00B5519B">
        <w:rPr>
          <w:noProof/>
        </w:rPr>
        <w:t>7</w:t>
      </w:r>
      <w:r w:rsidR="000F37C5">
        <w:fldChar w:fldCharType="end"/>
      </w:r>
      <w:r>
        <w:t xml:space="preserve">. </w:t>
      </w:r>
      <w:r w:rsidRPr="00F267CE">
        <w:t>Energy balance terms: soil heat flux, sensible heat flux, latent heat flux, and net radiation in the no-</w:t>
      </w:r>
      <w:r>
        <w:t>till field, February 24-28, 2011</w:t>
      </w:r>
      <w:r w:rsidR="00B5519B">
        <w:t>.</w:t>
      </w:r>
      <w:bookmarkEnd w:id="30"/>
    </w:p>
    <w:p w:rsidR="00A71A5A" w:rsidRPr="00104B8D" w:rsidRDefault="00461616" w:rsidP="008133DB">
      <w:pPr>
        <w:keepNext/>
        <w:spacing w:line="480" w:lineRule="auto"/>
        <w:sectPr w:rsidR="00A71A5A" w:rsidRPr="00104B8D" w:rsidSect="008133DB">
          <w:pgSz w:w="12240" w:h="15840" w:code="1"/>
          <w:pgMar w:top="2016" w:right="1800" w:bottom="1440" w:left="1800" w:header="1440" w:footer="1440" w:gutter="0"/>
          <w:lnNumType w:countBy="1" w:restart="continuous"/>
          <w:cols w:space="720"/>
          <w:noEndnote/>
          <w:docGrid w:linePitch="326"/>
        </w:sectPr>
      </w:pPr>
      <w:r w:rsidRPr="00461616">
        <w:tab/>
        <w:t>A precipitation event occurred near sunset, and because of inversion conditions the flux values of CO</w:t>
      </w:r>
      <w:r w:rsidRPr="00461616">
        <w:rPr>
          <w:vertAlign w:val="subscript"/>
        </w:rPr>
        <w:t>2</w:t>
      </w:r>
      <w:r w:rsidRPr="00461616">
        <w:t xml:space="preserve"> shown are uncertain (Figure 8, Figure 9).  The following morning (November 28</w:t>
      </w:r>
      <w:r w:rsidRPr="00461616">
        <w:rPr>
          <w:vertAlign w:val="superscript"/>
        </w:rPr>
        <w:t>th</w:t>
      </w:r>
      <w:r w:rsidRPr="00461616">
        <w:t>), there was a slight release of CO</w:t>
      </w:r>
      <w:r w:rsidRPr="00461616">
        <w:rPr>
          <w:vertAlign w:val="subscript"/>
        </w:rPr>
        <w:t>2</w:t>
      </w:r>
      <w:r w:rsidRPr="00461616">
        <w:t xml:space="preserve"> from the tilled field (Figure 10) and a large release of CO</w:t>
      </w:r>
      <w:r w:rsidRPr="00461616">
        <w:rPr>
          <w:vertAlign w:val="subscript"/>
        </w:rPr>
        <w:t>2</w:t>
      </w:r>
      <w:r w:rsidRPr="00461616">
        <w:t xml:space="preserve"> from the no-till field following sunrise (Figure 11), which may be presumed to be the result of seed respiration, which has been reported between 2 and 8 μL CO</w:t>
      </w:r>
      <w:r w:rsidRPr="00461616">
        <w:rPr>
          <w:vertAlign w:val="subscript"/>
        </w:rPr>
        <w:t>2</w:t>
      </w:r>
      <w:r w:rsidRPr="00461616">
        <w:t xml:space="preserve"> hr</w:t>
      </w:r>
      <w:r w:rsidRPr="00461616">
        <w:rPr>
          <w:vertAlign w:val="superscript"/>
        </w:rPr>
        <w:t>-1</w:t>
      </w:r>
      <w:r w:rsidRPr="00461616">
        <w:t xml:space="preserve"> seed</w:t>
      </w:r>
      <w:r w:rsidRPr="00461616">
        <w:rPr>
          <w:vertAlign w:val="superscript"/>
        </w:rPr>
        <w:t>-1</w:t>
      </w:r>
      <w:r w:rsidRPr="00461616">
        <w:t xml:space="preserve"> within the first days of germination even following long-term storage (Woodstock </w:t>
      </w:r>
      <w:r w:rsidR="0056712B">
        <w:t xml:space="preserve">and </w:t>
      </w:r>
      <w:r w:rsidRPr="00461616">
        <w:t>Grave, 1967).  After the initial release, both fields exhibited variable levels of CO</w:t>
      </w:r>
      <w:r w:rsidRPr="00461616">
        <w:rPr>
          <w:vertAlign w:val="subscript"/>
        </w:rPr>
        <w:t>2</w:t>
      </w:r>
      <w:r w:rsidRPr="00461616">
        <w:t xml:space="preserve"> flux tending towards an unexplained net influx in the tilled field; whereas relatively high levels of net efflux observed in the no-till field, particularly as compared to the previous days where there was less available soil moisture, support the presumption of seed respiration during germination.  </w:t>
      </w:r>
    </w:p>
    <w:p w:rsidR="00B5519B" w:rsidRDefault="00E51989" w:rsidP="008133DB">
      <w:pPr>
        <w:keepNext/>
        <w:spacing w:line="480" w:lineRule="auto"/>
        <w:jc w:val="center"/>
      </w:pPr>
      <w:r>
        <w:rPr>
          <w:noProof/>
        </w:rPr>
        <w:drawing>
          <wp:inline distT="0" distB="0" distL="0" distR="0">
            <wp:extent cx="5486400" cy="3982915"/>
            <wp:effectExtent l="0" t="0" r="19050" b="17780"/>
            <wp:docPr id="9"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BA4F3B" w:rsidRPr="00104B8D" w:rsidRDefault="00B5519B" w:rsidP="008133DB">
      <w:pPr>
        <w:pStyle w:val="Caption"/>
      </w:pPr>
      <w:bookmarkStart w:id="31" w:name="_Toc332119713"/>
      <w:r>
        <w:t xml:space="preserve">Figure </w:t>
      </w:r>
      <w:r w:rsidR="000F37C5">
        <w:fldChar w:fldCharType="begin"/>
      </w:r>
      <w:r>
        <w:instrText xml:space="preserve"> SEQ Figure \* ARABIC </w:instrText>
      </w:r>
      <w:r w:rsidR="000F37C5">
        <w:fldChar w:fldCharType="separate"/>
      </w:r>
      <w:r>
        <w:rPr>
          <w:noProof/>
        </w:rPr>
        <w:t>8</w:t>
      </w:r>
      <w:r w:rsidR="000F37C5">
        <w:fldChar w:fldCharType="end"/>
      </w:r>
      <w:r>
        <w:t xml:space="preserve">. </w:t>
      </w:r>
      <w:r w:rsidRPr="0064729E">
        <w:t>CO2 flux from the tilled field and no-till fields, November 26, 2011</w:t>
      </w:r>
      <w:r>
        <w:t>.</w:t>
      </w:r>
      <w:bookmarkEnd w:id="31"/>
    </w:p>
    <w:p w:rsidR="00B5519B" w:rsidRDefault="00E51989" w:rsidP="008133DB">
      <w:pPr>
        <w:keepNext/>
        <w:spacing w:line="480" w:lineRule="auto"/>
        <w:jc w:val="center"/>
      </w:pPr>
      <w:r>
        <w:rPr>
          <w:noProof/>
        </w:rPr>
        <w:drawing>
          <wp:inline distT="0" distB="0" distL="0" distR="0">
            <wp:extent cx="5477131" cy="4346369"/>
            <wp:effectExtent l="0" t="0" r="9525" b="16510"/>
            <wp:docPr id="8"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BA4F3B" w:rsidRPr="00104B8D" w:rsidRDefault="00B5519B" w:rsidP="008133DB">
      <w:pPr>
        <w:pStyle w:val="Caption"/>
      </w:pPr>
      <w:bookmarkStart w:id="32" w:name="_Toc332119714"/>
      <w:r>
        <w:t xml:space="preserve">Figure </w:t>
      </w:r>
      <w:r w:rsidR="000F37C5">
        <w:fldChar w:fldCharType="begin"/>
      </w:r>
      <w:r>
        <w:instrText xml:space="preserve"> SEQ Figure \* ARABIC </w:instrText>
      </w:r>
      <w:r w:rsidR="000F37C5">
        <w:fldChar w:fldCharType="separate"/>
      </w:r>
      <w:r>
        <w:rPr>
          <w:noProof/>
        </w:rPr>
        <w:t>9</w:t>
      </w:r>
      <w:r w:rsidR="000F37C5">
        <w:fldChar w:fldCharType="end"/>
      </w:r>
      <w:r>
        <w:t xml:space="preserve">. </w:t>
      </w:r>
      <w:r w:rsidRPr="00675D25">
        <w:t>CO2 flux from the tilled and no-till fields, November 27, 2011.</w:t>
      </w:r>
      <w:bookmarkEnd w:id="32"/>
    </w:p>
    <w:p w:rsidR="00F85C6F" w:rsidRPr="00104B8D" w:rsidRDefault="00F85C6F" w:rsidP="008133DB">
      <w:pPr>
        <w:pStyle w:val="Caption"/>
        <w:jc w:val="center"/>
      </w:pPr>
    </w:p>
    <w:p w:rsidR="00F85C6F" w:rsidRPr="00104B8D" w:rsidRDefault="00F85C6F" w:rsidP="008133DB"/>
    <w:p w:rsidR="00F85C6F" w:rsidRPr="00104B8D" w:rsidRDefault="00F85C6F" w:rsidP="008133DB"/>
    <w:p w:rsidR="00F85C6F" w:rsidRPr="00104B8D" w:rsidRDefault="00F85C6F" w:rsidP="008133DB"/>
    <w:p w:rsidR="00F85C6F" w:rsidRPr="00104B8D" w:rsidRDefault="00F85C6F" w:rsidP="008133DB"/>
    <w:p w:rsidR="00F85C6F" w:rsidRPr="00104B8D" w:rsidRDefault="00F85C6F" w:rsidP="008133DB"/>
    <w:p w:rsidR="00F85C6F" w:rsidRPr="00104B8D" w:rsidRDefault="00F85C6F" w:rsidP="008133DB"/>
    <w:p w:rsidR="00F85C6F" w:rsidRPr="00104B8D" w:rsidRDefault="00F85C6F" w:rsidP="008133DB"/>
    <w:p w:rsidR="00F85C6F" w:rsidRPr="00104B8D" w:rsidRDefault="00F85C6F" w:rsidP="008133DB"/>
    <w:p w:rsidR="00F85C6F" w:rsidRPr="00104B8D" w:rsidRDefault="00F85C6F" w:rsidP="008133DB"/>
    <w:p w:rsidR="00F85C6F" w:rsidRPr="00104B8D" w:rsidRDefault="00F85C6F" w:rsidP="008133DB"/>
    <w:p w:rsidR="00F85C6F" w:rsidRPr="00104B8D" w:rsidRDefault="00F85C6F" w:rsidP="008133DB"/>
    <w:p w:rsidR="00F85C6F" w:rsidRPr="00104B8D" w:rsidRDefault="00F85C6F" w:rsidP="008133DB"/>
    <w:p w:rsidR="00F85C6F" w:rsidRPr="00104B8D" w:rsidRDefault="00F85C6F" w:rsidP="008133DB"/>
    <w:p w:rsidR="007526B0" w:rsidRPr="00104B8D" w:rsidRDefault="00461616" w:rsidP="008133DB">
      <w:pPr>
        <w:spacing w:line="480" w:lineRule="auto"/>
        <w:jc w:val="center"/>
      </w:pPr>
      <w:r w:rsidRPr="00461616">
        <w:t>Chapter 5</w:t>
      </w:r>
    </w:p>
    <w:p w:rsidR="007526B0" w:rsidRPr="00104B8D" w:rsidRDefault="00461616" w:rsidP="008133DB">
      <w:pPr>
        <w:spacing w:line="480" w:lineRule="auto"/>
        <w:jc w:val="center"/>
      </w:pPr>
      <w:r w:rsidRPr="00461616">
        <w:t>Conclusions</w:t>
      </w:r>
    </w:p>
    <w:p w:rsidR="007526B0" w:rsidRPr="00104B8D" w:rsidRDefault="00461616" w:rsidP="008133DB">
      <w:pPr>
        <w:spacing w:line="480" w:lineRule="auto"/>
      </w:pPr>
      <w:r w:rsidRPr="00461616">
        <w:tab/>
        <w:t xml:space="preserve">The limitations of the BREB method under extreme climatic conditions and in remote locations makes drawing firm conclusions difficult without further data collection.  </w:t>
      </w:r>
      <w:r w:rsidR="00D636EF">
        <w:t xml:space="preserve">Inconsistencies in the periods of available data collected between the two fields make it impractical to compare daytime or nighttime averages using statistical analysis procedures, so that any trends observed were not tested mathematically.  Despite the absence of a large, long-term data pool, it is possible to see indications of trends in the short-term datasets that </w:t>
      </w:r>
      <w:r w:rsidRPr="00461616">
        <w:t>point to a greater magnitude of CO</w:t>
      </w:r>
      <w:r w:rsidRPr="00461616">
        <w:rPr>
          <w:vertAlign w:val="subscript"/>
        </w:rPr>
        <w:t xml:space="preserve">2 </w:t>
      </w:r>
      <w:r w:rsidRPr="00461616">
        <w:t>influx into the no-till field when compared to the field under conventional tillage</w:t>
      </w:r>
      <w:r w:rsidR="00D636EF">
        <w:t xml:space="preserve"> reflected by generally lower values for Acorr in the no-till field; however, these trends can be difficult to identify and accept as valid trends because of the high fluctuation of va</w:t>
      </w:r>
      <w:r w:rsidR="00E176C8">
        <w:t xml:space="preserve">lues for Acorr from both fields. </w:t>
      </w:r>
      <w:r w:rsidRPr="00461616">
        <w:t>The data also support previous studies that have shown no-till to be beneficial for soil thermal conductivity</w:t>
      </w:r>
      <w:r w:rsidR="00D636EF">
        <w:t>, which was reflected by higher soil heat flux values observed in the conventional tillage field</w:t>
      </w:r>
      <w:r w:rsidRPr="00461616">
        <w:t xml:space="preserve">.  </w:t>
      </w:r>
      <w:r w:rsidR="00E176C8">
        <w:t xml:space="preserve">Part of the high variation in data may result from relatively large changes in incoming net radiation during daytime hours, which may have been the result of interference with the instrument or simply meterological factors.  </w:t>
      </w:r>
      <w:r w:rsidRPr="00461616">
        <w:t xml:space="preserve">Data surrounding precipitation events is scarce, but the micrometeorological units have recently been equipped with backup power systems and a tipping bucket rain gauge so that carbon dynamics resulting from rainfall can be better characterized as data continues to be collected.  </w:t>
      </w:r>
    </w:p>
    <w:p w:rsidR="00E30A01" w:rsidRDefault="00E30A01" w:rsidP="008133DB">
      <w:pPr>
        <w:rPr>
          <w:bCs/>
        </w:rPr>
      </w:pPr>
    </w:p>
    <w:p w:rsidR="00B5519B" w:rsidRPr="00104B8D" w:rsidRDefault="00B5519B" w:rsidP="008133DB"/>
    <w:p w:rsidR="00693149" w:rsidRPr="00104B8D" w:rsidRDefault="00461616" w:rsidP="008133DB">
      <w:pPr>
        <w:pStyle w:val="Heading1"/>
        <w:pBdr>
          <w:bottom w:val="none" w:sz="0" w:space="0" w:color="auto"/>
        </w:pBdr>
        <w:sectPr w:rsidR="00693149" w:rsidRPr="00104B8D" w:rsidSect="008133DB">
          <w:pgSz w:w="12240" w:h="15840" w:code="1"/>
          <w:pgMar w:top="2016" w:right="1800" w:bottom="1440" w:left="1800" w:header="1440" w:footer="1440" w:gutter="0"/>
          <w:lnNumType w:countBy="1" w:restart="continuous"/>
          <w:cols w:space="720"/>
          <w:noEndnote/>
          <w:docGrid w:linePitch="326"/>
        </w:sectPr>
      </w:pPr>
      <w:bookmarkStart w:id="33" w:name="_Toc332119730"/>
      <w:r w:rsidRPr="00461616">
        <w:t>References</w:t>
      </w:r>
      <w:bookmarkEnd w:id="33"/>
    </w:p>
    <w:p w:rsidR="000D37DE" w:rsidRPr="00104B8D" w:rsidRDefault="00461616" w:rsidP="008133DB">
      <w:pPr>
        <w:spacing w:line="480" w:lineRule="auto"/>
        <w:ind w:left="720" w:hanging="720"/>
      </w:pPr>
      <w:bookmarkStart w:id="34" w:name="b40"/>
      <w:r w:rsidRPr="00461616">
        <w:t xml:space="preserve">Adviento-Borbe, M., Haddix, M., Binder, D., Walters, D., and A. Dobermann.  (2007). Soil greenhouse gas fluxes and global warming potential in four high-yielding maize systems.  </w:t>
      </w:r>
      <w:r w:rsidRPr="00461616">
        <w:rPr>
          <w:i/>
          <w:iCs/>
        </w:rPr>
        <w:t xml:space="preserve">Global Change Biology, 13, </w:t>
      </w:r>
      <w:r w:rsidRPr="00461616">
        <w:t>1972-1988.</w:t>
      </w:r>
    </w:p>
    <w:p w:rsidR="000D37DE" w:rsidRPr="00104B8D" w:rsidRDefault="000D37DE" w:rsidP="008133DB">
      <w:pPr>
        <w:spacing w:line="480" w:lineRule="auto"/>
        <w:ind w:left="720" w:hanging="720"/>
      </w:pPr>
    </w:p>
    <w:p w:rsidR="000D37DE" w:rsidRPr="00104B8D" w:rsidRDefault="00461616" w:rsidP="008133DB">
      <w:pPr>
        <w:spacing w:line="480" w:lineRule="auto"/>
        <w:ind w:left="720" w:hanging="720"/>
      </w:pPr>
      <w:r w:rsidRPr="00461616">
        <w:t xml:space="preserve">Allmaras, R., and R. Dowdy. (1985). Conservation tillage systems and their adoption in the United States. </w:t>
      </w:r>
      <w:r w:rsidRPr="00461616">
        <w:rPr>
          <w:i/>
        </w:rPr>
        <w:t>Soil and</w:t>
      </w:r>
      <w:r w:rsidR="00D636EF">
        <w:rPr>
          <w:i/>
        </w:rPr>
        <w:t xml:space="preserve"> </w:t>
      </w:r>
      <w:r w:rsidRPr="00461616">
        <w:rPr>
          <w:i/>
        </w:rPr>
        <w:t xml:space="preserve">Tillage Research, 5, </w:t>
      </w:r>
      <w:r w:rsidRPr="00461616">
        <w:t>197-222.</w:t>
      </w:r>
    </w:p>
    <w:p w:rsidR="000D37DE" w:rsidRPr="00104B8D" w:rsidRDefault="000D37DE" w:rsidP="008133DB">
      <w:pPr>
        <w:spacing w:line="480" w:lineRule="auto"/>
        <w:ind w:left="720" w:hanging="720"/>
        <w:rPr>
          <w:noProof/>
        </w:rPr>
      </w:pPr>
    </w:p>
    <w:p w:rsidR="000D37DE" w:rsidRPr="00104B8D" w:rsidRDefault="00461616" w:rsidP="008133DB">
      <w:pPr>
        <w:spacing w:line="480" w:lineRule="auto"/>
        <w:ind w:left="720" w:hanging="720"/>
        <w:rPr>
          <w:noProof/>
        </w:rPr>
      </w:pPr>
      <w:r w:rsidRPr="00461616">
        <w:rPr>
          <w:noProof/>
        </w:rPr>
        <w:t xml:space="preserve">Angell, R. F., Svejcar, T., Bates, J., Saliendra, N. Z., and Johnson, D. A. (2001). Bowen ration and closed chamber carbon dioxide flux measurements over sagebrush steppe vegetation. </w:t>
      </w:r>
      <w:r w:rsidRPr="00461616">
        <w:rPr>
          <w:i/>
          <w:iCs/>
          <w:noProof/>
        </w:rPr>
        <w:t>Agricultural and Forest Meteorology</w:t>
      </w:r>
      <w:r w:rsidRPr="00461616">
        <w:rPr>
          <w:noProof/>
        </w:rPr>
        <w:t xml:space="preserve"> </w:t>
      </w:r>
      <w:r w:rsidRPr="00461616">
        <w:rPr>
          <w:i/>
          <w:iCs/>
          <w:noProof/>
        </w:rPr>
        <w:t>,108</w:t>
      </w:r>
      <w:r w:rsidRPr="00461616">
        <w:rPr>
          <w:noProof/>
        </w:rPr>
        <w:t>, 153-161.</w:t>
      </w:r>
    </w:p>
    <w:p w:rsidR="005931A3" w:rsidRDefault="005931A3" w:rsidP="008133DB">
      <w:pPr>
        <w:spacing w:line="480" w:lineRule="auto"/>
        <w:ind w:left="720" w:hanging="720"/>
      </w:pPr>
    </w:p>
    <w:p w:rsidR="005931A3" w:rsidRPr="005931A3" w:rsidRDefault="005931A3" w:rsidP="008133DB">
      <w:pPr>
        <w:spacing w:line="480" w:lineRule="auto"/>
        <w:ind w:left="720" w:hanging="720"/>
      </w:pPr>
      <w:r>
        <w:t xml:space="preserve">Angers, D.A., Bolinder, M.A., Carter, M.R., Gregorich, E.G., Drury, C.F., Liang, B.C., Voroney, R.P., Simard, R.R., Donald, R.G., Beyaert, R.P., and J. Martel. (1997). Impact of tillage practices on organic carbon and nitrogen storage in cool, humid soils of eastern Canada. </w:t>
      </w:r>
      <w:r>
        <w:rPr>
          <w:i/>
        </w:rPr>
        <w:t xml:space="preserve">Soil and Tillage Research, </w:t>
      </w:r>
      <w:r w:rsidRPr="00AC687F">
        <w:rPr>
          <w:i/>
        </w:rPr>
        <w:t>41</w:t>
      </w:r>
      <w:r>
        <w:rPr>
          <w:i/>
        </w:rPr>
        <w:t xml:space="preserve">, </w:t>
      </w:r>
      <w:r>
        <w:t>191-201.</w:t>
      </w:r>
    </w:p>
    <w:p w:rsidR="005931A3" w:rsidRPr="00104B8D" w:rsidRDefault="005931A3" w:rsidP="008133DB">
      <w:pPr>
        <w:spacing w:line="480" w:lineRule="auto"/>
        <w:ind w:left="720" w:hanging="720"/>
      </w:pPr>
    </w:p>
    <w:p w:rsidR="000D37DE" w:rsidRDefault="00461616" w:rsidP="008133DB">
      <w:pPr>
        <w:spacing w:line="480" w:lineRule="auto"/>
        <w:ind w:left="720" w:hanging="720"/>
      </w:pPr>
      <w:r w:rsidRPr="00461616">
        <w:t>Angers, D.</w:t>
      </w:r>
      <w:r w:rsidR="005931A3">
        <w:t>A.</w:t>
      </w:r>
      <w:r w:rsidRPr="00461616">
        <w:t xml:space="preserve">, and N. Eriksen-Hamel. (2008). Full-inversion tillage and organic carbon distribution in soil profiles: a meta-analysis.  </w:t>
      </w:r>
      <w:r w:rsidRPr="00461616">
        <w:rPr>
          <w:i/>
        </w:rPr>
        <w:t xml:space="preserve">Soil Science Society of America Journal, 72, </w:t>
      </w:r>
      <w:r w:rsidRPr="00461616">
        <w:t>1370-1374.</w:t>
      </w:r>
    </w:p>
    <w:p w:rsidR="005931A3" w:rsidRPr="00104B8D" w:rsidRDefault="005931A3" w:rsidP="008133DB">
      <w:pPr>
        <w:spacing w:line="480" w:lineRule="auto"/>
        <w:ind w:left="720" w:hanging="720"/>
      </w:pPr>
    </w:p>
    <w:p w:rsidR="000D37DE" w:rsidRPr="00104B8D" w:rsidRDefault="00461616" w:rsidP="008133DB">
      <w:pPr>
        <w:spacing w:line="480" w:lineRule="auto"/>
        <w:ind w:left="720" w:hanging="720"/>
      </w:pPr>
      <w:r w:rsidRPr="00461616">
        <w:t xml:space="preserve">Baker, J.M., and T.J. Griffis.  (2005). Examining strategies to improve the carbon balance of corn/soybean agriculture using eddy covariance and mass balance techniques.  </w:t>
      </w:r>
      <w:r w:rsidRPr="00461616">
        <w:rPr>
          <w:i/>
        </w:rPr>
        <w:t xml:space="preserve">Agricultural and Forest Meteorology, 128, </w:t>
      </w:r>
      <w:r w:rsidRPr="00461616">
        <w:t>163-177.</w:t>
      </w:r>
    </w:p>
    <w:p w:rsidR="000D37DE" w:rsidRPr="00104B8D" w:rsidRDefault="000D37DE" w:rsidP="008133DB">
      <w:pPr>
        <w:spacing w:line="480" w:lineRule="auto"/>
        <w:ind w:left="720" w:hanging="720"/>
      </w:pPr>
    </w:p>
    <w:p w:rsidR="00756837" w:rsidRPr="00104B8D" w:rsidRDefault="00461616" w:rsidP="008133DB">
      <w:pPr>
        <w:spacing w:line="480" w:lineRule="auto"/>
        <w:ind w:left="720" w:hanging="720"/>
      </w:pPr>
      <w:r w:rsidRPr="00461616">
        <w:t xml:space="preserve">Baker, J.M., Ochsner, T.E., Venterea, R.T., and T.J. Griffis. (2007). Tillage and soil carbon sequestration – what do we really know? </w:t>
      </w:r>
      <w:r w:rsidRPr="00461616">
        <w:rPr>
          <w:i/>
        </w:rPr>
        <w:t xml:space="preserve">Agriculture, Ecosystems, and Environment, 118, </w:t>
      </w:r>
      <w:r w:rsidRPr="00461616">
        <w:t>1-5.</w:t>
      </w:r>
    </w:p>
    <w:p w:rsidR="00756837" w:rsidRPr="00104B8D" w:rsidRDefault="00756837" w:rsidP="008133DB">
      <w:pPr>
        <w:spacing w:line="480" w:lineRule="auto"/>
        <w:ind w:left="720" w:hanging="720"/>
      </w:pPr>
    </w:p>
    <w:p w:rsidR="000D37DE" w:rsidRPr="00104B8D" w:rsidRDefault="00461616" w:rsidP="008133DB">
      <w:pPr>
        <w:spacing w:line="480" w:lineRule="auto"/>
        <w:ind w:left="720" w:hanging="720"/>
      </w:pPr>
      <w:r w:rsidRPr="00461616">
        <w:t xml:space="preserve">Baldocchi, D.  (1994). A comparative study of mass and energy exchange rates over a closed C3 (wheat) and an open C4 (corn) crop: II.  CO2 exchange and water use efficiency.  </w:t>
      </w:r>
      <w:r w:rsidRPr="00461616">
        <w:rPr>
          <w:i/>
          <w:iCs/>
        </w:rPr>
        <w:t xml:space="preserve">Agricultural and Forest Meteorology, 67, </w:t>
      </w:r>
      <w:r w:rsidRPr="00461616">
        <w:t>291-321.</w:t>
      </w:r>
    </w:p>
    <w:p w:rsidR="000D37DE" w:rsidRPr="00104B8D" w:rsidRDefault="000D37DE" w:rsidP="008133DB">
      <w:pPr>
        <w:spacing w:line="480" w:lineRule="auto"/>
        <w:ind w:left="720" w:hanging="720"/>
      </w:pPr>
    </w:p>
    <w:p w:rsidR="000D37DE" w:rsidRPr="00104B8D" w:rsidRDefault="00461616" w:rsidP="008133DB">
      <w:pPr>
        <w:spacing w:line="480" w:lineRule="auto"/>
        <w:ind w:left="720" w:hanging="720"/>
      </w:pPr>
      <w:r w:rsidRPr="00461616">
        <w:t>Bijayalaxmi Devi, N., and P.Yadava. (2009).  Emission of CO</w:t>
      </w:r>
      <w:r w:rsidRPr="00461616">
        <w:rPr>
          <w:vertAlign w:val="subscript"/>
        </w:rPr>
        <w:t>2</w:t>
      </w:r>
      <w:r w:rsidRPr="00461616">
        <w:t xml:space="preserve"> from the soil and immobilization of carbon in microbes in a subtropical mixed oak forest ecosystem, Manipur, Northeast India. </w:t>
      </w:r>
      <w:r w:rsidRPr="00461616">
        <w:rPr>
          <w:i/>
        </w:rPr>
        <w:t xml:space="preserve">Current Science, 6, </w:t>
      </w:r>
      <w:r w:rsidRPr="00461616">
        <w:t>1627-1630.</w:t>
      </w:r>
    </w:p>
    <w:p w:rsidR="00262CB0" w:rsidRPr="00104B8D" w:rsidRDefault="00262CB0" w:rsidP="008133DB">
      <w:pPr>
        <w:spacing w:line="480" w:lineRule="auto"/>
        <w:ind w:left="720" w:hanging="720"/>
      </w:pPr>
    </w:p>
    <w:p w:rsidR="000D37DE" w:rsidRPr="00104B8D" w:rsidRDefault="00461616" w:rsidP="008133DB">
      <w:pPr>
        <w:spacing w:line="480" w:lineRule="auto"/>
        <w:ind w:left="720" w:hanging="720"/>
      </w:pPr>
      <w:r w:rsidRPr="00461616">
        <w:t>Boden, T.A., Marland, G., and R.J. Andres. (2011). Global, Regional, and National Fossil-Fuel CO</w:t>
      </w:r>
      <w:r w:rsidRPr="00461616">
        <w:rPr>
          <w:vertAlign w:val="subscript"/>
        </w:rPr>
        <w:t>2</w:t>
      </w:r>
      <w:r w:rsidRPr="00461616">
        <w:t xml:space="preserve"> Emissions. Carbon Dioxide Information Analysis Center, Oak Ridge National Laboratory, U.S. Department of Energy, Oak Ridge, Tenn., U.S.A. doi 10.3334/CDIAC/00001_V2011</w:t>
      </w:r>
    </w:p>
    <w:p w:rsidR="00262CB0" w:rsidRPr="00104B8D" w:rsidRDefault="00262CB0" w:rsidP="008133DB">
      <w:pPr>
        <w:spacing w:line="480" w:lineRule="auto"/>
        <w:ind w:left="720" w:hanging="720"/>
      </w:pPr>
    </w:p>
    <w:p w:rsidR="000D37DE" w:rsidRPr="00104B8D" w:rsidRDefault="00461616" w:rsidP="008133DB">
      <w:pPr>
        <w:spacing w:line="480" w:lineRule="auto"/>
        <w:ind w:left="720" w:hanging="720"/>
      </w:pPr>
      <w:r w:rsidRPr="00461616">
        <w:t xml:space="preserve">Bowen, I. (1926). The ratio of heat losses by conduction and by evaporation from any water surface. </w:t>
      </w:r>
      <w:r w:rsidRPr="00461616">
        <w:rPr>
          <w:i/>
        </w:rPr>
        <w:t>Physical Review,</w:t>
      </w:r>
      <w:r w:rsidRPr="00461616">
        <w:t xml:space="preserve"> </w:t>
      </w:r>
      <w:r w:rsidRPr="00461616">
        <w:rPr>
          <w:i/>
        </w:rPr>
        <w:t xml:space="preserve">27, </w:t>
      </w:r>
      <w:r w:rsidRPr="00461616">
        <w:t>779–787.</w:t>
      </w:r>
    </w:p>
    <w:p w:rsidR="000D37DE" w:rsidRPr="00104B8D" w:rsidRDefault="000D37DE" w:rsidP="008133DB">
      <w:pPr>
        <w:spacing w:line="480" w:lineRule="auto"/>
        <w:ind w:left="720" w:hanging="720"/>
      </w:pPr>
    </w:p>
    <w:p w:rsidR="000D37DE" w:rsidRPr="00104B8D" w:rsidRDefault="00461616" w:rsidP="008133DB">
      <w:pPr>
        <w:spacing w:line="480" w:lineRule="auto"/>
        <w:ind w:left="720" w:hanging="720"/>
      </w:pPr>
      <w:r w:rsidRPr="00461616">
        <w:t xml:space="preserve">Campbell, C.A., B.G. McConkey, R.P. Zentner, F. Stelles, and D. Curtin. (1996). Long-term effects of tillage and crop rotations on soil organic C and total N in a clay soil in southwestern Saskatchewan. </w:t>
      </w:r>
      <w:r w:rsidRPr="00461616">
        <w:rPr>
          <w:i/>
        </w:rPr>
        <w:t>Can. J. Soil Sci. 76</w:t>
      </w:r>
      <w:r w:rsidRPr="00461616">
        <w:t>, 395–401.</w:t>
      </w:r>
    </w:p>
    <w:p w:rsidR="00756837" w:rsidRPr="00104B8D" w:rsidRDefault="00756837" w:rsidP="008133DB">
      <w:pPr>
        <w:spacing w:line="480" w:lineRule="auto"/>
        <w:ind w:left="720" w:hanging="720"/>
      </w:pPr>
    </w:p>
    <w:p w:rsidR="00756837" w:rsidRPr="00104B8D" w:rsidRDefault="00461616" w:rsidP="008133DB">
      <w:pPr>
        <w:spacing w:line="480" w:lineRule="auto"/>
        <w:ind w:left="720" w:hanging="720"/>
      </w:pPr>
      <w:r w:rsidRPr="00461616">
        <w:t>Canadell, J.G., Raupach, M.R., and R.A. Houghton. (2009). Anthropogenic CO</w:t>
      </w:r>
      <w:r w:rsidRPr="00461616">
        <w:rPr>
          <w:vertAlign w:val="subscript"/>
        </w:rPr>
        <w:t>2</w:t>
      </w:r>
      <w:r w:rsidRPr="00461616">
        <w:t xml:space="preserve"> emissions in Africa. </w:t>
      </w:r>
      <w:r w:rsidRPr="00461616">
        <w:rPr>
          <w:i/>
        </w:rPr>
        <w:t xml:space="preserve">Biogeosciences, 6, </w:t>
      </w:r>
      <w:r w:rsidRPr="00461616">
        <w:t>463-468.</w:t>
      </w:r>
    </w:p>
    <w:p w:rsidR="000D37DE" w:rsidRDefault="000E055B" w:rsidP="008133DB">
      <w:pPr>
        <w:spacing w:line="480" w:lineRule="auto"/>
        <w:ind w:left="720" w:hanging="720"/>
        <w:rPr>
          <w:noProof/>
        </w:rPr>
      </w:pPr>
      <w:r>
        <w:rPr>
          <w:noProof/>
        </w:rPr>
        <w:t>C</w:t>
      </w:r>
      <w:r w:rsidR="000708C5">
        <w:rPr>
          <w:noProof/>
        </w:rPr>
        <w:t xml:space="preserve">onservation Technology Information Center. 1984. </w:t>
      </w:r>
      <w:r w:rsidR="000708C5">
        <w:rPr>
          <w:i/>
          <w:noProof/>
        </w:rPr>
        <w:t xml:space="preserve">1983 National Survey of Conservation Tillage </w:t>
      </w:r>
      <w:r w:rsidR="000708C5" w:rsidRPr="000708C5">
        <w:rPr>
          <w:i/>
          <w:noProof/>
        </w:rPr>
        <w:t>Practices</w:t>
      </w:r>
      <w:r w:rsidR="000708C5">
        <w:rPr>
          <w:i/>
          <w:noProof/>
        </w:rPr>
        <w:t xml:space="preserve">. </w:t>
      </w:r>
      <w:r w:rsidR="000708C5">
        <w:rPr>
          <w:noProof/>
        </w:rPr>
        <w:t xml:space="preserve">National Association of Conservation Districts, Washington, DC. </w:t>
      </w:r>
    </w:p>
    <w:p w:rsidR="00E176C8" w:rsidRPr="00104B8D" w:rsidRDefault="00E176C8" w:rsidP="008133DB">
      <w:pPr>
        <w:spacing w:line="480" w:lineRule="auto"/>
        <w:ind w:left="720" w:hanging="720"/>
        <w:rPr>
          <w:noProof/>
        </w:rPr>
      </w:pPr>
    </w:p>
    <w:p w:rsidR="000D37DE" w:rsidRPr="00104B8D" w:rsidRDefault="00461616" w:rsidP="008133DB">
      <w:pPr>
        <w:spacing w:line="480" w:lineRule="auto"/>
        <w:ind w:left="720" w:hanging="720"/>
        <w:rPr>
          <w:noProof/>
        </w:rPr>
      </w:pPr>
      <w:r w:rsidRPr="00461616">
        <w:rPr>
          <w:noProof/>
        </w:rPr>
        <w:t xml:space="preserve">Desjardins, R., and Lemon, E. (1974). Limitations of an eddy-correlation technique for the determination of the carbon dioxide and sensible heat fluxes. </w:t>
      </w:r>
      <w:r w:rsidRPr="00461616">
        <w:rPr>
          <w:i/>
          <w:iCs/>
          <w:noProof/>
        </w:rPr>
        <w:t>Boundary-Layer Meteorology, 5</w:t>
      </w:r>
      <w:r w:rsidRPr="00461616">
        <w:rPr>
          <w:noProof/>
        </w:rPr>
        <w:t>, 475-488.</w:t>
      </w:r>
    </w:p>
    <w:p w:rsidR="000D37DE" w:rsidRPr="00104B8D" w:rsidRDefault="000D37DE" w:rsidP="008133DB">
      <w:pPr>
        <w:spacing w:line="480" w:lineRule="auto"/>
        <w:ind w:left="720" w:hanging="720"/>
      </w:pPr>
    </w:p>
    <w:p w:rsidR="000D37DE" w:rsidRPr="00104B8D" w:rsidRDefault="00461616" w:rsidP="008133DB">
      <w:pPr>
        <w:spacing w:line="480" w:lineRule="auto"/>
        <w:ind w:left="720" w:hanging="720"/>
      </w:pPr>
      <w:r w:rsidRPr="00461616">
        <w:t xml:space="preserve">Eve, M., Sperow, M., Howerton, K., Paustian, K, and R. Follet. (2002). Predicted impact of management changes on soil carbonstocks for each agricultural region of the conterminous United States. </w:t>
      </w:r>
      <w:r w:rsidRPr="00461616">
        <w:rPr>
          <w:i/>
        </w:rPr>
        <w:t>Journal of Soil and Water Conservation, 57</w:t>
      </w:r>
      <w:r w:rsidRPr="00461616">
        <w:t>, 196–204.</w:t>
      </w:r>
    </w:p>
    <w:p w:rsidR="000D37DE" w:rsidRPr="00104B8D" w:rsidRDefault="000D37DE" w:rsidP="008133DB">
      <w:pPr>
        <w:spacing w:line="480" w:lineRule="auto"/>
        <w:ind w:left="720" w:hanging="720"/>
      </w:pPr>
    </w:p>
    <w:p w:rsidR="00FD6079" w:rsidRPr="00104B8D" w:rsidRDefault="00FD6079" w:rsidP="008133DB">
      <w:pPr>
        <w:spacing w:line="480" w:lineRule="auto"/>
        <w:ind w:left="720" w:hanging="720"/>
      </w:pPr>
    </w:p>
    <w:p w:rsidR="000D37DE" w:rsidRPr="00104B8D" w:rsidRDefault="000F37C5" w:rsidP="008133DB">
      <w:pPr>
        <w:spacing w:line="480" w:lineRule="auto"/>
        <w:ind w:left="720" w:hanging="720"/>
        <w:rPr>
          <w:rStyle w:val="referencetext1"/>
        </w:rPr>
      </w:pPr>
      <w:hyperlink r:id="rId18" w:anchor="bbib9" w:history="1">
        <w:r w:rsidR="00B176FD">
          <w:rPr>
            <w:rStyle w:val="Hyperlink"/>
            <w:color w:val="auto"/>
            <w:u w:val="none"/>
          </w:rPr>
          <w:t>Fritschen</w:t>
        </w:r>
      </w:hyperlink>
      <w:r w:rsidR="00B176FD">
        <w:rPr>
          <w:rStyle w:val="referencetext1"/>
        </w:rPr>
        <w:t xml:space="preserve">, L. (1966). Evapotranspiration rates of field crops determined by the Bowen ratio method. </w:t>
      </w:r>
      <w:r w:rsidR="00B176FD">
        <w:rPr>
          <w:rStyle w:val="referencetext1"/>
          <w:i/>
          <w:iCs/>
        </w:rPr>
        <w:t>Agronomy Journal,</w:t>
      </w:r>
      <w:r w:rsidR="00B176FD">
        <w:rPr>
          <w:rStyle w:val="referencetext1"/>
        </w:rPr>
        <w:t xml:space="preserve"> </w:t>
      </w:r>
      <w:r w:rsidR="00B176FD">
        <w:rPr>
          <w:rStyle w:val="Strong"/>
          <w:i/>
        </w:rPr>
        <w:t>58</w:t>
      </w:r>
      <w:r w:rsidR="00B176FD">
        <w:rPr>
          <w:rStyle w:val="referencetext1"/>
        </w:rPr>
        <w:t>,  339–342.</w:t>
      </w:r>
    </w:p>
    <w:p w:rsidR="00FD6079" w:rsidRPr="00104B8D" w:rsidRDefault="00FD6079" w:rsidP="008133DB">
      <w:pPr>
        <w:spacing w:line="480" w:lineRule="auto"/>
        <w:ind w:left="720" w:hanging="720"/>
      </w:pPr>
    </w:p>
    <w:p w:rsidR="000D37DE" w:rsidRPr="00104B8D" w:rsidRDefault="00B176FD" w:rsidP="008133DB">
      <w:pPr>
        <w:spacing w:line="480" w:lineRule="auto"/>
        <w:ind w:left="720" w:hanging="720"/>
      </w:pPr>
      <w:r>
        <w:t xml:space="preserve">Gregorich, E.G., P. Rochette, A.J. VandenBygaart, and D.A. Angers. 2005. Greenhouse gas contributions of agricultural soils and potential mitigation practices in Eastern Canada. </w:t>
      </w:r>
      <w:r>
        <w:rPr>
          <w:i/>
        </w:rPr>
        <w:t>Soil Tillage Research, 83</w:t>
      </w:r>
      <w:r>
        <w:t>, 53–72. doi:10.1016/j.still.2005.02.009.</w:t>
      </w:r>
    </w:p>
    <w:p w:rsidR="00FD6079" w:rsidRPr="00104B8D" w:rsidRDefault="00FD6079" w:rsidP="008133DB">
      <w:pPr>
        <w:spacing w:line="480" w:lineRule="auto"/>
        <w:ind w:left="720" w:hanging="720"/>
      </w:pPr>
    </w:p>
    <w:p w:rsidR="00461616" w:rsidRDefault="00B176FD" w:rsidP="008133DB">
      <w:pPr>
        <w:spacing w:line="480" w:lineRule="auto"/>
        <w:ind w:left="720" w:hanging="720"/>
      </w:pPr>
      <w:r>
        <w:t xml:space="preserve">Guo, X., Zhang, H., Kang, L., Du, J., Li, W., Zhu, Y. (2007). Quality control and flux gap filling strategy for Bowen ratio method: revisiting the Priestley-Taylor evaporation model. </w:t>
      </w:r>
      <w:r>
        <w:rPr>
          <w:i/>
        </w:rPr>
        <w:t>Environ. Fluid Mech</w:t>
      </w:r>
      <w:r w:rsidR="005931A3">
        <w:rPr>
          <w:i/>
        </w:rPr>
        <w:t>.</w:t>
      </w:r>
      <w:r>
        <w:rPr>
          <w:i/>
        </w:rPr>
        <w:t xml:space="preserve">, 7, </w:t>
      </w:r>
      <w:r>
        <w:t>421-437.</w:t>
      </w:r>
    </w:p>
    <w:p w:rsidR="00461616" w:rsidRDefault="00461616" w:rsidP="008133DB">
      <w:pPr>
        <w:spacing w:line="480" w:lineRule="auto"/>
        <w:ind w:left="720" w:hanging="720"/>
        <w:rPr>
          <w:noProof/>
        </w:rPr>
      </w:pPr>
    </w:p>
    <w:p w:rsidR="00461616" w:rsidRDefault="00B176FD" w:rsidP="008133DB">
      <w:pPr>
        <w:spacing w:line="480" w:lineRule="auto"/>
        <w:ind w:left="720" w:hanging="720"/>
        <w:rPr>
          <w:noProof/>
        </w:rPr>
      </w:pPr>
      <w:r>
        <w:rPr>
          <w:noProof/>
        </w:rPr>
        <w:t xml:space="preserve">Hernandez-Ramirez, G., Hatfield, J. L., Prueger, J. H., and Sauer, T. J. (2009). Energy balance and turbulent flux partitioning in a corn-soybean rotation in the Midwestern US. </w:t>
      </w:r>
      <w:r>
        <w:rPr>
          <w:i/>
          <w:iCs/>
          <w:noProof/>
        </w:rPr>
        <w:t>Theoretical and Applied Climatology</w:t>
      </w:r>
      <w:r>
        <w:rPr>
          <w:noProof/>
        </w:rPr>
        <w:t>.</w:t>
      </w:r>
    </w:p>
    <w:p w:rsidR="00461616" w:rsidRDefault="00461616" w:rsidP="008133DB">
      <w:pPr>
        <w:spacing w:line="480" w:lineRule="auto"/>
        <w:rPr>
          <w:noProof/>
        </w:rPr>
      </w:pPr>
    </w:p>
    <w:p w:rsidR="00461616" w:rsidRDefault="00461616" w:rsidP="008133DB">
      <w:pPr>
        <w:spacing w:line="480" w:lineRule="auto"/>
        <w:ind w:left="720" w:hanging="720"/>
      </w:pPr>
      <w:r w:rsidRPr="00461616">
        <w:t xml:space="preserve">Jastrow, J.D., Boutton, T.W., </w:t>
      </w:r>
      <w:r w:rsidR="00B176FD">
        <w:t>and Miller, R.M. (</w:t>
      </w:r>
      <w:r w:rsidRPr="00461616">
        <w:t>1996</w:t>
      </w:r>
      <w:r w:rsidR="00B176FD">
        <w:t>)</w:t>
      </w:r>
      <w:r w:rsidRPr="00461616">
        <w:t>. Carbon dynamics of</w:t>
      </w:r>
      <w:r w:rsidR="00B176FD">
        <w:t xml:space="preserve"> </w:t>
      </w:r>
      <w:r w:rsidRPr="00461616">
        <w:t>aggregate-associated organic matter estimated by carbon-13 natural</w:t>
      </w:r>
      <w:r w:rsidR="00B176FD">
        <w:t xml:space="preserve"> </w:t>
      </w:r>
      <w:r w:rsidRPr="00461616">
        <w:t xml:space="preserve">abundance. </w:t>
      </w:r>
      <w:r w:rsidRPr="00461616">
        <w:rPr>
          <w:i/>
        </w:rPr>
        <w:t>Soil Science Society of America Journal</w:t>
      </w:r>
      <w:r w:rsidR="00B176FD">
        <w:rPr>
          <w:i/>
        </w:rPr>
        <w:t>,</w:t>
      </w:r>
      <w:r w:rsidRPr="00461616">
        <w:t xml:space="preserve"> </w:t>
      </w:r>
      <w:r w:rsidRPr="00461616">
        <w:rPr>
          <w:i/>
        </w:rPr>
        <w:t>60</w:t>
      </w:r>
      <w:r w:rsidR="00B176FD">
        <w:t>, 801-</w:t>
      </w:r>
      <w:r w:rsidRPr="00461616">
        <w:t>807.</w:t>
      </w:r>
    </w:p>
    <w:p w:rsidR="00F0445F" w:rsidRPr="00104B8D" w:rsidRDefault="00F0445F" w:rsidP="008133DB">
      <w:pPr>
        <w:spacing w:line="480" w:lineRule="auto"/>
        <w:ind w:left="720" w:hanging="720"/>
      </w:pPr>
    </w:p>
    <w:p w:rsidR="00F0445F" w:rsidRPr="00104B8D" w:rsidRDefault="000F37C5" w:rsidP="008133DB">
      <w:pPr>
        <w:spacing w:line="480" w:lineRule="auto"/>
        <w:ind w:left="720" w:hanging="720"/>
        <w:rPr>
          <w:rStyle w:val="referencetext1"/>
        </w:rPr>
      </w:pPr>
      <w:hyperlink r:id="rId19" w:anchor="bb92" w:history="1">
        <w:r w:rsidR="00B176FD">
          <w:rPr>
            <w:rStyle w:val="Hyperlink"/>
            <w:color w:val="auto"/>
            <w:u w:val="none"/>
          </w:rPr>
          <w:t>Juma</w:t>
        </w:r>
      </w:hyperlink>
      <w:r w:rsidR="00B176FD">
        <w:rPr>
          <w:rStyle w:val="referencetext1"/>
        </w:rPr>
        <w:t xml:space="preserve">, N. (1994). A conceptual framework to link </w:t>
      </w:r>
      <w:r w:rsidR="00B176FD">
        <w:rPr>
          <w:rStyle w:val="nbapihighlight1"/>
        </w:rPr>
        <w:t>carbon</w:t>
      </w:r>
      <w:r w:rsidR="00B176FD">
        <w:rPr>
          <w:rStyle w:val="referencetext1"/>
        </w:rPr>
        <w:t xml:space="preserve"> and </w:t>
      </w:r>
      <w:r w:rsidR="00B176FD">
        <w:rPr>
          <w:rStyle w:val="nbapihighlight1"/>
        </w:rPr>
        <w:t>nitrogen</w:t>
      </w:r>
      <w:r w:rsidR="00B176FD">
        <w:rPr>
          <w:rStyle w:val="referencetext1"/>
        </w:rPr>
        <w:t xml:space="preserve"> cycling to soil structure formation. </w:t>
      </w:r>
      <w:r w:rsidR="00B176FD">
        <w:rPr>
          <w:rStyle w:val="referencetext1"/>
          <w:i/>
          <w:iCs/>
        </w:rPr>
        <w:t>Agriculture, Ecosystems, and Environment</w:t>
      </w:r>
      <w:r w:rsidR="00B176FD">
        <w:rPr>
          <w:rStyle w:val="referencetext1"/>
        </w:rPr>
        <w:t xml:space="preserve">, </w:t>
      </w:r>
      <w:r w:rsidR="00B176FD">
        <w:rPr>
          <w:rStyle w:val="Strong"/>
          <w:b w:val="0"/>
          <w:i/>
        </w:rPr>
        <w:t>51</w:t>
      </w:r>
      <w:r w:rsidR="00B176FD">
        <w:rPr>
          <w:rStyle w:val="referencetext1"/>
        </w:rPr>
        <w:t>, 257–267</w:t>
      </w:r>
      <w:r w:rsidR="00E176C8">
        <w:rPr>
          <w:rStyle w:val="referencetext1"/>
        </w:rPr>
        <w:t>.</w:t>
      </w:r>
    </w:p>
    <w:p w:rsidR="00FD6079" w:rsidRPr="00104B8D" w:rsidRDefault="00FD6079" w:rsidP="008133DB">
      <w:pPr>
        <w:spacing w:line="480" w:lineRule="auto"/>
        <w:ind w:left="720" w:hanging="720"/>
      </w:pPr>
    </w:p>
    <w:p w:rsidR="00AC687F" w:rsidRPr="00104B8D" w:rsidRDefault="00B176FD" w:rsidP="008133DB">
      <w:pPr>
        <w:spacing w:line="480" w:lineRule="auto"/>
        <w:ind w:left="720" w:hanging="720"/>
        <w:rPr>
          <w:noProof/>
        </w:rPr>
      </w:pPr>
      <w:r>
        <w:t xml:space="preserve">Karlen, D., Wollenhaupt, N., Erbach, D., Berry, E., Swan,J., Eash, N., and J. Jordahl. (1994). Crop residue effects on soil quality following 10- years of no-till corn. </w:t>
      </w:r>
      <w:r>
        <w:rPr>
          <w:i/>
        </w:rPr>
        <w:t>Soil and</w:t>
      </w:r>
      <w:r w:rsidR="00AC687F">
        <w:rPr>
          <w:i/>
        </w:rPr>
        <w:t xml:space="preserve"> </w:t>
      </w:r>
      <w:r>
        <w:rPr>
          <w:i/>
        </w:rPr>
        <w:t>Tillage Research, 31,</w:t>
      </w:r>
      <w:r>
        <w:t>149-167</w:t>
      </w:r>
      <w:r w:rsidR="00AC687F">
        <w:rPr>
          <w:noProof/>
        </w:rPr>
        <w:t xml:space="preserve">Lashof, D.A. and Ahuja, D.R. (1990). Relative contributions of greenhouse gas emissions to global warming. </w:t>
      </w:r>
      <w:r w:rsidR="00AC687F">
        <w:rPr>
          <w:i/>
          <w:noProof/>
        </w:rPr>
        <w:t xml:space="preserve">Nature, 344, </w:t>
      </w:r>
      <w:r w:rsidR="00AC687F">
        <w:rPr>
          <w:noProof/>
        </w:rPr>
        <w:t>529-531.</w:t>
      </w:r>
    </w:p>
    <w:p w:rsidR="00BD0776" w:rsidRPr="00104B8D" w:rsidRDefault="00BD0776" w:rsidP="008133DB">
      <w:pPr>
        <w:spacing w:line="480" w:lineRule="auto"/>
        <w:ind w:left="720" w:hanging="720"/>
      </w:pPr>
    </w:p>
    <w:p w:rsidR="000D37DE" w:rsidRPr="00104B8D" w:rsidRDefault="00B176FD" w:rsidP="008133DB">
      <w:pPr>
        <w:spacing w:line="480" w:lineRule="auto"/>
        <w:ind w:left="720" w:hanging="720"/>
      </w:pPr>
      <w:r>
        <w:t xml:space="preserve">Li, C., S. Frolking, and K. Butterbach-Bahl.  2005. Carbon sequestration in arable soils is likely to increase nitrous oxide emissions, offsetting reductions in climate radiative forcing. </w:t>
      </w:r>
      <w:r>
        <w:rPr>
          <w:i/>
        </w:rPr>
        <w:t>Climatic Change, 72,</w:t>
      </w:r>
      <w:r>
        <w:t xml:space="preserve"> 321-338. </w:t>
      </w:r>
    </w:p>
    <w:p w:rsidR="00756837" w:rsidRPr="00104B8D" w:rsidRDefault="00756837" w:rsidP="008133DB">
      <w:pPr>
        <w:spacing w:line="480" w:lineRule="auto"/>
        <w:ind w:left="720" w:hanging="720"/>
      </w:pPr>
    </w:p>
    <w:p w:rsidR="00756837" w:rsidRPr="00104B8D" w:rsidRDefault="00B176FD" w:rsidP="008133DB">
      <w:pPr>
        <w:spacing w:line="480" w:lineRule="auto"/>
        <w:ind w:left="720" w:hanging="720"/>
      </w:pPr>
      <w:r>
        <w:t xml:space="preserve">Lobell, D.B., Burke, M.B., Tebanldi, C., Mastrandrea, M.D., Falcon, W.P., and R.L. Naylor. (2008). Prioritizing climate adaptation needs for food security in 2030. </w:t>
      </w:r>
      <w:r>
        <w:rPr>
          <w:i/>
        </w:rPr>
        <w:t xml:space="preserve">Science, 319, </w:t>
      </w:r>
      <w:r>
        <w:t>607-610.</w:t>
      </w:r>
    </w:p>
    <w:p w:rsidR="00BD0776" w:rsidRPr="00104B8D" w:rsidRDefault="00BD0776" w:rsidP="008133DB">
      <w:pPr>
        <w:spacing w:line="480" w:lineRule="auto"/>
        <w:ind w:left="720" w:hanging="720"/>
        <w:rPr>
          <w:rStyle w:val="referencetext1"/>
        </w:rPr>
      </w:pPr>
      <w:bookmarkStart w:id="35" w:name="bib18"/>
      <w:bookmarkEnd w:id="35"/>
    </w:p>
    <w:p w:rsidR="000D37DE" w:rsidRPr="00104B8D" w:rsidRDefault="000F37C5" w:rsidP="008133DB">
      <w:pPr>
        <w:spacing w:line="480" w:lineRule="auto"/>
        <w:ind w:left="720" w:hanging="720"/>
      </w:pPr>
      <w:hyperlink r:id="rId20" w:anchor="bbib18" w:history="1">
        <w:r w:rsidR="00B176FD">
          <w:rPr>
            <w:rStyle w:val="Hyperlink"/>
            <w:color w:val="auto"/>
            <w:u w:val="none"/>
          </w:rPr>
          <w:t>Malek</w:t>
        </w:r>
      </w:hyperlink>
      <w:r w:rsidR="00B176FD">
        <w:rPr>
          <w:rStyle w:val="referencetext1"/>
        </w:rPr>
        <w:t xml:space="preserve">, E., and G. Bingham. (1993). Growing season evapotranspiration and crop coefficient. In: Allen, R.G., Van Bavel, C.M.U. (Eds.), Management of Irrigation and Drainage Systems, Integrated Perspectives. </w:t>
      </w:r>
      <w:r w:rsidR="00B176FD">
        <w:rPr>
          <w:rStyle w:val="referencetext1"/>
          <w:i/>
        </w:rPr>
        <w:t>Am. Soc. Civ. Eng.,</w:t>
      </w:r>
      <w:r w:rsidR="00B176FD">
        <w:rPr>
          <w:rStyle w:val="referencetext1"/>
        </w:rPr>
        <w:t xml:space="preserve"> New York, pp. 961–968.</w:t>
      </w:r>
    </w:p>
    <w:p w:rsidR="00BD0776" w:rsidRPr="00104B8D" w:rsidRDefault="00BD0776" w:rsidP="008133DB">
      <w:pPr>
        <w:spacing w:line="480" w:lineRule="auto"/>
        <w:ind w:left="720" w:hanging="720"/>
      </w:pPr>
    </w:p>
    <w:p w:rsidR="000D37DE" w:rsidRPr="00104B8D" w:rsidRDefault="00B176FD" w:rsidP="008133DB">
      <w:pPr>
        <w:spacing w:line="480" w:lineRule="auto"/>
        <w:ind w:left="720" w:hanging="720"/>
      </w:pPr>
      <w:r>
        <w:t xml:space="preserve">Marland, G., West, T.O., Schlamadinger, B., and L. Canella. 2003. Managing soil organic carbon in agriculture: the net effect on greenhouse gas emissions.  </w:t>
      </w:r>
      <w:r>
        <w:rPr>
          <w:i/>
        </w:rPr>
        <w:t>Tellus, 55B</w:t>
      </w:r>
      <w:r>
        <w:t>, 613-621.</w:t>
      </w:r>
    </w:p>
    <w:p w:rsidR="00A90664" w:rsidRDefault="00A90664" w:rsidP="008133DB">
      <w:pPr>
        <w:spacing w:line="480" w:lineRule="auto"/>
        <w:ind w:left="720" w:hanging="720"/>
      </w:pPr>
    </w:p>
    <w:p w:rsidR="00A90664" w:rsidRDefault="00A90664" w:rsidP="008133DB">
      <w:pPr>
        <w:spacing w:line="480" w:lineRule="auto"/>
        <w:ind w:left="720" w:hanging="720"/>
        <w:rPr>
          <w:vertAlign w:val="subscript"/>
        </w:rPr>
      </w:pPr>
      <w:r>
        <w:t>McGinn, S.M., and K.M. King. (1990). Simultaneous measurements of heat, water vapour and CO</w:t>
      </w:r>
      <w:r>
        <w:rPr>
          <w:vertAlign w:val="subscript"/>
        </w:rPr>
        <w:t>2</w:t>
      </w:r>
      <w:r>
        <w:t xml:space="preserve"> fluxes above alfalfa and maize.  </w:t>
      </w:r>
      <w:r>
        <w:rPr>
          <w:i/>
        </w:rPr>
        <w:t xml:space="preserve">Agricultural and Forest Meteorology, 49, </w:t>
      </w:r>
      <w:r>
        <w:t>331-349.</w:t>
      </w:r>
      <w:r w:rsidRPr="00A90664">
        <w:rPr>
          <w:vertAlign w:val="subscript"/>
        </w:rPr>
        <w:t xml:space="preserve"> </w:t>
      </w:r>
    </w:p>
    <w:p w:rsidR="00A90664" w:rsidRDefault="00A90664" w:rsidP="008133DB">
      <w:pPr>
        <w:spacing w:line="480" w:lineRule="auto"/>
        <w:ind w:left="720" w:hanging="720"/>
        <w:rPr>
          <w:vertAlign w:val="subscript"/>
        </w:rPr>
      </w:pPr>
    </w:p>
    <w:p w:rsidR="004537A8" w:rsidRPr="00104B8D" w:rsidRDefault="00B176FD" w:rsidP="008133DB">
      <w:pPr>
        <w:spacing w:line="480" w:lineRule="auto"/>
        <w:ind w:left="720" w:hanging="720"/>
      </w:pPr>
      <w:r>
        <w:t xml:space="preserve">Meehl, G. A., Covey, C., Delworth, T., Latif, M., McAvaney, B., Mitchell, J. F. B., Stouffer, R. J., and K. E. Taylor. (2007).  The WCRP CMIP3 multi-model dataset: A new era in climate change research.  </w:t>
      </w:r>
      <w:r>
        <w:rPr>
          <w:i/>
          <w:iCs/>
        </w:rPr>
        <w:t>Bulletin of the American Meteorological Society,</w:t>
      </w:r>
      <w:r>
        <w:t xml:space="preserve"> </w:t>
      </w:r>
      <w:r>
        <w:rPr>
          <w:b/>
          <w:bCs/>
          <w:i/>
        </w:rPr>
        <w:t>88</w:t>
      </w:r>
      <w:r>
        <w:t>, 1383-1394.</w:t>
      </w:r>
    </w:p>
    <w:p w:rsidR="0052323F" w:rsidRPr="00104B8D" w:rsidRDefault="0052323F" w:rsidP="008133DB">
      <w:pPr>
        <w:spacing w:line="480" w:lineRule="auto"/>
        <w:ind w:left="720" w:hanging="720"/>
        <w:rPr>
          <w:noProof/>
        </w:rPr>
      </w:pPr>
    </w:p>
    <w:p w:rsidR="0052323F" w:rsidRPr="00104B8D" w:rsidRDefault="00B176FD" w:rsidP="008133DB">
      <w:pPr>
        <w:spacing w:line="480" w:lineRule="auto"/>
        <w:ind w:left="720" w:hanging="720"/>
        <w:rPr>
          <w:noProof/>
        </w:rPr>
      </w:pPr>
      <w:r>
        <w:rPr>
          <w:noProof/>
        </w:rPr>
        <w:t xml:space="preserve">Ogle, S.M., Breidt, F.J., and Paustian, K. (2005). Agricultural management impacts on soil organic carbon storage under moist and dry climatic conditions of temperate and tropical regions. </w:t>
      </w:r>
      <w:r>
        <w:rPr>
          <w:i/>
          <w:noProof/>
        </w:rPr>
        <w:t xml:space="preserve">Biogeochemistry, 72, </w:t>
      </w:r>
      <w:r>
        <w:rPr>
          <w:noProof/>
        </w:rPr>
        <w:t>87-121.</w:t>
      </w:r>
    </w:p>
    <w:p w:rsidR="00BD0776" w:rsidRPr="00104B8D" w:rsidRDefault="00BD0776" w:rsidP="008133DB">
      <w:pPr>
        <w:spacing w:line="480" w:lineRule="auto"/>
        <w:ind w:left="720" w:hanging="720"/>
        <w:rPr>
          <w:noProof/>
        </w:rPr>
      </w:pPr>
    </w:p>
    <w:p w:rsidR="000D37DE" w:rsidRPr="00104B8D" w:rsidRDefault="00B176FD" w:rsidP="008133DB">
      <w:pPr>
        <w:spacing w:line="480" w:lineRule="auto"/>
        <w:ind w:left="720" w:hanging="720"/>
        <w:rPr>
          <w:noProof/>
        </w:rPr>
      </w:pPr>
      <w:r>
        <w:rPr>
          <w:noProof/>
        </w:rPr>
        <w:t xml:space="preserve">Otter, L., Scholes, R., and Veenendaal, L. (2002). The Southern African Regional Science Initiative (SAFARI 2000): wet season campaigns. </w:t>
      </w:r>
      <w:r>
        <w:rPr>
          <w:i/>
          <w:iCs/>
          <w:noProof/>
        </w:rPr>
        <w:t>South African Journal of Science</w:t>
      </w:r>
      <w:r>
        <w:rPr>
          <w:noProof/>
        </w:rPr>
        <w:t xml:space="preserve"> </w:t>
      </w:r>
      <w:r>
        <w:rPr>
          <w:i/>
          <w:iCs/>
          <w:noProof/>
        </w:rPr>
        <w:t>, 98</w:t>
      </w:r>
      <w:r>
        <w:rPr>
          <w:noProof/>
        </w:rPr>
        <w:t>, 131-139.</w:t>
      </w:r>
    </w:p>
    <w:p w:rsidR="00BD0776" w:rsidRPr="00104B8D" w:rsidRDefault="00BD0776" w:rsidP="008133DB">
      <w:pPr>
        <w:spacing w:line="480" w:lineRule="auto"/>
        <w:ind w:left="720" w:hanging="720"/>
        <w:rPr>
          <w:noProof/>
        </w:rPr>
      </w:pPr>
    </w:p>
    <w:p w:rsidR="00AC687F" w:rsidRDefault="00AC687F" w:rsidP="008133DB">
      <w:pPr>
        <w:spacing w:line="480" w:lineRule="auto"/>
        <w:ind w:left="720" w:hanging="720"/>
        <w:rPr>
          <w:rFonts w:eastAsiaTheme="minorHAnsi"/>
        </w:rPr>
      </w:pPr>
    </w:p>
    <w:p w:rsidR="00AC687F" w:rsidRPr="00AC687F" w:rsidRDefault="00AC687F" w:rsidP="008133DB">
      <w:pPr>
        <w:spacing w:line="480" w:lineRule="auto"/>
        <w:ind w:left="720" w:hanging="720"/>
        <w:rPr>
          <w:rFonts w:eastAsiaTheme="minorHAnsi"/>
          <w:i/>
        </w:rPr>
      </w:pPr>
      <w:r>
        <w:rPr>
          <w:rFonts w:eastAsiaTheme="minorHAnsi"/>
        </w:rPr>
        <w:t xml:space="preserve">Perez, P.J., Castellvi, F., Rosell, J.I., and M. Ibañez. (1999). Assessment of reliability of Bowen ratio method for partitioning fluxes. </w:t>
      </w:r>
      <w:r>
        <w:rPr>
          <w:rFonts w:eastAsiaTheme="minorHAnsi"/>
          <w:i/>
        </w:rPr>
        <w:t xml:space="preserve">Agricultural and Forest Meteorology, </w:t>
      </w:r>
      <w:r>
        <w:rPr>
          <w:rFonts w:eastAsiaTheme="minorHAnsi"/>
          <w:b/>
        </w:rPr>
        <w:t>97</w:t>
      </w:r>
      <w:r>
        <w:rPr>
          <w:rFonts w:eastAsiaTheme="minorHAnsi"/>
          <w:i/>
        </w:rPr>
        <w:t>, 3, 141-150</w:t>
      </w:r>
      <w:r>
        <w:rPr>
          <w:rFonts w:eastAsiaTheme="minorHAnsi"/>
        </w:rPr>
        <w:t>.</w:t>
      </w:r>
    </w:p>
    <w:p w:rsidR="00AC687F" w:rsidRDefault="00AC687F" w:rsidP="008133DB">
      <w:pPr>
        <w:spacing w:line="480" w:lineRule="auto"/>
        <w:ind w:left="720" w:hanging="720"/>
        <w:rPr>
          <w:rFonts w:eastAsiaTheme="minorHAnsi"/>
        </w:rPr>
      </w:pPr>
    </w:p>
    <w:p w:rsidR="000D37DE" w:rsidRPr="00104B8D" w:rsidRDefault="00B176FD" w:rsidP="008133DB">
      <w:pPr>
        <w:spacing w:line="480" w:lineRule="auto"/>
        <w:ind w:left="720" w:hanging="720"/>
        <w:rPr>
          <w:rFonts w:eastAsiaTheme="minorHAnsi"/>
        </w:rPr>
      </w:pPr>
      <w:r>
        <w:rPr>
          <w:rFonts w:eastAsiaTheme="minorHAnsi"/>
        </w:rPr>
        <w:t xml:space="preserve">Peterson, G, Halvorson, A., Havlin, J., Jones, O., Lyon, D., and D. Tanaka. (1998). Reduced tillage and increasing cropping intensity in the Great Plains conserves soil C. </w:t>
      </w:r>
      <w:r>
        <w:rPr>
          <w:rFonts w:eastAsiaTheme="minorHAnsi"/>
          <w:i/>
        </w:rPr>
        <w:t>Soil</w:t>
      </w:r>
      <w:r>
        <w:rPr>
          <w:rFonts w:eastAsiaTheme="minorHAnsi"/>
        </w:rPr>
        <w:t xml:space="preserve"> </w:t>
      </w:r>
      <w:r>
        <w:rPr>
          <w:rFonts w:eastAsiaTheme="minorHAnsi"/>
          <w:i/>
        </w:rPr>
        <w:t>Tillage</w:t>
      </w:r>
      <w:r>
        <w:rPr>
          <w:rFonts w:eastAsiaTheme="minorHAnsi"/>
        </w:rPr>
        <w:t xml:space="preserve"> </w:t>
      </w:r>
      <w:r>
        <w:rPr>
          <w:rFonts w:eastAsiaTheme="minorHAnsi"/>
          <w:i/>
        </w:rPr>
        <w:t>Research</w:t>
      </w:r>
      <w:r>
        <w:rPr>
          <w:rFonts w:eastAsiaTheme="minorHAnsi"/>
        </w:rPr>
        <w:t xml:space="preserve">, </w:t>
      </w:r>
      <w:r>
        <w:rPr>
          <w:rFonts w:eastAsiaTheme="minorHAnsi"/>
          <w:i/>
        </w:rPr>
        <w:t>47,</w:t>
      </w:r>
      <w:r>
        <w:rPr>
          <w:rFonts w:eastAsiaTheme="minorHAnsi"/>
        </w:rPr>
        <w:t>:207-218.</w:t>
      </w:r>
    </w:p>
    <w:p w:rsidR="00142DD4" w:rsidRPr="00104B8D" w:rsidRDefault="00142DD4" w:rsidP="008133DB">
      <w:pPr>
        <w:spacing w:line="480" w:lineRule="auto"/>
        <w:ind w:left="720" w:hanging="720"/>
      </w:pPr>
    </w:p>
    <w:p w:rsidR="00142DD4" w:rsidRPr="00104B8D" w:rsidRDefault="00B176FD" w:rsidP="008133DB">
      <w:pPr>
        <w:spacing w:line="480" w:lineRule="auto"/>
        <w:ind w:left="720" w:hanging="720"/>
      </w:pPr>
      <w:r>
        <w:t xml:space="preserve">Prentice, I.C. (2001).  The carbon cycle and atmospheric carbon dioxide.  </w:t>
      </w:r>
      <w:r>
        <w:rPr>
          <w:u w:val="single"/>
        </w:rPr>
        <w:t>Climate Change 2001: The Scientific Basis</w:t>
      </w:r>
      <w:r>
        <w:t>.  Intergovernmental Panel on Climate Change.  Cambridge University Press, UK, 351-406.</w:t>
      </w:r>
    </w:p>
    <w:p w:rsidR="007E6029" w:rsidRPr="00104B8D" w:rsidRDefault="007E6029" w:rsidP="008133DB">
      <w:pPr>
        <w:spacing w:line="480" w:lineRule="auto"/>
        <w:ind w:left="720" w:hanging="720"/>
      </w:pPr>
    </w:p>
    <w:p w:rsidR="007E6029" w:rsidRPr="00104B8D" w:rsidRDefault="00B176FD" w:rsidP="008133DB">
      <w:pPr>
        <w:spacing w:line="480" w:lineRule="auto"/>
        <w:ind w:left="720" w:hanging="720"/>
      </w:pPr>
      <w:r>
        <w:t xml:space="preserve">Ramaswamy, V., Boucher, O., Haigh, J., Hauglustaine, D., Haywood, J., Myhre, G., Nakajima, T., Shi, G.Y., and S. Solomon.  (2001).  The carbon cycle and atmospheric carbon dioxide.  </w:t>
      </w:r>
      <w:r>
        <w:rPr>
          <w:u w:val="single"/>
        </w:rPr>
        <w:t>Climate Change 2001: The Scientific Basis</w:t>
      </w:r>
      <w:r>
        <w:t>.  Intergovernmental Panel on Climate Change.  Cambridge University Press, UK, 183-237.</w:t>
      </w:r>
    </w:p>
    <w:p w:rsidR="00B5491A" w:rsidRPr="00104B8D" w:rsidRDefault="00B5491A" w:rsidP="008133DB">
      <w:pPr>
        <w:spacing w:line="480" w:lineRule="auto"/>
        <w:ind w:left="720" w:hanging="720"/>
      </w:pPr>
    </w:p>
    <w:p w:rsidR="000D37DE" w:rsidRPr="00104B8D" w:rsidRDefault="00B176FD" w:rsidP="008133DB">
      <w:pPr>
        <w:spacing w:line="480" w:lineRule="auto"/>
        <w:ind w:left="720" w:hanging="720"/>
      </w:pPr>
      <w:r>
        <w:t xml:space="preserve">Reicosky, D., Dugas, W., and H. Torbert. (1997). Tillage-induced soil carbon dioxide loss from different cropping systems.  </w:t>
      </w:r>
      <w:r>
        <w:rPr>
          <w:i/>
        </w:rPr>
        <w:t xml:space="preserve">Soil and Tillage Research, 41, </w:t>
      </w:r>
      <w:r>
        <w:t>105-118.</w:t>
      </w:r>
    </w:p>
    <w:p w:rsidR="00BD0776" w:rsidRPr="00104B8D" w:rsidRDefault="00BD0776" w:rsidP="008133DB">
      <w:pPr>
        <w:spacing w:line="480" w:lineRule="auto"/>
        <w:ind w:left="720" w:hanging="720"/>
      </w:pPr>
    </w:p>
    <w:p w:rsidR="000D37DE" w:rsidRPr="00104B8D" w:rsidRDefault="00B176FD" w:rsidP="008133DB">
      <w:pPr>
        <w:spacing w:line="480" w:lineRule="auto"/>
        <w:ind w:left="720" w:hanging="720"/>
      </w:pPr>
      <w:r>
        <w:rPr>
          <w:vanish/>
        </w:rPr>
        <w:t> </w:t>
      </w:r>
      <w:r>
        <w:rPr>
          <w:rStyle w:val="surname"/>
        </w:rPr>
        <w:t>Saigusa</w:t>
      </w:r>
      <w:r>
        <w:rPr>
          <w:rStyle w:val="name"/>
        </w:rPr>
        <w:t xml:space="preserve">, </w:t>
      </w:r>
      <w:r>
        <w:rPr>
          <w:rStyle w:val="forenames"/>
        </w:rPr>
        <w:t>N.</w:t>
      </w:r>
      <w:r>
        <w:rPr>
          <w:rStyle w:val="author-info"/>
        </w:rPr>
        <w:t xml:space="preserve">, </w:t>
      </w:r>
      <w:r>
        <w:rPr>
          <w:rStyle w:val="surname"/>
        </w:rPr>
        <w:t>Yamamoto</w:t>
      </w:r>
      <w:r>
        <w:rPr>
          <w:rStyle w:val="name"/>
        </w:rPr>
        <w:t xml:space="preserve">, </w:t>
      </w:r>
      <w:r>
        <w:rPr>
          <w:rStyle w:val="forenames"/>
        </w:rPr>
        <w:t>S.</w:t>
      </w:r>
      <w:r>
        <w:rPr>
          <w:rStyle w:val="author-info"/>
        </w:rPr>
        <w:t xml:space="preserve">, </w:t>
      </w:r>
      <w:r>
        <w:rPr>
          <w:rStyle w:val="surname"/>
        </w:rPr>
        <w:t>Murayama</w:t>
      </w:r>
      <w:r>
        <w:rPr>
          <w:rStyle w:val="name"/>
        </w:rPr>
        <w:t xml:space="preserve">, </w:t>
      </w:r>
      <w:r>
        <w:rPr>
          <w:rStyle w:val="forenames"/>
        </w:rPr>
        <w:t>S.</w:t>
      </w:r>
      <w:r>
        <w:rPr>
          <w:rStyle w:val="author-info"/>
        </w:rPr>
        <w:t xml:space="preserve">, </w:t>
      </w:r>
      <w:r>
        <w:rPr>
          <w:rStyle w:val="surname"/>
        </w:rPr>
        <w:t>Kondo</w:t>
      </w:r>
      <w:r>
        <w:rPr>
          <w:rStyle w:val="name"/>
        </w:rPr>
        <w:t xml:space="preserve">, </w:t>
      </w:r>
      <w:r>
        <w:rPr>
          <w:rStyle w:val="forenames"/>
        </w:rPr>
        <w:t>H., and</w:t>
      </w:r>
      <w:r>
        <w:rPr>
          <w:rStyle w:val="author-info"/>
        </w:rPr>
        <w:t xml:space="preserve"> </w:t>
      </w:r>
      <w:r>
        <w:rPr>
          <w:rStyle w:val="surname"/>
        </w:rPr>
        <w:t>Nishimura</w:t>
      </w:r>
      <w:r>
        <w:rPr>
          <w:rStyle w:val="name"/>
        </w:rPr>
        <w:t xml:space="preserve">, </w:t>
      </w:r>
      <w:r>
        <w:rPr>
          <w:rStyle w:val="forenames"/>
        </w:rPr>
        <w:t>N.</w:t>
      </w:r>
      <w:r>
        <w:t xml:space="preserve"> </w:t>
      </w:r>
      <w:r>
        <w:rPr>
          <w:rStyle w:val="reference-date"/>
        </w:rPr>
        <w:t>2002</w:t>
      </w:r>
      <w:r>
        <w:t xml:space="preserve">. </w:t>
      </w:r>
      <w:r>
        <w:rPr>
          <w:rStyle w:val="reference-document-title"/>
        </w:rPr>
        <w:t>Gross primary production and net ecosystem exchange of a cool-temperate deciduous forest estimated by the eddy covariance method</w:t>
      </w:r>
      <w:r>
        <w:t xml:space="preserve">. </w:t>
      </w:r>
      <w:r>
        <w:rPr>
          <w:rStyle w:val="i3"/>
        </w:rPr>
        <w:t>Agricultural and Forest Meteorology,</w:t>
      </w:r>
      <w:r>
        <w:rPr>
          <w:rStyle w:val="reference-journal-title3"/>
        </w:rPr>
        <w:t xml:space="preserve"> </w:t>
      </w:r>
      <w:r>
        <w:rPr>
          <w:rStyle w:val="b3"/>
        </w:rPr>
        <w:t>112</w:t>
      </w:r>
      <w:r>
        <w:rPr>
          <w:rStyle w:val="reference-volume3"/>
        </w:rPr>
        <w:t xml:space="preserve"> </w:t>
      </w:r>
      <w:r w:rsidR="00461616" w:rsidRPr="00461616">
        <w:t xml:space="preserve">, </w:t>
      </w:r>
      <w:r>
        <w:rPr>
          <w:rStyle w:val="reference-page"/>
        </w:rPr>
        <w:t>203</w:t>
      </w:r>
      <w:r>
        <w:t>–</w:t>
      </w:r>
      <w:r>
        <w:rPr>
          <w:rStyle w:val="reference-page"/>
        </w:rPr>
        <w:t>215.</w:t>
      </w:r>
    </w:p>
    <w:p w:rsidR="00E25CE3" w:rsidRPr="00104B8D" w:rsidRDefault="00E25CE3" w:rsidP="008133DB">
      <w:pPr>
        <w:spacing w:line="480" w:lineRule="auto"/>
        <w:ind w:left="720" w:hanging="720"/>
      </w:pPr>
    </w:p>
    <w:p w:rsidR="00E25CE3" w:rsidRPr="00104B8D" w:rsidRDefault="00B176FD" w:rsidP="008133DB">
      <w:pPr>
        <w:spacing w:line="480" w:lineRule="auto"/>
        <w:ind w:left="720" w:hanging="720"/>
      </w:pPr>
      <w:r>
        <w:t xml:space="preserve">Schlesinger, W.H. (2000). Soil respiration and the global carbon cycle. </w:t>
      </w:r>
      <w:r>
        <w:rPr>
          <w:i/>
        </w:rPr>
        <w:t xml:space="preserve">Biogeochemistry, 48, </w:t>
      </w:r>
      <w:r>
        <w:t>7-20.</w:t>
      </w:r>
    </w:p>
    <w:p w:rsidR="008A48C6" w:rsidRPr="00104B8D" w:rsidRDefault="008A48C6" w:rsidP="008133DB">
      <w:pPr>
        <w:spacing w:line="480" w:lineRule="auto"/>
        <w:ind w:left="720" w:hanging="720"/>
      </w:pPr>
    </w:p>
    <w:p w:rsidR="00BD0776" w:rsidRPr="00104B8D" w:rsidRDefault="00B176FD" w:rsidP="008133DB">
      <w:pPr>
        <w:spacing w:line="480" w:lineRule="auto"/>
        <w:ind w:left="720" w:hanging="720"/>
      </w:pPr>
      <w:r>
        <w:t xml:space="preserve">Showers, K.B. (2005). </w:t>
      </w:r>
      <w:r>
        <w:rPr>
          <w:u w:val="single"/>
        </w:rPr>
        <w:t>Imperial Gullies: Soil Erosion and Conservation in Lesotho</w:t>
      </w:r>
      <w:r>
        <w:t>. Ohio University Press, Athens.</w:t>
      </w:r>
    </w:p>
    <w:p w:rsidR="008A48C6" w:rsidRPr="00104B8D" w:rsidRDefault="008A48C6" w:rsidP="008133DB">
      <w:pPr>
        <w:spacing w:line="480" w:lineRule="auto"/>
        <w:ind w:left="720" w:hanging="720"/>
      </w:pPr>
    </w:p>
    <w:p w:rsidR="000D37DE" w:rsidRPr="00104B8D" w:rsidRDefault="00B176FD" w:rsidP="008133DB">
      <w:pPr>
        <w:spacing w:line="480" w:lineRule="auto"/>
        <w:ind w:left="720" w:hanging="720"/>
      </w:pPr>
      <w:r>
        <w:t xml:space="preserve">Sedjo, R., Wisniewski, J., Sample, A., and J. Kinsman. (1995). The economics of managing carbon via forestry: assessment of existing studies. </w:t>
      </w:r>
      <w:r>
        <w:rPr>
          <w:i/>
        </w:rPr>
        <w:t xml:space="preserve">Environmental and Resource Economics, 6, </w:t>
      </w:r>
      <w:r>
        <w:t>139-165.</w:t>
      </w:r>
    </w:p>
    <w:p w:rsidR="001C3B9D" w:rsidRPr="00104B8D" w:rsidRDefault="001C3B9D" w:rsidP="008133DB">
      <w:pPr>
        <w:spacing w:line="480" w:lineRule="auto"/>
        <w:ind w:left="720" w:hanging="720"/>
      </w:pPr>
    </w:p>
    <w:p w:rsidR="001C3B9D" w:rsidRPr="00104B8D" w:rsidRDefault="00B176FD" w:rsidP="008133DB">
      <w:pPr>
        <w:spacing w:line="480" w:lineRule="auto"/>
        <w:ind w:left="720" w:hanging="720"/>
      </w:pPr>
      <w:r>
        <w:t xml:space="preserve">Six, J., Ogle, S.M., Breidt, F.J., Conant, R.T., Mosiers, A.R., and K. Paustian. (2004). The potential to mitigate global warming with no-tillage management is only realized when practiced in the long term.  </w:t>
      </w:r>
      <w:r>
        <w:rPr>
          <w:i/>
        </w:rPr>
        <w:t xml:space="preserve">Global Change Biology, 10, </w:t>
      </w:r>
      <w:r>
        <w:t>155-160.</w:t>
      </w:r>
    </w:p>
    <w:p w:rsidR="009949DB" w:rsidRPr="00104B8D" w:rsidRDefault="009949DB" w:rsidP="008133DB">
      <w:pPr>
        <w:spacing w:line="480" w:lineRule="auto"/>
        <w:ind w:left="720" w:hanging="720"/>
      </w:pPr>
    </w:p>
    <w:p w:rsidR="009949DB" w:rsidRDefault="00B176FD" w:rsidP="008133DB">
      <w:pPr>
        <w:spacing w:line="480" w:lineRule="auto"/>
        <w:ind w:left="720" w:hanging="720"/>
      </w:pPr>
      <w:r>
        <w:t xml:space="preserve">Six, J., Elliot, E.T., and K. Paustian. (2000). Soil macroaggregate turnover and microaggregate formation as a mechanism for C sequestration under no-tillage agriculture. </w:t>
      </w:r>
      <w:r>
        <w:rPr>
          <w:i/>
        </w:rPr>
        <w:t xml:space="preserve">Soil Biology &amp; Biochemistry, 32, </w:t>
      </w:r>
      <w:r>
        <w:t>2099-2103.</w:t>
      </w:r>
    </w:p>
    <w:p w:rsidR="00FF11E8" w:rsidRPr="00104B8D" w:rsidRDefault="00FF11E8" w:rsidP="008133DB">
      <w:pPr>
        <w:spacing w:line="480" w:lineRule="auto"/>
        <w:ind w:left="720" w:hanging="720"/>
      </w:pPr>
    </w:p>
    <w:p w:rsidR="00BD0776" w:rsidRDefault="00FF11E8" w:rsidP="008133DB">
      <w:pPr>
        <w:spacing w:line="480" w:lineRule="auto"/>
        <w:ind w:left="720" w:hanging="720"/>
        <w:rPr>
          <w:rFonts w:eastAsiaTheme="minorHAnsi"/>
        </w:rPr>
      </w:pPr>
      <w:r>
        <w:rPr>
          <w:rFonts w:eastAsiaTheme="minorHAnsi"/>
        </w:rPr>
        <w:t xml:space="preserve">Smith, P., Goulding, K.W., Smith, K.A., Powlson, D.S., Smith, J.U., Falloon, P., and K. Coleman. (2001). Enhancing the carbon sink in European agricultural soils: Including trace gas fluxes in estimates of carbon mitigation potential. </w:t>
      </w:r>
      <w:r>
        <w:rPr>
          <w:rFonts w:eastAsiaTheme="minorHAnsi"/>
          <w:i/>
        </w:rPr>
        <w:t xml:space="preserve">Nutr. Cycling Agroecosys., </w:t>
      </w:r>
      <w:r w:rsidRPr="00AC687F">
        <w:rPr>
          <w:rFonts w:eastAsiaTheme="minorHAnsi"/>
          <w:i/>
        </w:rPr>
        <w:t>60</w:t>
      </w:r>
      <w:r>
        <w:rPr>
          <w:rFonts w:eastAsiaTheme="minorHAnsi"/>
        </w:rPr>
        <w:t>, 237-252.</w:t>
      </w:r>
    </w:p>
    <w:p w:rsidR="00FF11E8" w:rsidRPr="00FF11E8" w:rsidRDefault="00FF11E8" w:rsidP="008133DB">
      <w:pPr>
        <w:spacing w:line="480" w:lineRule="auto"/>
        <w:ind w:left="720" w:hanging="720"/>
        <w:rPr>
          <w:rFonts w:eastAsiaTheme="minorHAnsi"/>
        </w:rPr>
      </w:pPr>
    </w:p>
    <w:p w:rsidR="000D37DE" w:rsidRDefault="00B176FD" w:rsidP="008133DB">
      <w:pPr>
        <w:spacing w:line="480" w:lineRule="auto"/>
        <w:ind w:left="720" w:hanging="720"/>
        <w:rPr>
          <w:rFonts w:eastAsiaTheme="minorHAnsi"/>
        </w:rPr>
      </w:pPr>
      <w:r>
        <w:rPr>
          <w:rFonts w:eastAsiaTheme="minorHAnsi"/>
        </w:rPr>
        <w:t>Smith, P., Martino, D., Cai, Z., Gwary, D., Janzen, H., Kumar, P,. McCarl, B.,Ogle, S., O’Mara, F., , Rice,C.,  Scholes, B., and O. Sirotenko. (2007). Agriculture In Climate Change 2007: Mitigation. Contribution of Working Group III to the Fourth Assessment Report of the Intergovernmental Panel on Climate Change [B. Metz, O.R. Davidson, P.R. Bosch, R. Dave, L.A. Meyer (eds)], Cambridge University Press, Cambridge, United Kingdom and New York, NY, USA.</w:t>
      </w:r>
    </w:p>
    <w:p w:rsidR="00310AC9" w:rsidRPr="00104B8D" w:rsidRDefault="00310AC9" w:rsidP="008133DB">
      <w:pPr>
        <w:spacing w:line="480" w:lineRule="auto"/>
        <w:ind w:left="720" w:hanging="720"/>
        <w:rPr>
          <w:rFonts w:eastAsiaTheme="minorHAnsi"/>
        </w:rPr>
      </w:pPr>
    </w:p>
    <w:p w:rsidR="00BD0776" w:rsidRPr="00FF11E8" w:rsidRDefault="00BD0776" w:rsidP="008133DB">
      <w:pPr>
        <w:autoSpaceDE w:val="0"/>
        <w:autoSpaceDN w:val="0"/>
        <w:adjustRightInd w:val="0"/>
        <w:spacing w:line="480" w:lineRule="auto"/>
        <w:ind w:left="720" w:hanging="720"/>
        <w:rPr>
          <w:i/>
          <w:iCs/>
        </w:rPr>
      </w:pPr>
    </w:p>
    <w:p w:rsidR="00310AC9" w:rsidRDefault="00B176FD" w:rsidP="008133DB">
      <w:pPr>
        <w:spacing w:line="480" w:lineRule="auto"/>
        <w:ind w:left="720" w:hanging="720"/>
      </w:pPr>
      <w:r>
        <w:t xml:space="preserve">Smith, P., Martino, D., Zucong, C., Gwary, D., Janzen, H., Kumar, P., McCarl, B., Ogle, S., O-Mara, F., Rice, C., Scholes, B. Sirotenko, O., Howden, M., McAllister, T., Pan, G., Romanenkov, V., Schneider, U., Towprayoon, S., Wattenbach, M., and J. Smith. (2008). Greenhouse gas mitigation in agriculture. </w:t>
      </w:r>
      <w:r>
        <w:rPr>
          <w:i/>
        </w:rPr>
        <w:t>Phil. Trans. R. Soc B</w:t>
      </w:r>
      <w:r>
        <w:t xml:space="preserve">, </w:t>
      </w:r>
      <w:r>
        <w:rPr>
          <w:i/>
        </w:rPr>
        <w:t>363,</w:t>
      </w:r>
      <w:r>
        <w:t>789-813.</w:t>
      </w:r>
    </w:p>
    <w:p w:rsidR="00E176C8" w:rsidRDefault="00E176C8" w:rsidP="008133DB">
      <w:pPr>
        <w:spacing w:line="480" w:lineRule="auto"/>
        <w:ind w:left="720" w:hanging="720"/>
      </w:pPr>
    </w:p>
    <w:p w:rsidR="00E0139D" w:rsidRPr="00104B8D" w:rsidRDefault="00310AC9" w:rsidP="008133DB">
      <w:pPr>
        <w:spacing w:line="480" w:lineRule="auto"/>
        <w:ind w:left="720" w:hanging="720"/>
      </w:pPr>
      <w:r w:rsidRPr="00310AC9">
        <w:rPr>
          <w:bCs/>
        </w:rPr>
        <w:t>Smith,</w:t>
      </w:r>
      <w:r w:rsidRPr="00FF11E8">
        <w:rPr>
          <w:b/>
          <w:bCs/>
        </w:rPr>
        <w:t xml:space="preserve"> </w:t>
      </w:r>
      <w:r w:rsidRPr="00FF11E8">
        <w:t>P., Powlson,</w:t>
      </w:r>
      <w:r>
        <w:t xml:space="preserve"> </w:t>
      </w:r>
      <w:r w:rsidRPr="00FF11E8">
        <w:t>D.S.</w:t>
      </w:r>
      <w:r>
        <w:t>,</w:t>
      </w:r>
      <w:r w:rsidRPr="00FF11E8">
        <w:t xml:space="preserve"> Glendining,</w:t>
      </w:r>
      <w:r>
        <w:t xml:space="preserve"> M.J.,</w:t>
      </w:r>
      <w:r w:rsidRPr="00FF11E8">
        <w:t xml:space="preserve"> and J.U. Smith</w:t>
      </w:r>
      <w:r>
        <w:t>.</w:t>
      </w:r>
      <w:r w:rsidRPr="00FF11E8">
        <w:t xml:space="preserve"> </w:t>
      </w:r>
      <w:r>
        <w:t>(</w:t>
      </w:r>
      <w:r w:rsidRPr="00FF11E8">
        <w:t>1997</w:t>
      </w:r>
      <w:r>
        <w:t xml:space="preserve">). </w:t>
      </w:r>
      <w:r w:rsidRPr="00FF11E8">
        <w:t>Potential</w:t>
      </w:r>
      <w:r>
        <w:t xml:space="preserve"> </w:t>
      </w:r>
      <w:r w:rsidRPr="00FF11E8">
        <w:t>for carbon sequestration in European soils: preliminary estimates f</w:t>
      </w:r>
      <w:r>
        <w:t xml:space="preserve">or five scenarios using results from long-term experiments. </w:t>
      </w:r>
      <w:r w:rsidRPr="00FF11E8">
        <w:rPr>
          <w:i/>
          <w:iCs/>
        </w:rPr>
        <w:t>Global Change</w:t>
      </w:r>
      <w:r>
        <w:rPr>
          <w:i/>
          <w:iCs/>
        </w:rPr>
        <w:t xml:space="preserve"> </w:t>
      </w:r>
      <w:r w:rsidRPr="00FF11E8">
        <w:rPr>
          <w:i/>
          <w:iCs/>
        </w:rPr>
        <w:t xml:space="preserve">Biology, </w:t>
      </w:r>
      <w:r w:rsidRPr="00FF11E8">
        <w:rPr>
          <w:b/>
          <w:bCs/>
        </w:rPr>
        <w:t>3</w:t>
      </w:r>
      <w:r w:rsidRPr="00FF11E8">
        <w:t>, 67-79.</w:t>
      </w:r>
      <w:r w:rsidR="00B176FD">
        <w:t>So, H.B., Dalal, R.C., Chan, K.Y., Menzies, N.M., and D.M. Freebairn. (2001).  Potential of conservation tillage to reduce carbon dioxide emission in Australian soils. In: Sustaining the Global Farm. [D.E. Stott, R.H. Mohtar, and G.C. Steinhardt (eds)], Selected papers from the 10</w:t>
      </w:r>
      <w:r w:rsidR="00B176FD">
        <w:rPr>
          <w:vertAlign w:val="superscript"/>
        </w:rPr>
        <w:t>th</w:t>
      </w:r>
      <w:r w:rsidR="00B176FD">
        <w:t xml:space="preserve"> International Soil Conservation Organization Meeting, Purdue University and USDA-ARS National Soil Erosion Research Laboratory, USA.</w:t>
      </w:r>
    </w:p>
    <w:p w:rsidR="00BD0776" w:rsidRPr="00104B8D" w:rsidRDefault="00BD0776" w:rsidP="008133DB">
      <w:pPr>
        <w:spacing w:line="480" w:lineRule="auto"/>
        <w:ind w:left="720" w:hanging="720"/>
        <w:rPr>
          <w:noProof/>
        </w:rPr>
      </w:pPr>
    </w:p>
    <w:p w:rsidR="000D37DE" w:rsidRPr="00104B8D" w:rsidRDefault="00B176FD" w:rsidP="008133DB">
      <w:pPr>
        <w:spacing w:line="480" w:lineRule="auto"/>
        <w:ind w:left="720" w:hanging="720"/>
        <w:rPr>
          <w:noProof/>
        </w:rPr>
      </w:pPr>
      <w:r>
        <w:rPr>
          <w:noProof/>
        </w:rPr>
        <w:t xml:space="preserve">Suyker, A., Verma, S., Burba, G., and Arkebauer, T. (2004). Growing season carbon dioxide exchange in irrigated and rainfed maize. </w:t>
      </w:r>
      <w:r>
        <w:rPr>
          <w:i/>
          <w:iCs/>
          <w:noProof/>
        </w:rPr>
        <w:t>Agricultural and Forest Meteorology</w:t>
      </w:r>
      <w:r>
        <w:rPr>
          <w:noProof/>
        </w:rPr>
        <w:t xml:space="preserve"> </w:t>
      </w:r>
      <w:r>
        <w:rPr>
          <w:i/>
          <w:iCs/>
          <w:noProof/>
        </w:rPr>
        <w:t>, 124</w:t>
      </w:r>
      <w:r>
        <w:rPr>
          <w:noProof/>
        </w:rPr>
        <w:t>, 1-13.</w:t>
      </w:r>
    </w:p>
    <w:p w:rsidR="000D37DE" w:rsidRPr="00104B8D" w:rsidRDefault="00B176FD" w:rsidP="008133DB">
      <w:pPr>
        <w:spacing w:line="480" w:lineRule="auto"/>
        <w:ind w:left="720" w:hanging="720"/>
      </w:pPr>
      <w:r>
        <w:t xml:space="preserve">Forecasting agriculturally driven global environmental change. </w:t>
      </w:r>
      <w:r>
        <w:rPr>
          <w:i/>
        </w:rPr>
        <w:t>Science, 292,</w:t>
      </w:r>
      <w:r>
        <w:t xml:space="preserve"> 281-284.</w:t>
      </w:r>
    </w:p>
    <w:p w:rsidR="00BD0776" w:rsidRPr="00104B8D" w:rsidRDefault="00BD0776" w:rsidP="008133DB">
      <w:pPr>
        <w:spacing w:line="480" w:lineRule="auto"/>
        <w:ind w:left="720" w:hanging="720"/>
      </w:pPr>
    </w:p>
    <w:p w:rsidR="000D37DE" w:rsidRDefault="00B176FD" w:rsidP="008133DB">
      <w:pPr>
        <w:spacing w:line="480" w:lineRule="auto"/>
        <w:ind w:left="720" w:hanging="720"/>
      </w:pPr>
      <w:r>
        <w:t xml:space="preserve">Ugalde, D., A. Brungs, M. Kaebernick, A. McGregor, and B. Slattery. (2007) Implications of climate change for tillage practice in Australia. </w:t>
      </w:r>
      <w:r>
        <w:rPr>
          <w:i/>
        </w:rPr>
        <w:t>Soil Tillage Research, 97</w:t>
      </w:r>
      <w:r>
        <w:t xml:space="preserve">,318–330. </w:t>
      </w:r>
    </w:p>
    <w:p w:rsidR="008163D9" w:rsidRDefault="008163D9" w:rsidP="008133DB">
      <w:pPr>
        <w:spacing w:line="480" w:lineRule="auto"/>
        <w:ind w:left="720" w:hanging="720"/>
      </w:pPr>
    </w:p>
    <w:p w:rsidR="008163D9" w:rsidRDefault="008163D9" w:rsidP="008133DB">
      <w:pPr>
        <w:spacing w:line="480" w:lineRule="auto"/>
        <w:ind w:left="720" w:hanging="720"/>
      </w:pPr>
      <w:r>
        <w:t xml:space="preserve">U.S. Environmental Protection Agency (USEPA). 2006a. </w:t>
      </w:r>
      <w:r>
        <w:rPr>
          <w:i/>
        </w:rPr>
        <w:t>Global Anthropogenic Non-CO</w:t>
      </w:r>
      <w:r>
        <w:rPr>
          <w:i/>
          <w:vertAlign w:val="subscript"/>
        </w:rPr>
        <w:t>2</w:t>
      </w:r>
      <w:r>
        <w:rPr>
          <w:i/>
        </w:rPr>
        <w:t xml:space="preserve"> Greenhouse Gas Emissions: 1990-2020.</w:t>
      </w:r>
      <w:r>
        <w:t xml:space="preserve"> Washington, DC: USEPA.</w:t>
      </w:r>
    </w:p>
    <w:p w:rsidR="008163D9" w:rsidRDefault="008163D9" w:rsidP="008133DB">
      <w:pPr>
        <w:spacing w:line="480" w:lineRule="auto"/>
        <w:ind w:left="720" w:hanging="720"/>
      </w:pPr>
    </w:p>
    <w:p w:rsidR="008163D9" w:rsidRDefault="008163D9" w:rsidP="008133DB">
      <w:pPr>
        <w:spacing w:line="480" w:lineRule="auto"/>
        <w:ind w:left="720" w:hanging="720"/>
      </w:pPr>
      <w:r>
        <w:t xml:space="preserve">U.S. Environmental Protection Agency (USEPA). 2006b. </w:t>
      </w:r>
      <w:r>
        <w:rPr>
          <w:i/>
        </w:rPr>
        <w:t>Global Mitigation of Non-CO</w:t>
      </w:r>
      <w:r>
        <w:rPr>
          <w:i/>
          <w:vertAlign w:val="subscript"/>
        </w:rPr>
        <w:t>2</w:t>
      </w:r>
      <w:r>
        <w:rPr>
          <w:i/>
        </w:rPr>
        <w:t xml:space="preserve"> Greenhouse Gas Emissions.</w:t>
      </w:r>
      <w:r>
        <w:t xml:space="preserve"> Washington, DC: USEPA.</w:t>
      </w:r>
    </w:p>
    <w:p w:rsidR="008163D9" w:rsidRPr="008163D9" w:rsidRDefault="008163D9" w:rsidP="008133DB">
      <w:pPr>
        <w:spacing w:line="480" w:lineRule="auto"/>
        <w:ind w:left="720" w:hanging="720"/>
      </w:pPr>
    </w:p>
    <w:p w:rsidR="000D37DE" w:rsidRPr="00104B8D" w:rsidRDefault="00B176FD" w:rsidP="008133DB">
      <w:pPr>
        <w:spacing w:line="480" w:lineRule="auto"/>
        <w:ind w:left="720" w:hanging="720"/>
      </w:pPr>
      <w:r>
        <w:t xml:space="preserve">Valzano, F., B. Murphy, and T. Koen. (2005). The impact of tillage on changes in soil carbon density with special emphasis on Australian conditions. </w:t>
      </w:r>
      <w:r>
        <w:rPr>
          <w:i/>
        </w:rPr>
        <w:t>National Carbon Accounting Tech. Rep. 43</w:t>
      </w:r>
      <w:r>
        <w:t>. Australian Greeenhouse Office, Commonwealth of Australia.</w:t>
      </w:r>
    </w:p>
    <w:p w:rsidR="00BD0776" w:rsidRPr="00104B8D" w:rsidRDefault="00BD0776" w:rsidP="008133DB">
      <w:pPr>
        <w:spacing w:line="480" w:lineRule="auto"/>
        <w:ind w:left="720" w:hanging="720"/>
        <w:rPr>
          <w:noProof/>
        </w:rPr>
      </w:pPr>
    </w:p>
    <w:p w:rsidR="00581C04" w:rsidRPr="00104B8D" w:rsidRDefault="00B176FD" w:rsidP="008133DB">
      <w:pPr>
        <w:spacing w:line="480" w:lineRule="auto"/>
        <w:ind w:left="720" w:hanging="720"/>
        <w:rPr>
          <w:noProof/>
        </w:rPr>
      </w:pPr>
      <w:r>
        <w:rPr>
          <w:noProof/>
        </w:rPr>
        <w:t xml:space="preserve">VandenBygaart, A.J., Gregorich, E.G., and D.A. Angers. (2003). Influence of agricultural management on soil organic carbon: a compendium and assessment of Canadian studies. </w:t>
      </w:r>
      <w:r>
        <w:rPr>
          <w:i/>
          <w:noProof/>
        </w:rPr>
        <w:t xml:space="preserve">Canadian Journal of Soil Science, 83, </w:t>
      </w:r>
      <w:r>
        <w:rPr>
          <w:noProof/>
        </w:rPr>
        <w:t>363-380.</w:t>
      </w:r>
    </w:p>
    <w:p w:rsidR="00BD0776" w:rsidRPr="00104B8D" w:rsidRDefault="00BD0776" w:rsidP="008133DB">
      <w:pPr>
        <w:spacing w:line="480" w:lineRule="auto"/>
        <w:ind w:left="720" w:hanging="720"/>
      </w:pPr>
    </w:p>
    <w:p w:rsidR="000D37DE" w:rsidRPr="00104B8D" w:rsidRDefault="00B176FD" w:rsidP="008133DB">
      <w:pPr>
        <w:spacing w:line="480" w:lineRule="auto"/>
        <w:ind w:left="720" w:hanging="720"/>
      </w:pPr>
      <w:r>
        <w:t xml:space="preserve">Veenendaal, E.M., Kolle, O., and Lloyd, J. (2004). Seasonal variation in energy fluxes and carbon dioxide exchange for a broad-leaved semi-arid savanna (Mopane woodland) in Southern Africa. </w:t>
      </w:r>
      <w:r>
        <w:rPr>
          <w:i/>
        </w:rPr>
        <w:t xml:space="preserve">Global Change Biology, 10, </w:t>
      </w:r>
      <w:r>
        <w:t>318-328.</w:t>
      </w:r>
    </w:p>
    <w:p w:rsidR="00BD0776" w:rsidRPr="00104B8D" w:rsidRDefault="00BD0776" w:rsidP="008133DB">
      <w:pPr>
        <w:spacing w:line="480" w:lineRule="auto"/>
        <w:ind w:left="720" w:hanging="720"/>
        <w:rPr>
          <w:noProof/>
        </w:rPr>
      </w:pPr>
    </w:p>
    <w:p w:rsidR="000D37DE" w:rsidRPr="00104B8D" w:rsidRDefault="00B176FD" w:rsidP="008133DB">
      <w:pPr>
        <w:spacing w:line="480" w:lineRule="auto"/>
        <w:ind w:left="720" w:hanging="720"/>
        <w:rPr>
          <w:noProof/>
        </w:rPr>
      </w:pPr>
      <w:r>
        <w:rPr>
          <w:noProof/>
        </w:rPr>
        <w:t xml:space="preserve">Wesely, M., Eastman, J., Cook, D., and B. Hicks. (1978). Daytime variations of ozone eddy fluxes to maize. </w:t>
      </w:r>
      <w:r>
        <w:rPr>
          <w:i/>
          <w:iCs/>
          <w:noProof/>
        </w:rPr>
        <w:t>Boundary-Layer Meteorology</w:t>
      </w:r>
      <w:r>
        <w:rPr>
          <w:noProof/>
        </w:rPr>
        <w:t xml:space="preserve"> </w:t>
      </w:r>
      <w:r>
        <w:rPr>
          <w:i/>
          <w:iCs/>
          <w:noProof/>
        </w:rPr>
        <w:t>, 15</w:t>
      </w:r>
      <w:r>
        <w:rPr>
          <w:noProof/>
        </w:rPr>
        <w:t>, 361-373.</w:t>
      </w:r>
    </w:p>
    <w:bookmarkEnd w:id="34"/>
    <w:p w:rsidR="00BD0776" w:rsidRPr="00104B8D" w:rsidRDefault="00BD0776" w:rsidP="008133DB">
      <w:pPr>
        <w:spacing w:line="480" w:lineRule="auto"/>
        <w:ind w:left="720" w:hanging="720"/>
      </w:pPr>
    </w:p>
    <w:p w:rsidR="00581C04" w:rsidRPr="00104B8D" w:rsidRDefault="00B176FD" w:rsidP="008133DB">
      <w:pPr>
        <w:spacing w:line="480" w:lineRule="auto"/>
        <w:ind w:left="720" w:hanging="720"/>
      </w:pPr>
      <w:r>
        <w:t xml:space="preserve">Williams, C. A., and J. D. Albertson.( 2004). </w:t>
      </w:r>
      <w:r>
        <w:rPr>
          <w:rStyle w:val="Title1"/>
        </w:rPr>
        <w:t>Soil moisture controls on canopy-scale water and carbon fluxes in an African savanna</w:t>
      </w:r>
      <w:r>
        <w:t xml:space="preserve">, </w:t>
      </w:r>
      <w:r>
        <w:rPr>
          <w:rStyle w:val="ital"/>
          <w:i/>
          <w:iCs/>
        </w:rPr>
        <w:t>Water Resouce. Research</w:t>
      </w:r>
      <w:r>
        <w:t xml:space="preserve">, </w:t>
      </w:r>
      <w:r>
        <w:rPr>
          <w:rStyle w:val="ital"/>
          <w:i/>
        </w:rPr>
        <w:t>40</w:t>
      </w:r>
      <w:r>
        <w:t>, W09302</w:t>
      </w:r>
    </w:p>
    <w:p w:rsidR="00A94023" w:rsidRPr="00104B8D" w:rsidRDefault="00A94023" w:rsidP="008133DB">
      <w:pPr>
        <w:spacing w:line="480" w:lineRule="auto"/>
        <w:ind w:left="720" w:hanging="720"/>
      </w:pPr>
    </w:p>
    <w:p w:rsidR="00E51F0C" w:rsidRPr="00104B8D" w:rsidRDefault="00B176FD" w:rsidP="008133DB">
      <w:pPr>
        <w:spacing w:line="480" w:lineRule="auto"/>
        <w:ind w:left="720" w:hanging="720"/>
      </w:pPr>
      <w:r>
        <w:t xml:space="preserve">West, T.O. and G. Marland. (2003). Net carbon flux from agriculture: Carbon emissions, carbon sequestration, crop yield, and land-use change. </w:t>
      </w:r>
      <w:r>
        <w:rPr>
          <w:i/>
        </w:rPr>
        <w:t xml:space="preserve">Biogeochemistry, 6, </w:t>
      </w:r>
      <w:r>
        <w:t>73-83.</w:t>
      </w:r>
    </w:p>
    <w:p w:rsidR="00E51F0C" w:rsidRPr="00104B8D" w:rsidRDefault="00E51F0C" w:rsidP="008133DB">
      <w:pPr>
        <w:spacing w:line="480" w:lineRule="auto"/>
        <w:ind w:left="720" w:hanging="720"/>
      </w:pPr>
    </w:p>
    <w:p w:rsidR="005E14B0" w:rsidRDefault="00B176FD" w:rsidP="008133DB">
      <w:pPr>
        <w:spacing w:line="480" w:lineRule="auto"/>
        <w:ind w:left="720" w:hanging="720"/>
      </w:pPr>
      <w:r>
        <w:t xml:space="preserve">West, T.O. and W.M. Post. (2002). Soil organic carbon sequestration rates by tillage and crop rotation: a global data analysis. </w:t>
      </w:r>
      <w:r>
        <w:rPr>
          <w:i/>
        </w:rPr>
        <w:t xml:space="preserve">Soil Science Society of America Journal, 66, </w:t>
      </w:r>
      <w:r>
        <w:t>1930-1946.</w:t>
      </w:r>
    </w:p>
    <w:p w:rsidR="00310AC9" w:rsidRDefault="00310AC9" w:rsidP="008133DB">
      <w:pPr>
        <w:spacing w:line="480" w:lineRule="auto"/>
        <w:ind w:left="720" w:hanging="720"/>
      </w:pPr>
    </w:p>
    <w:p w:rsidR="00310AC9" w:rsidRPr="00310AC9" w:rsidRDefault="00310AC9" w:rsidP="008133DB">
      <w:pPr>
        <w:spacing w:line="480" w:lineRule="auto"/>
        <w:ind w:left="720" w:hanging="720"/>
      </w:pPr>
      <w:r w:rsidRPr="00310AC9">
        <w:rPr>
          <w:bCs/>
        </w:rPr>
        <w:t>West, T.O.</w:t>
      </w:r>
      <w:r w:rsidRPr="00310AC9">
        <w:rPr>
          <w:b/>
          <w:bCs/>
        </w:rPr>
        <w:t xml:space="preserve"> </w:t>
      </w:r>
      <w:r w:rsidRPr="00310AC9">
        <w:t xml:space="preserve">and J. Six. (2007). Considering the influence of sequestration duration and carbon saturation on estimates of soil carbon capacity. </w:t>
      </w:r>
      <w:r w:rsidRPr="00310AC9">
        <w:rPr>
          <w:i/>
        </w:rPr>
        <w:t>Climatic Change</w:t>
      </w:r>
      <w:r w:rsidRPr="00310AC9">
        <w:t xml:space="preserve">, </w:t>
      </w:r>
      <w:r w:rsidRPr="00310AC9">
        <w:rPr>
          <w:b/>
        </w:rPr>
        <w:t>80</w:t>
      </w:r>
      <w:r w:rsidRPr="00310AC9">
        <w:t>, 25-41.</w:t>
      </w:r>
    </w:p>
    <w:p w:rsidR="00A94023" w:rsidRPr="00104B8D" w:rsidRDefault="00A94023" w:rsidP="008133DB">
      <w:pPr>
        <w:spacing w:line="480" w:lineRule="auto"/>
        <w:ind w:left="720" w:hanging="720"/>
      </w:pPr>
    </w:p>
    <w:p w:rsidR="00A94023" w:rsidRPr="00104B8D" w:rsidRDefault="00B176FD" w:rsidP="008133DB">
      <w:pPr>
        <w:spacing w:line="480" w:lineRule="auto"/>
        <w:ind w:left="720" w:hanging="720"/>
        <w:sectPr w:rsidR="00A94023" w:rsidRPr="00104B8D" w:rsidSect="008133DB">
          <w:pgSz w:w="12240" w:h="15840" w:code="1"/>
          <w:pgMar w:top="2016" w:right="1800" w:bottom="1440" w:left="1800" w:header="1440" w:footer="1440" w:gutter="0"/>
          <w:lnNumType w:countBy="1" w:restart="continuous"/>
          <w:cols w:space="720"/>
          <w:noEndnote/>
          <w:docGrid w:linePitch="326"/>
        </w:sectPr>
      </w:pPr>
      <w:r>
        <w:t xml:space="preserve">Woodstock, L.W., and D.F. Grabe. (1967). Relationships between seed respiration during imbibitions and subsequent seedling growth in Zea mays L.. </w:t>
      </w:r>
      <w:r>
        <w:rPr>
          <w:i/>
        </w:rPr>
        <w:t>Plant Physiology, 42</w:t>
      </w:r>
      <w:r>
        <w:t>, 1071-1076.</w:t>
      </w:r>
    </w:p>
    <w:p w:rsidR="00236E6D" w:rsidRPr="00104B8D" w:rsidRDefault="00B176FD" w:rsidP="008133DB">
      <w:pPr>
        <w:pStyle w:val="Heading1"/>
        <w:pBdr>
          <w:bottom w:val="none" w:sz="0" w:space="0" w:color="auto"/>
        </w:pBdr>
      </w:pPr>
      <w:bookmarkStart w:id="36" w:name="_Toc332119731"/>
      <w:r>
        <w:t>Appendix</w:t>
      </w:r>
      <w:bookmarkEnd w:id="36"/>
    </w:p>
    <w:p w:rsidR="00A919ED" w:rsidRPr="00104B8D" w:rsidRDefault="00B176FD" w:rsidP="008133DB">
      <w:pPr>
        <w:numPr>
          <w:ilvl w:val="12"/>
          <w:numId w:val="0"/>
        </w:numPr>
        <w:spacing w:line="480" w:lineRule="auto"/>
        <w:ind w:firstLine="720"/>
        <w:jc w:val="center"/>
      </w:pPr>
      <w:r>
        <w:br w:type="page"/>
      </w:r>
    </w:p>
    <w:p w:rsidR="00236E6D" w:rsidRPr="00104B8D" w:rsidRDefault="00B176FD" w:rsidP="008133DB">
      <w:pPr>
        <w:numPr>
          <w:ilvl w:val="12"/>
          <w:numId w:val="0"/>
        </w:numPr>
        <w:spacing w:line="480" w:lineRule="auto"/>
        <w:jc w:val="center"/>
      </w:pPr>
      <w:r>
        <w:t>Vita</w:t>
      </w:r>
    </w:p>
    <w:p w:rsidR="003D63DF" w:rsidRPr="00104B8D" w:rsidRDefault="00B176FD" w:rsidP="008133DB">
      <w:pPr>
        <w:numPr>
          <w:ilvl w:val="12"/>
          <w:numId w:val="0"/>
        </w:numPr>
        <w:spacing w:line="480" w:lineRule="auto"/>
        <w:ind w:firstLine="720"/>
      </w:pPr>
      <w:r>
        <w:t xml:space="preserve">Wendy Bruns was born in 1987. She received her B.S. in Environmental and Soil Sciences from the University of Tennessee in May of 2008. She began her graduate studies at the University of Tennessee in January of 2009, resulting in the preceding thesis and her graduation from the Master of Science in Environmental and Soil Science program of the Biosystems Engineering and Soil Science department in </w:t>
      </w:r>
      <w:r w:rsidR="00A90664">
        <w:t xml:space="preserve">December </w:t>
      </w:r>
      <w:r>
        <w:t xml:space="preserve">of 2012. </w:t>
      </w:r>
    </w:p>
    <w:p w:rsidR="00276CB1" w:rsidRPr="00104B8D" w:rsidRDefault="00276CB1" w:rsidP="008133DB">
      <w:pPr>
        <w:numPr>
          <w:ilvl w:val="12"/>
          <w:numId w:val="0"/>
        </w:numPr>
        <w:spacing w:line="480" w:lineRule="auto"/>
        <w:ind w:firstLine="720"/>
      </w:pPr>
    </w:p>
    <w:p w:rsidR="00276CB1" w:rsidRPr="00104B8D" w:rsidRDefault="00276CB1" w:rsidP="008133DB">
      <w:pPr>
        <w:numPr>
          <w:ilvl w:val="12"/>
          <w:numId w:val="0"/>
        </w:numPr>
        <w:spacing w:line="480" w:lineRule="auto"/>
        <w:ind w:firstLine="720"/>
      </w:pPr>
    </w:p>
    <w:sectPr w:rsidR="00276CB1" w:rsidRPr="00104B8D" w:rsidSect="008133DB">
      <w:pgSz w:w="12240" w:h="15840" w:code="1"/>
      <w:pgMar w:top="2016" w:right="1800" w:bottom="1440" w:left="1800" w:header="1440" w:footer="1440" w:gutter="0"/>
      <w:lnNumType w:countBy="1" w:restart="continuous"/>
      <w:cols w:space="720"/>
      <w:noEndnote/>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331AD" w:rsidRDefault="004331AD">
      <w:r>
        <w:separator/>
      </w:r>
    </w:p>
  </w:endnote>
  <w:endnote w:type="continuationSeparator" w:id="0">
    <w:p w:rsidR="004331AD" w:rsidRDefault="004331AD">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10002FF" w:usb1="4000ACFF" w:usb2="00000009"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331AD" w:rsidRDefault="004331AD">
      <w:r>
        <w:separator/>
      </w:r>
    </w:p>
  </w:footnote>
  <w:footnote w:type="continuationSeparator" w:id="0">
    <w:p w:rsidR="004331AD" w:rsidRDefault="004331AD">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70E37" w:rsidRDefault="000F37C5" w:rsidP="00D6661F">
    <w:pPr>
      <w:pStyle w:val="Header"/>
      <w:framePr w:wrap="around" w:vAnchor="text" w:hAnchor="margin" w:xAlign="right" w:y="1"/>
      <w:rPr>
        <w:rStyle w:val="PageNumber"/>
      </w:rPr>
    </w:pPr>
    <w:r>
      <w:rPr>
        <w:rStyle w:val="PageNumber"/>
      </w:rPr>
      <w:fldChar w:fldCharType="begin"/>
    </w:r>
    <w:r w:rsidR="00F70E37">
      <w:rPr>
        <w:rStyle w:val="PageNumber"/>
      </w:rPr>
      <w:instrText xml:space="preserve">PAGE  </w:instrText>
    </w:r>
    <w:r>
      <w:rPr>
        <w:rStyle w:val="PageNumber"/>
      </w:rPr>
      <w:fldChar w:fldCharType="end"/>
    </w:r>
  </w:p>
  <w:p w:rsidR="00F70E37" w:rsidRDefault="00F70E37" w:rsidP="00755F52">
    <w:pPr>
      <w:spacing w:line="34" w:lineRule="auto"/>
      <w:ind w:right="360"/>
      <w:jc w:val="cente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70E37" w:rsidRDefault="000F37C5" w:rsidP="00D6661F">
    <w:pPr>
      <w:pStyle w:val="Header"/>
      <w:framePr w:wrap="around" w:vAnchor="text" w:hAnchor="margin" w:xAlign="right" w:y="1"/>
      <w:rPr>
        <w:rStyle w:val="PageNumber"/>
      </w:rPr>
    </w:pPr>
    <w:r>
      <w:rPr>
        <w:rStyle w:val="PageNumber"/>
      </w:rPr>
      <w:fldChar w:fldCharType="begin"/>
    </w:r>
    <w:r w:rsidR="00F70E37">
      <w:rPr>
        <w:rStyle w:val="PageNumber"/>
      </w:rPr>
      <w:instrText xml:space="preserve">PAGE  </w:instrText>
    </w:r>
    <w:r>
      <w:rPr>
        <w:rStyle w:val="PageNumber"/>
      </w:rPr>
      <w:fldChar w:fldCharType="separate"/>
    </w:r>
    <w:r w:rsidR="001F1625">
      <w:rPr>
        <w:rStyle w:val="PageNumber"/>
        <w:noProof/>
      </w:rPr>
      <w:t>37</w:t>
    </w:r>
    <w:r>
      <w:rPr>
        <w:rStyle w:val="PageNumber"/>
      </w:rPr>
      <w:fldChar w:fldCharType="end"/>
    </w:r>
  </w:p>
  <w:p w:rsidR="00F70E37" w:rsidRDefault="00F70E37" w:rsidP="00755F52">
    <w:pPr>
      <w:spacing w:line="34" w:lineRule="auto"/>
      <w:ind w:right="360"/>
      <w:jc w:val="center"/>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stylePaneFormatFilter w:val="0004"/>
  <w:defaultTabStop w:val="720"/>
  <w:drawingGridHorizontalSpacing w:val="120"/>
  <w:displayHorizontalDrawingGridEvery w:val="2"/>
  <w:displayVerticalDrawingGridEvery w:val="2"/>
  <w:noPunctuationKerning/>
  <w:characterSpacingControl w:val="doNotCompress"/>
  <w:footnotePr>
    <w:footnote w:id="-1"/>
    <w:footnote w:id="0"/>
  </w:footnotePr>
  <w:endnotePr>
    <w:endnote w:id="-1"/>
    <w:endnote w:id="0"/>
  </w:endnotePr>
  <w:compat/>
  <w:rsids>
    <w:rsidRoot w:val="00ED7A05"/>
    <w:rsid w:val="0001136B"/>
    <w:rsid w:val="000129C4"/>
    <w:rsid w:val="00014A3E"/>
    <w:rsid w:val="00015AA3"/>
    <w:rsid w:val="000166A9"/>
    <w:rsid w:val="000176F0"/>
    <w:rsid w:val="0002355E"/>
    <w:rsid w:val="00030810"/>
    <w:rsid w:val="00057004"/>
    <w:rsid w:val="00062AB6"/>
    <w:rsid w:val="00064371"/>
    <w:rsid w:val="000708C5"/>
    <w:rsid w:val="000757FF"/>
    <w:rsid w:val="0007691F"/>
    <w:rsid w:val="00076A95"/>
    <w:rsid w:val="0007736E"/>
    <w:rsid w:val="0008664A"/>
    <w:rsid w:val="00093852"/>
    <w:rsid w:val="000A0AAA"/>
    <w:rsid w:val="000A1635"/>
    <w:rsid w:val="000A6CB4"/>
    <w:rsid w:val="000A77F7"/>
    <w:rsid w:val="000B5C42"/>
    <w:rsid w:val="000B6DF4"/>
    <w:rsid w:val="000B7AF9"/>
    <w:rsid w:val="000C3AF0"/>
    <w:rsid w:val="000D37DE"/>
    <w:rsid w:val="000E055B"/>
    <w:rsid w:val="000E1208"/>
    <w:rsid w:val="000E301D"/>
    <w:rsid w:val="000E5931"/>
    <w:rsid w:val="000E6FA3"/>
    <w:rsid w:val="000F37C5"/>
    <w:rsid w:val="0010217F"/>
    <w:rsid w:val="00104B8D"/>
    <w:rsid w:val="00107D29"/>
    <w:rsid w:val="0011007A"/>
    <w:rsid w:val="001110A5"/>
    <w:rsid w:val="0011200C"/>
    <w:rsid w:val="00123E44"/>
    <w:rsid w:val="00123EEE"/>
    <w:rsid w:val="0013038B"/>
    <w:rsid w:val="00142DD4"/>
    <w:rsid w:val="00156535"/>
    <w:rsid w:val="0016481B"/>
    <w:rsid w:val="00165B15"/>
    <w:rsid w:val="00166F81"/>
    <w:rsid w:val="0016712F"/>
    <w:rsid w:val="00173EAB"/>
    <w:rsid w:val="001820B1"/>
    <w:rsid w:val="001854FB"/>
    <w:rsid w:val="00193642"/>
    <w:rsid w:val="00195DD9"/>
    <w:rsid w:val="001A116F"/>
    <w:rsid w:val="001B6CBB"/>
    <w:rsid w:val="001C39F6"/>
    <w:rsid w:val="001C3B9D"/>
    <w:rsid w:val="001C66FE"/>
    <w:rsid w:val="001D6904"/>
    <w:rsid w:val="001E308A"/>
    <w:rsid w:val="001E3463"/>
    <w:rsid w:val="001E431C"/>
    <w:rsid w:val="001E71AA"/>
    <w:rsid w:val="001F1625"/>
    <w:rsid w:val="00203265"/>
    <w:rsid w:val="00231AFF"/>
    <w:rsid w:val="00236E6D"/>
    <w:rsid w:val="002429E5"/>
    <w:rsid w:val="00246781"/>
    <w:rsid w:val="00262CB0"/>
    <w:rsid w:val="00276CB1"/>
    <w:rsid w:val="00280CEF"/>
    <w:rsid w:val="0028757A"/>
    <w:rsid w:val="00292B3C"/>
    <w:rsid w:val="00293716"/>
    <w:rsid w:val="002A17EB"/>
    <w:rsid w:val="002A33CF"/>
    <w:rsid w:val="002A4796"/>
    <w:rsid w:val="002A49BF"/>
    <w:rsid w:val="002B31CD"/>
    <w:rsid w:val="002B5B8E"/>
    <w:rsid w:val="002C5B1E"/>
    <w:rsid w:val="002C6F08"/>
    <w:rsid w:val="002C75CF"/>
    <w:rsid w:val="002D2EBB"/>
    <w:rsid w:val="002E2492"/>
    <w:rsid w:val="002E78A3"/>
    <w:rsid w:val="002F1BFD"/>
    <w:rsid w:val="002F6C2C"/>
    <w:rsid w:val="00303AB4"/>
    <w:rsid w:val="0030468B"/>
    <w:rsid w:val="00304BD0"/>
    <w:rsid w:val="0030633B"/>
    <w:rsid w:val="00307D77"/>
    <w:rsid w:val="00310AC9"/>
    <w:rsid w:val="00313E9E"/>
    <w:rsid w:val="003150D5"/>
    <w:rsid w:val="00320F78"/>
    <w:rsid w:val="00322C69"/>
    <w:rsid w:val="00337502"/>
    <w:rsid w:val="003453FD"/>
    <w:rsid w:val="00345DEB"/>
    <w:rsid w:val="00354E47"/>
    <w:rsid w:val="0035768F"/>
    <w:rsid w:val="00361590"/>
    <w:rsid w:val="0036373A"/>
    <w:rsid w:val="003654C2"/>
    <w:rsid w:val="003810E1"/>
    <w:rsid w:val="0038177C"/>
    <w:rsid w:val="003836A1"/>
    <w:rsid w:val="00387024"/>
    <w:rsid w:val="003A2529"/>
    <w:rsid w:val="003B0956"/>
    <w:rsid w:val="003B0F33"/>
    <w:rsid w:val="003B33ED"/>
    <w:rsid w:val="003B5422"/>
    <w:rsid w:val="003C1575"/>
    <w:rsid w:val="003C3E31"/>
    <w:rsid w:val="003D1DC5"/>
    <w:rsid w:val="003D25E7"/>
    <w:rsid w:val="003D5275"/>
    <w:rsid w:val="003D63DF"/>
    <w:rsid w:val="003D737F"/>
    <w:rsid w:val="003D75FB"/>
    <w:rsid w:val="003E2FED"/>
    <w:rsid w:val="003F7474"/>
    <w:rsid w:val="00404616"/>
    <w:rsid w:val="00407B6A"/>
    <w:rsid w:val="00414400"/>
    <w:rsid w:val="00424032"/>
    <w:rsid w:val="004300B0"/>
    <w:rsid w:val="00430E9B"/>
    <w:rsid w:val="004331AD"/>
    <w:rsid w:val="0044196E"/>
    <w:rsid w:val="00452982"/>
    <w:rsid w:val="004537A8"/>
    <w:rsid w:val="00461616"/>
    <w:rsid w:val="00470B25"/>
    <w:rsid w:val="00474210"/>
    <w:rsid w:val="00474A9F"/>
    <w:rsid w:val="00480B96"/>
    <w:rsid w:val="0048303E"/>
    <w:rsid w:val="00490380"/>
    <w:rsid w:val="0049191A"/>
    <w:rsid w:val="004920F6"/>
    <w:rsid w:val="004958AE"/>
    <w:rsid w:val="004A13B3"/>
    <w:rsid w:val="004A67E8"/>
    <w:rsid w:val="004A7789"/>
    <w:rsid w:val="004C3D65"/>
    <w:rsid w:val="004C47CA"/>
    <w:rsid w:val="004D4AD6"/>
    <w:rsid w:val="004D6472"/>
    <w:rsid w:val="004E02B0"/>
    <w:rsid w:val="00500284"/>
    <w:rsid w:val="00504DE0"/>
    <w:rsid w:val="0051281F"/>
    <w:rsid w:val="00521D12"/>
    <w:rsid w:val="0052323F"/>
    <w:rsid w:val="00526F9C"/>
    <w:rsid w:val="00532363"/>
    <w:rsid w:val="00533030"/>
    <w:rsid w:val="005352E0"/>
    <w:rsid w:val="00541BD7"/>
    <w:rsid w:val="00552852"/>
    <w:rsid w:val="0056712B"/>
    <w:rsid w:val="00567DB4"/>
    <w:rsid w:val="00581C04"/>
    <w:rsid w:val="00585AE4"/>
    <w:rsid w:val="005931A3"/>
    <w:rsid w:val="005978AB"/>
    <w:rsid w:val="00597D3F"/>
    <w:rsid w:val="005B79E9"/>
    <w:rsid w:val="005D3E1D"/>
    <w:rsid w:val="005D515B"/>
    <w:rsid w:val="005E14B0"/>
    <w:rsid w:val="005E4912"/>
    <w:rsid w:val="005E6F1F"/>
    <w:rsid w:val="005E705E"/>
    <w:rsid w:val="005F44D1"/>
    <w:rsid w:val="00601553"/>
    <w:rsid w:val="006103E7"/>
    <w:rsid w:val="00613830"/>
    <w:rsid w:val="00620351"/>
    <w:rsid w:val="00621129"/>
    <w:rsid w:val="00633916"/>
    <w:rsid w:val="00641D2B"/>
    <w:rsid w:val="00645737"/>
    <w:rsid w:val="0064685D"/>
    <w:rsid w:val="006619A0"/>
    <w:rsid w:val="00662D3E"/>
    <w:rsid w:val="00672DDD"/>
    <w:rsid w:val="00673946"/>
    <w:rsid w:val="006756D9"/>
    <w:rsid w:val="00676C91"/>
    <w:rsid w:val="00682159"/>
    <w:rsid w:val="00683188"/>
    <w:rsid w:val="006855CA"/>
    <w:rsid w:val="0068584D"/>
    <w:rsid w:val="006861F0"/>
    <w:rsid w:val="00687F17"/>
    <w:rsid w:val="00690B77"/>
    <w:rsid w:val="00692C6F"/>
    <w:rsid w:val="00693149"/>
    <w:rsid w:val="00693D6F"/>
    <w:rsid w:val="00697461"/>
    <w:rsid w:val="006A11C8"/>
    <w:rsid w:val="006A2940"/>
    <w:rsid w:val="006C1584"/>
    <w:rsid w:val="006C4000"/>
    <w:rsid w:val="006E12C5"/>
    <w:rsid w:val="006E56E8"/>
    <w:rsid w:val="00707697"/>
    <w:rsid w:val="00710FE9"/>
    <w:rsid w:val="00711200"/>
    <w:rsid w:val="007153F3"/>
    <w:rsid w:val="00716656"/>
    <w:rsid w:val="00717A30"/>
    <w:rsid w:val="0072397F"/>
    <w:rsid w:val="00725E23"/>
    <w:rsid w:val="00731922"/>
    <w:rsid w:val="00731ACB"/>
    <w:rsid w:val="00735E5D"/>
    <w:rsid w:val="007368AD"/>
    <w:rsid w:val="0074133D"/>
    <w:rsid w:val="00746FC1"/>
    <w:rsid w:val="0075196D"/>
    <w:rsid w:val="007526B0"/>
    <w:rsid w:val="0075558C"/>
    <w:rsid w:val="00755F52"/>
    <w:rsid w:val="00756837"/>
    <w:rsid w:val="00761EFA"/>
    <w:rsid w:val="00762A64"/>
    <w:rsid w:val="00764873"/>
    <w:rsid w:val="00765A2E"/>
    <w:rsid w:val="00776478"/>
    <w:rsid w:val="007778DD"/>
    <w:rsid w:val="00781E9E"/>
    <w:rsid w:val="0078228C"/>
    <w:rsid w:val="00783960"/>
    <w:rsid w:val="00783C66"/>
    <w:rsid w:val="00790051"/>
    <w:rsid w:val="007914CE"/>
    <w:rsid w:val="00796693"/>
    <w:rsid w:val="007A0C76"/>
    <w:rsid w:val="007C0531"/>
    <w:rsid w:val="007C1E80"/>
    <w:rsid w:val="007C7591"/>
    <w:rsid w:val="007D5CD5"/>
    <w:rsid w:val="007E0472"/>
    <w:rsid w:val="007E4E18"/>
    <w:rsid w:val="007E6029"/>
    <w:rsid w:val="007E791B"/>
    <w:rsid w:val="007F3364"/>
    <w:rsid w:val="007F6AE9"/>
    <w:rsid w:val="008046CA"/>
    <w:rsid w:val="008133DB"/>
    <w:rsid w:val="008163D9"/>
    <w:rsid w:val="00822CF6"/>
    <w:rsid w:val="008359C0"/>
    <w:rsid w:val="00836F89"/>
    <w:rsid w:val="00842442"/>
    <w:rsid w:val="00846459"/>
    <w:rsid w:val="00851814"/>
    <w:rsid w:val="00857DE1"/>
    <w:rsid w:val="00863435"/>
    <w:rsid w:val="00872827"/>
    <w:rsid w:val="00872EE4"/>
    <w:rsid w:val="0087349A"/>
    <w:rsid w:val="00890E55"/>
    <w:rsid w:val="00893BD3"/>
    <w:rsid w:val="00894D8C"/>
    <w:rsid w:val="00895DF4"/>
    <w:rsid w:val="00897CCE"/>
    <w:rsid w:val="008A381F"/>
    <w:rsid w:val="008A48C6"/>
    <w:rsid w:val="008B1A4D"/>
    <w:rsid w:val="008C20D9"/>
    <w:rsid w:val="008C3474"/>
    <w:rsid w:val="008D589C"/>
    <w:rsid w:val="008E155F"/>
    <w:rsid w:val="008E7085"/>
    <w:rsid w:val="008F34A8"/>
    <w:rsid w:val="008F60C3"/>
    <w:rsid w:val="00901C11"/>
    <w:rsid w:val="00904C7B"/>
    <w:rsid w:val="00907D74"/>
    <w:rsid w:val="00910AE4"/>
    <w:rsid w:val="009133C0"/>
    <w:rsid w:val="00922387"/>
    <w:rsid w:val="00923D96"/>
    <w:rsid w:val="0093163E"/>
    <w:rsid w:val="00936436"/>
    <w:rsid w:val="0094785D"/>
    <w:rsid w:val="00956E17"/>
    <w:rsid w:val="009661AE"/>
    <w:rsid w:val="00966BAC"/>
    <w:rsid w:val="00985CB6"/>
    <w:rsid w:val="0099348F"/>
    <w:rsid w:val="009949DB"/>
    <w:rsid w:val="00997569"/>
    <w:rsid w:val="009A182B"/>
    <w:rsid w:val="009A2ABE"/>
    <w:rsid w:val="009A6A2F"/>
    <w:rsid w:val="009B757E"/>
    <w:rsid w:val="009C26C3"/>
    <w:rsid w:val="009C51D7"/>
    <w:rsid w:val="009C58A2"/>
    <w:rsid w:val="009C755C"/>
    <w:rsid w:val="009C780F"/>
    <w:rsid w:val="009E1A69"/>
    <w:rsid w:val="009E7A98"/>
    <w:rsid w:val="009F3D48"/>
    <w:rsid w:val="009F54B8"/>
    <w:rsid w:val="009F7A5C"/>
    <w:rsid w:val="00A00D60"/>
    <w:rsid w:val="00A253C8"/>
    <w:rsid w:val="00A30DCC"/>
    <w:rsid w:val="00A33A73"/>
    <w:rsid w:val="00A34F5F"/>
    <w:rsid w:val="00A42F9B"/>
    <w:rsid w:val="00A46497"/>
    <w:rsid w:val="00A46A68"/>
    <w:rsid w:val="00A50330"/>
    <w:rsid w:val="00A50EE9"/>
    <w:rsid w:val="00A5184A"/>
    <w:rsid w:val="00A63B72"/>
    <w:rsid w:val="00A71A5A"/>
    <w:rsid w:val="00A835DD"/>
    <w:rsid w:val="00A83710"/>
    <w:rsid w:val="00A85301"/>
    <w:rsid w:val="00A86F48"/>
    <w:rsid w:val="00A90664"/>
    <w:rsid w:val="00A919ED"/>
    <w:rsid w:val="00A94023"/>
    <w:rsid w:val="00A97F52"/>
    <w:rsid w:val="00AC458E"/>
    <w:rsid w:val="00AC687F"/>
    <w:rsid w:val="00AC7B2B"/>
    <w:rsid w:val="00AD0A33"/>
    <w:rsid w:val="00AD0D39"/>
    <w:rsid w:val="00AD3851"/>
    <w:rsid w:val="00AD469B"/>
    <w:rsid w:val="00AD5C96"/>
    <w:rsid w:val="00AE4042"/>
    <w:rsid w:val="00B01061"/>
    <w:rsid w:val="00B02491"/>
    <w:rsid w:val="00B07524"/>
    <w:rsid w:val="00B13074"/>
    <w:rsid w:val="00B176FD"/>
    <w:rsid w:val="00B2434B"/>
    <w:rsid w:val="00B316BD"/>
    <w:rsid w:val="00B3505A"/>
    <w:rsid w:val="00B35B7C"/>
    <w:rsid w:val="00B408F5"/>
    <w:rsid w:val="00B53C15"/>
    <w:rsid w:val="00B5491A"/>
    <w:rsid w:val="00B5519B"/>
    <w:rsid w:val="00B55609"/>
    <w:rsid w:val="00B61C6D"/>
    <w:rsid w:val="00B65A27"/>
    <w:rsid w:val="00B679ED"/>
    <w:rsid w:val="00B73A97"/>
    <w:rsid w:val="00B749A4"/>
    <w:rsid w:val="00BA2B28"/>
    <w:rsid w:val="00BA4F3B"/>
    <w:rsid w:val="00BB456E"/>
    <w:rsid w:val="00BC2015"/>
    <w:rsid w:val="00BD0776"/>
    <w:rsid w:val="00BD3522"/>
    <w:rsid w:val="00BD43E6"/>
    <w:rsid w:val="00BF3E7E"/>
    <w:rsid w:val="00C0799A"/>
    <w:rsid w:val="00C10BFF"/>
    <w:rsid w:val="00C11D0D"/>
    <w:rsid w:val="00C20532"/>
    <w:rsid w:val="00C24125"/>
    <w:rsid w:val="00C303D6"/>
    <w:rsid w:val="00C31250"/>
    <w:rsid w:val="00C41AB0"/>
    <w:rsid w:val="00C509C3"/>
    <w:rsid w:val="00C51387"/>
    <w:rsid w:val="00C515D2"/>
    <w:rsid w:val="00C51772"/>
    <w:rsid w:val="00C52E9D"/>
    <w:rsid w:val="00C60C1C"/>
    <w:rsid w:val="00C70EAE"/>
    <w:rsid w:val="00C768CC"/>
    <w:rsid w:val="00C7755F"/>
    <w:rsid w:val="00C83B65"/>
    <w:rsid w:val="00C95439"/>
    <w:rsid w:val="00C95D62"/>
    <w:rsid w:val="00CA5FFE"/>
    <w:rsid w:val="00CB1E5D"/>
    <w:rsid w:val="00CB4ABF"/>
    <w:rsid w:val="00CD1BDF"/>
    <w:rsid w:val="00CD50B5"/>
    <w:rsid w:val="00CD73A9"/>
    <w:rsid w:val="00CD79C7"/>
    <w:rsid w:val="00CE0FB1"/>
    <w:rsid w:val="00CE39DD"/>
    <w:rsid w:val="00CE4608"/>
    <w:rsid w:val="00CF0039"/>
    <w:rsid w:val="00CF009B"/>
    <w:rsid w:val="00CF6A00"/>
    <w:rsid w:val="00D067C3"/>
    <w:rsid w:val="00D06F12"/>
    <w:rsid w:val="00D20F0A"/>
    <w:rsid w:val="00D215A1"/>
    <w:rsid w:val="00D21EF3"/>
    <w:rsid w:val="00D46790"/>
    <w:rsid w:val="00D5025B"/>
    <w:rsid w:val="00D60D7E"/>
    <w:rsid w:val="00D62420"/>
    <w:rsid w:val="00D636EF"/>
    <w:rsid w:val="00D64274"/>
    <w:rsid w:val="00D6661F"/>
    <w:rsid w:val="00D70AFC"/>
    <w:rsid w:val="00D70CEE"/>
    <w:rsid w:val="00D73F0A"/>
    <w:rsid w:val="00D91C27"/>
    <w:rsid w:val="00D92646"/>
    <w:rsid w:val="00D92C50"/>
    <w:rsid w:val="00D95EE1"/>
    <w:rsid w:val="00DA2389"/>
    <w:rsid w:val="00DA2F5A"/>
    <w:rsid w:val="00DA7C79"/>
    <w:rsid w:val="00DB3884"/>
    <w:rsid w:val="00DB4BA2"/>
    <w:rsid w:val="00DC5925"/>
    <w:rsid w:val="00DC60FA"/>
    <w:rsid w:val="00DC7C48"/>
    <w:rsid w:val="00DD5233"/>
    <w:rsid w:val="00DE14BC"/>
    <w:rsid w:val="00DE1597"/>
    <w:rsid w:val="00DE1A8F"/>
    <w:rsid w:val="00DE23AF"/>
    <w:rsid w:val="00DE6137"/>
    <w:rsid w:val="00DF03FA"/>
    <w:rsid w:val="00DF56CF"/>
    <w:rsid w:val="00DF6C39"/>
    <w:rsid w:val="00E0139D"/>
    <w:rsid w:val="00E051CF"/>
    <w:rsid w:val="00E1077E"/>
    <w:rsid w:val="00E13BBB"/>
    <w:rsid w:val="00E14598"/>
    <w:rsid w:val="00E17018"/>
    <w:rsid w:val="00E17598"/>
    <w:rsid w:val="00E176C8"/>
    <w:rsid w:val="00E24B4E"/>
    <w:rsid w:val="00E25CE3"/>
    <w:rsid w:val="00E30A01"/>
    <w:rsid w:val="00E50DE9"/>
    <w:rsid w:val="00E51989"/>
    <w:rsid w:val="00E51F0C"/>
    <w:rsid w:val="00E56C16"/>
    <w:rsid w:val="00E603D9"/>
    <w:rsid w:val="00E61184"/>
    <w:rsid w:val="00E71F7D"/>
    <w:rsid w:val="00E779BD"/>
    <w:rsid w:val="00E84C08"/>
    <w:rsid w:val="00E92A19"/>
    <w:rsid w:val="00EA0333"/>
    <w:rsid w:val="00EA5199"/>
    <w:rsid w:val="00EB6A1D"/>
    <w:rsid w:val="00EC1BE0"/>
    <w:rsid w:val="00EC30BC"/>
    <w:rsid w:val="00ED5A6A"/>
    <w:rsid w:val="00ED7A05"/>
    <w:rsid w:val="00EE334C"/>
    <w:rsid w:val="00EE5BDE"/>
    <w:rsid w:val="00EF3EBA"/>
    <w:rsid w:val="00EF7486"/>
    <w:rsid w:val="00EF7950"/>
    <w:rsid w:val="00F00C97"/>
    <w:rsid w:val="00F02153"/>
    <w:rsid w:val="00F0445F"/>
    <w:rsid w:val="00F13DF0"/>
    <w:rsid w:val="00F15675"/>
    <w:rsid w:val="00F1778D"/>
    <w:rsid w:val="00F2045A"/>
    <w:rsid w:val="00F21250"/>
    <w:rsid w:val="00F2398D"/>
    <w:rsid w:val="00F24D24"/>
    <w:rsid w:val="00F25F74"/>
    <w:rsid w:val="00F440D5"/>
    <w:rsid w:val="00F634A3"/>
    <w:rsid w:val="00F667F6"/>
    <w:rsid w:val="00F67E50"/>
    <w:rsid w:val="00F7068A"/>
    <w:rsid w:val="00F70E37"/>
    <w:rsid w:val="00F710F9"/>
    <w:rsid w:val="00F71F3B"/>
    <w:rsid w:val="00F74086"/>
    <w:rsid w:val="00F75172"/>
    <w:rsid w:val="00F82137"/>
    <w:rsid w:val="00F82EAE"/>
    <w:rsid w:val="00F85816"/>
    <w:rsid w:val="00F85C6F"/>
    <w:rsid w:val="00F87F40"/>
    <w:rsid w:val="00F920F6"/>
    <w:rsid w:val="00F92D0E"/>
    <w:rsid w:val="00FA0AE4"/>
    <w:rsid w:val="00FA17E0"/>
    <w:rsid w:val="00FA2AFE"/>
    <w:rsid w:val="00FA79F6"/>
    <w:rsid w:val="00FB4DBA"/>
    <w:rsid w:val="00FB667E"/>
    <w:rsid w:val="00FC03BA"/>
    <w:rsid w:val="00FD6079"/>
    <w:rsid w:val="00FE552D"/>
    <w:rsid w:val="00FE6EB1"/>
    <w:rsid w:val="00FF11E8"/>
    <w:rsid w:val="00FF195C"/>
    <w:rsid w:val="00FF7CB8"/>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iPriority="39"/>
    <w:lsdException w:name="toc 2" w:uiPriority="39"/>
    <w:lsdException w:name="toc 3" w:uiPriority="39"/>
    <w:lsdException w:name="caption" w:qFormat="1"/>
    <w:lsdException w:name="table of figures" w:uiPriority="99"/>
    <w:lsdException w:name="Title" w:qFormat="1"/>
    <w:lsdException w:name="Subtitle" w:qFormat="1"/>
    <w:lsdException w:name="Hyperlink" w:uiPriority="99"/>
    <w:lsdException w:name="Strong" w:uiPriority="22"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585AE4"/>
    <w:rPr>
      <w:sz w:val="24"/>
      <w:szCs w:val="24"/>
    </w:rPr>
  </w:style>
  <w:style w:type="paragraph" w:styleId="Heading1">
    <w:name w:val="heading 1"/>
    <w:basedOn w:val="Normal"/>
    <w:next w:val="Normal"/>
    <w:link w:val="Heading1Char"/>
    <w:autoRedefine/>
    <w:qFormat/>
    <w:rsid w:val="004D4AD6"/>
    <w:pPr>
      <w:pBdr>
        <w:bottom w:val="single" w:sz="4" w:space="1" w:color="auto"/>
      </w:pBdr>
      <w:autoSpaceDE w:val="0"/>
      <w:autoSpaceDN w:val="0"/>
      <w:adjustRightInd w:val="0"/>
      <w:spacing w:line="480" w:lineRule="auto"/>
      <w:jc w:val="center"/>
      <w:outlineLvl w:val="0"/>
    </w:pPr>
    <w:rPr>
      <w:bCs/>
    </w:rPr>
  </w:style>
  <w:style w:type="paragraph" w:styleId="Heading2">
    <w:name w:val="heading 2"/>
    <w:basedOn w:val="Normal"/>
    <w:next w:val="Normal"/>
    <w:autoRedefine/>
    <w:qFormat/>
    <w:rsid w:val="000B7AF9"/>
    <w:pPr>
      <w:keepNext/>
      <w:spacing w:line="480" w:lineRule="auto"/>
      <w:outlineLvl w:val="1"/>
    </w:pPr>
    <w:rPr>
      <w:rFonts w:cs="Arial"/>
      <w:bCs/>
      <w:i/>
      <w:iCs/>
      <w:szCs w:val="28"/>
    </w:rPr>
  </w:style>
  <w:style w:type="paragraph" w:styleId="Heading3">
    <w:name w:val="heading 3"/>
    <w:basedOn w:val="Normal"/>
    <w:next w:val="Normal"/>
    <w:autoRedefine/>
    <w:qFormat/>
    <w:rsid w:val="000B7AF9"/>
    <w:pPr>
      <w:keepNext/>
      <w:spacing w:line="480" w:lineRule="auto"/>
      <w:ind w:firstLine="720"/>
      <w:outlineLvl w:val="2"/>
    </w:pPr>
    <w:rPr>
      <w:rFonts w:cs="Arial"/>
      <w:bCs/>
      <w:i/>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rsid w:val="00585AE4"/>
    <w:pPr>
      <w:tabs>
        <w:tab w:val="center" w:pos="4320"/>
        <w:tab w:val="right" w:pos="8640"/>
      </w:tabs>
    </w:pPr>
  </w:style>
  <w:style w:type="paragraph" w:styleId="Header">
    <w:name w:val="header"/>
    <w:basedOn w:val="Normal"/>
    <w:rsid w:val="00585AE4"/>
    <w:pPr>
      <w:tabs>
        <w:tab w:val="center" w:pos="4320"/>
        <w:tab w:val="right" w:pos="8640"/>
      </w:tabs>
    </w:pPr>
  </w:style>
  <w:style w:type="paragraph" w:customStyle="1" w:styleId="Level1">
    <w:name w:val="Level 1"/>
    <w:rsid w:val="00585AE4"/>
    <w:pPr>
      <w:autoSpaceDE w:val="0"/>
      <w:autoSpaceDN w:val="0"/>
      <w:adjustRightInd w:val="0"/>
      <w:ind w:left="720"/>
    </w:pPr>
    <w:rPr>
      <w:sz w:val="24"/>
      <w:szCs w:val="24"/>
    </w:rPr>
  </w:style>
  <w:style w:type="character" w:customStyle="1" w:styleId="SYSHYPERTEXT">
    <w:name w:val="SYS_HYPERTEXT"/>
    <w:rsid w:val="00585AE4"/>
    <w:rPr>
      <w:noProof/>
      <w:color w:val="0000FF"/>
      <w:u w:val="single"/>
    </w:rPr>
  </w:style>
  <w:style w:type="character" w:customStyle="1" w:styleId="QuickFormat2">
    <w:name w:val="QuickFormat2"/>
    <w:rsid w:val="00585AE4"/>
    <w:rPr>
      <w:rFonts w:ascii="Arial" w:hAnsi="Arial" w:cs="Arial"/>
    </w:rPr>
  </w:style>
  <w:style w:type="character" w:customStyle="1" w:styleId="QuickFormat3">
    <w:name w:val="QuickFormat3"/>
    <w:rsid w:val="00585AE4"/>
    <w:rPr>
      <w:rFonts w:ascii="Arial" w:hAnsi="Arial" w:cs="Arial"/>
      <w:b/>
      <w:bCs/>
      <w:i/>
      <w:iCs/>
    </w:rPr>
  </w:style>
  <w:style w:type="paragraph" w:styleId="Title">
    <w:name w:val="Title"/>
    <w:basedOn w:val="Normal"/>
    <w:qFormat/>
    <w:rsid w:val="00585AE4"/>
    <w:pPr>
      <w:autoSpaceDE w:val="0"/>
      <w:autoSpaceDN w:val="0"/>
      <w:adjustRightInd w:val="0"/>
      <w:jc w:val="center"/>
    </w:pPr>
    <w:rPr>
      <w:sz w:val="28"/>
      <w:szCs w:val="28"/>
    </w:rPr>
  </w:style>
  <w:style w:type="paragraph" w:styleId="BodyText">
    <w:name w:val="Body Text"/>
    <w:basedOn w:val="Normal"/>
    <w:rsid w:val="00585AE4"/>
    <w:pPr>
      <w:autoSpaceDE w:val="0"/>
      <w:autoSpaceDN w:val="0"/>
      <w:adjustRightInd w:val="0"/>
    </w:pPr>
    <w:rPr>
      <w:sz w:val="22"/>
      <w:szCs w:val="22"/>
    </w:rPr>
  </w:style>
  <w:style w:type="paragraph" w:styleId="Subtitle">
    <w:name w:val="Subtitle"/>
    <w:basedOn w:val="Normal"/>
    <w:qFormat/>
    <w:rsid w:val="00585AE4"/>
    <w:pPr>
      <w:autoSpaceDE w:val="0"/>
      <w:autoSpaceDN w:val="0"/>
      <w:adjustRightInd w:val="0"/>
    </w:pPr>
    <w:rPr>
      <w:b/>
      <w:bCs/>
    </w:rPr>
  </w:style>
  <w:style w:type="paragraph" w:styleId="BodyTextIndent">
    <w:name w:val="Body Text Indent"/>
    <w:basedOn w:val="Normal"/>
    <w:rsid w:val="00585AE4"/>
    <w:pPr>
      <w:tabs>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720"/>
      <w:jc w:val="both"/>
    </w:pPr>
    <w:rPr>
      <w:sz w:val="32"/>
      <w:szCs w:val="32"/>
    </w:rPr>
  </w:style>
  <w:style w:type="paragraph" w:customStyle="1" w:styleId="QuickFormat6">
    <w:name w:val="QuickFormat6"/>
    <w:rsid w:val="00585AE4"/>
    <w:pPr>
      <w:autoSpaceDE w:val="0"/>
      <w:autoSpaceDN w:val="0"/>
      <w:adjustRightInd w:val="0"/>
    </w:pPr>
    <w:rPr>
      <w:rFonts w:ascii="Arial" w:hAnsi="Arial" w:cs="Arial"/>
      <w:sz w:val="24"/>
      <w:szCs w:val="24"/>
    </w:rPr>
  </w:style>
  <w:style w:type="character" w:styleId="PageNumber">
    <w:name w:val="page number"/>
    <w:basedOn w:val="DefaultParagraphFont"/>
    <w:rsid w:val="00585AE4"/>
  </w:style>
  <w:style w:type="paragraph" w:styleId="BodyText2">
    <w:name w:val="Body Text 2"/>
    <w:basedOn w:val="Normal"/>
    <w:rsid w:val="00585AE4"/>
    <w:pPr>
      <w:numPr>
        <w:ilvl w:val="12"/>
      </w:numPr>
      <w:tabs>
        <w:tab w:val="left" w:pos="0"/>
        <w:tab w:val="left" w:pos="900"/>
        <w:tab w:val="left" w:pos="1440"/>
        <w:tab w:val="left" w:pos="2160"/>
        <w:tab w:val="left" w:pos="2880"/>
        <w:tab w:val="left" w:pos="3600"/>
        <w:tab w:val="left" w:pos="4320"/>
        <w:tab w:val="left" w:pos="5040"/>
        <w:tab w:val="left" w:pos="5760"/>
        <w:tab w:val="left" w:pos="6480"/>
        <w:tab w:val="left" w:pos="7200"/>
        <w:tab w:val="left" w:pos="7920"/>
      </w:tabs>
      <w:ind w:right="52"/>
    </w:pPr>
    <w:rPr>
      <w:rFonts w:ascii="Arial" w:hAnsi="Arial" w:cs="Arial"/>
      <w:noProof/>
    </w:rPr>
  </w:style>
  <w:style w:type="paragraph" w:styleId="BodyTextIndent2">
    <w:name w:val="Body Text Indent 2"/>
    <w:basedOn w:val="Normal"/>
    <w:rsid w:val="00585AE4"/>
    <w:pPr>
      <w:numPr>
        <w:ilvl w:val="12"/>
      </w:numPr>
      <w:tabs>
        <w:tab w:val="left" w:pos="0"/>
        <w:tab w:val="left" w:pos="900"/>
        <w:tab w:val="left" w:pos="1440"/>
        <w:tab w:val="left" w:pos="2160"/>
        <w:tab w:val="left" w:pos="2880"/>
        <w:tab w:val="left" w:pos="3600"/>
        <w:tab w:val="left" w:pos="4320"/>
        <w:tab w:val="left" w:pos="5040"/>
        <w:tab w:val="left" w:pos="5760"/>
        <w:tab w:val="left" w:pos="6480"/>
        <w:tab w:val="left" w:pos="7200"/>
        <w:tab w:val="left" w:pos="7920"/>
      </w:tabs>
      <w:ind w:left="935"/>
    </w:pPr>
    <w:rPr>
      <w:rFonts w:ascii="Arial" w:hAnsi="Arial" w:cs="Arial"/>
      <w:sz w:val="17"/>
      <w:szCs w:val="17"/>
    </w:rPr>
  </w:style>
  <w:style w:type="paragraph" w:styleId="BodyTextIndent3">
    <w:name w:val="Body Text Indent 3"/>
    <w:basedOn w:val="Normal"/>
    <w:rsid w:val="00585AE4"/>
    <w:pPr>
      <w:numPr>
        <w:ilvl w:val="12"/>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left="1080" w:hanging="1080"/>
    </w:pPr>
    <w:rPr>
      <w:rFonts w:ascii="Arial" w:hAnsi="Arial" w:cs="Arial"/>
      <w:sz w:val="20"/>
    </w:rPr>
  </w:style>
  <w:style w:type="paragraph" w:styleId="BlockText">
    <w:name w:val="Block Text"/>
    <w:basedOn w:val="Normal"/>
    <w:rsid w:val="00585AE4"/>
    <w:pPr>
      <w:keepNext/>
      <w:numPr>
        <w:ilvl w:val="12"/>
      </w:numPr>
      <w:tabs>
        <w:tab w:val="left" w:pos="0"/>
        <w:tab w:val="left" w:pos="900"/>
        <w:tab w:val="left" w:pos="1440"/>
        <w:tab w:val="left" w:pos="2160"/>
        <w:tab w:val="left" w:pos="2880"/>
        <w:tab w:val="left" w:pos="3600"/>
        <w:tab w:val="left" w:pos="4320"/>
        <w:tab w:val="left" w:pos="5040"/>
        <w:tab w:val="left" w:pos="5760"/>
        <w:tab w:val="left" w:pos="6480"/>
        <w:tab w:val="left" w:pos="7200"/>
        <w:tab w:val="left" w:pos="7920"/>
      </w:tabs>
      <w:spacing w:line="480" w:lineRule="auto"/>
      <w:ind w:left="1440" w:right="630"/>
    </w:pPr>
    <w:rPr>
      <w:noProof/>
      <w:sz w:val="18"/>
      <w:szCs w:val="18"/>
    </w:rPr>
  </w:style>
  <w:style w:type="paragraph" w:styleId="Caption">
    <w:name w:val="caption"/>
    <w:basedOn w:val="Normal"/>
    <w:next w:val="Normal"/>
    <w:autoRedefine/>
    <w:qFormat/>
    <w:rsid w:val="00BA4F3B"/>
    <w:pPr>
      <w:spacing w:before="120" w:after="120" w:line="480" w:lineRule="auto"/>
    </w:pPr>
    <w:rPr>
      <w:bCs/>
      <w:i/>
      <w:szCs w:val="20"/>
    </w:rPr>
  </w:style>
  <w:style w:type="paragraph" w:styleId="TableofFigures">
    <w:name w:val="table of figures"/>
    <w:basedOn w:val="Normal"/>
    <w:next w:val="Normal"/>
    <w:uiPriority w:val="99"/>
    <w:rsid w:val="00585AE4"/>
    <w:pPr>
      <w:ind w:left="480" w:hanging="480"/>
    </w:pPr>
  </w:style>
  <w:style w:type="character" w:styleId="Hyperlink">
    <w:name w:val="Hyperlink"/>
    <w:basedOn w:val="DefaultParagraphFont"/>
    <w:uiPriority w:val="99"/>
    <w:rsid w:val="00585AE4"/>
    <w:rPr>
      <w:color w:val="0000FF"/>
      <w:u w:val="single"/>
    </w:rPr>
  </w:style>
  <w:style w:type="paragraph" w:styleId="TOC1">
    <w:name w:val="toc 1"/>
    <w:basedOn w:val="Normal"/>
    <w:next w:val="Normal"/>
    <w:autoRedefine/>
    <w:uiPriority w:val="39"/>
    <w:rsid w:val="00585AE4"/>
  </w:style>
  <w:style w:type="paragraph" w:styleId="TOC2">
    <w:name w:val="toc 2"/>
    <w:basedOn w:val="Normal"/>
    <w:next w:val="Normal"/>
    <w:autoRedefine/>
    <w:uiPriority w:val="39"/>
    <w:rsid w:val="00585AE4"/>
    <w:pPr>
      <w:ind w:left="240"/>
    </w:pPr>
  </w:style>
  <w:style w:type="paragraph" w:styleId="TOC3">
    <w:name w:val="toc 3"/>
    <w:basedOn w:val="Normal"/>
    <w:next w:val="Normal"/>
    <w:autoRedefine/>
    <w:uiPriority w:val="39"/>
    <w:rsid w:val="00585AE4"/>
    <w:pPr>
      <w:ind w:left="480"/>
    </w:pPr>
  </w:style>
  <w:style w:type="paragraph" w:styleId="TOC4">
    <w:name w:val="toc 4"/>
    <w:basedOn w:val="Normal"/>
    <w:next w:val="Normal"/>
    <w:autoRedefine/>
    <w:semiHidden/>
    <w:rsid w:val="00585AE4"/>
    <w:pPr>
      <w:ind w:left="720"/>
    </w:pPr>
  </w:style>
  <w:style w:type="paragraph" w:styleId="TOC5">
    <w:name w:val="toc 5"/>
    <w:basedOn w:val="Normal"/>
    <w:next w:val="Normal"/>
    <w:autoRedefine/>
    <w:semiHidden/>
    <w:rsid w:val="00585AE4"/>
    <w:pPr>
      <w:ind w:left="960"/>
    </w:pPr>
  </w:style>
  <w:style w:type="paragraph" w:styleId="TOC6">
    <w:name w:val="toc 6"/>
    <w:basedOn w:val="Normal"/>
    <w:next w:val="Normal"/>
    <w:autoRedefine/>
    <w:semiHidden/>
    <w:rsid w:val="00585AE4"/>
    <w:pPr>
      <w:ind w:left="1200"/>
    </w:pPr>
  </w:style>
  <w:style w:type="paragraph" w:styleId="TOC7">
    <w:name w:val="toc 7"/>
    <w:basedOn w:val="Normal"/>
    <w:next w:val="Normal"/>
    <w:autoRedefine/>
    <w:semiHidden/>
    <w:rsid w:val="00585AE4"/>
    <w:pPr>
      <w:ind w:left="1440"/>
    </w:pPr>
  </w:style>
  <w:style w:type="paragraph" w:styleId="TOC8">
    <w:name w:val="toc 8"/>
    <w:basedOn w:val="Normal"/>
    <w:next w:val="Normal"/>
    <w:autoRedefine/>
    <w:semiHidden/>
    <w:rsid w:val="00585AE4"/>
    <w:pPr>
      <w:ind w:left="1680"/>
    </w:pPr>
  </w:style>
  <w:style w:type="paragraph" w:styleId="TOC9">
    <w:name w:val="toc 9"/>
    <w:basedOn w:val="Normal"/>
    <w:next w:val="Normal"/>
    <w:autoRedefine/>
    <w:semiHidden/>
    <w:rsid w:val="00585AE4"/>
    <w:pPr>
      <w:ind w:left="1920"/>
    </w:pPr>
  </w:style>
  <w:style w:type="paragraph" w:customStyle="1" w:styleId="thesistext">
    <w:name w:val="thesis text"/>
    <w:basedOn w:val="Normal"/>
    <w:autoRedefine/>
    <w:rsid w:val="00585AE4"/>
    <w:pPr>
      <w:spacing w:after="240"/>
      <w:ind w:firstLine="540"/>
    </w:pPr>
    <w:rPr>
      <w:lang w:eastAsia="es-ES"/>
    </w:rPr>
  </w:style>
  <w:style w:type="paragraph" w:customStyle="1" w:styleId="StyleCaptionCentered">
    <w:name w:val="Style Caption + Centered"/>
    <w:basedOn w:val="Caption"/>
    <w:autoRedefine/>
    <w:rsid w:val="000B7AF9"/>
    <w:rPr>
      <w:b/>
      <w:i w:val="0"/>
    </w:rPr>
  </w:style>
  <w:style w:type="character" w:customStyle="1" w:styleId="Heading1Char">
    <w:name w:val="Heading 1 Char"/>
    <w:basedOn w:val="DefaultParagraphFont"/>
    <w:link w:val="Heading1"/>
    <w:rsid w:val="004D4AD6"/>
    <w:rPr>
      <w:bCs/>
      <w:sz w:val="24"/>
      <w:szCs w:val="24"/>
    </w:rPr>
  </w:style>
  <w:style w:type="paragraph" w:styleId="BalloonText">
    <w:name w:val="Balloon Text"/>
    <w:basedOn w:val="Normal"/>
    <w:link w:val="BalloonTextChar"/>
    <w:rsid w:val="00AD0D39"/>
    <w:rPr>
      <w:rFonts w:ascii="Tahoma" w:hAnsi="Tahoma" w:cs="Tahoma"/>
      <w:sz w:val="16"/>
      <w:szCs w:val="16"/>
    </w:rPr>
  </w:style>
  <w:style w:type="character" w:customStyle="1" w:styleId="BalloonTextChar">
    <w:name w:val="Balloon Text Char"/>
    <w:basedOn w:val="DefaultParagraphFont"/>
    <w:link w:val="BalloonText"/>
    <w:rsid w:val="00AD0D39"/>
    <w:rPr>
      <w:rFonts w:ascii="Tahoma" w:hAnsi="Tahoma" w:cs="Tahoma"/>
      <w:sz w:val="16"/>
      <w:szCs w:val="16"/>
    </w:rPr>
  </w:style>
  <w:style w:type="character" w:styleId="Strong">
    <w:name w:val="Strong"/>
    <w:uiPriority w:val="22"/>
    <w:qFormat/>
    <w:rsid w:val="000D37DE"/>
    <w:rPr>
      <w:b/>
      <w:bCs/>
    </w:rPr>
  </w:style>
  <w:style w:type="character" w:customStyle="1" w:styleId="author-info">
    <w:name w:val="author-info"/>
    <w:basedOn w:val="DefaultParagraphFont"/>
    <w:rsid w:val="000D37DE"/>
  </w:style>
  <w:style w:type="character" w:customStyle="1" w:styleId="name">
    <w:name w:val="name"/>
    <w:basedOn w:val="DefaultParagraphFont"/>
    <w:rsid w:val="000D37DE"/>
  </w:style>
  <w:style w:type="character" w:customStyle="1" w:styleId="surname">
    <w:name w:val="surname"/>
    <w:basedOn w:val="DefaultParagraphFont"/>
    <w:rsid w:val="000D37DE"/>
  </w:style>
  <w:style w:type="character" w:customStyle="1" w:styleId="forenames">
    <w:name w:val="forenames"/>
    <w:basedOn w:val="DefaultParagraphFont"/>
    <w:rsid w:val="000D37DE"/>
  </w:style>
  <w:style w:type="character" w:customStyle="1" w:styleId="reference-date">
    <w:name w:val="reference-date"/>
    <w:basedOn w:val="DefaultParagraphFont"/>
    <w:rsid w:val="000D37DE"/>
  </w:style>
  <w:style w:type="character" w:customStyle="1" w:styleId="reference-document-title">
    <w:name w:val="reference-document-title"/>
    <w:basedOn w:val="DefaultParagraphFont"/>
    <w:rsid w:val="000D37DE"/>
  </w:style>
  <w:style w:type="character" w:customStyle="1" w:styleId="reference-journal-title3">
    <w:name w:val="reference-journal-title3"/>
    <w:basedOn w:val="DefaultParagraphFont"/>
    <w:rsid w:val="000D37DE"/>
    <w:rPr>
      <w:i/>
      <w:iCs/>
    </w:rPr>
  </w:style>
  <w:style w:type="character" w:customStyle="1" w:styleId="i3">
    <w:name w:val="i3"/>
    <w:basedOn w:val="DefaultParagraphFont"/>
    <w:rsid w:val="000D37DE"/>
    <w:rPr>
      <w:i/>
      <w:iCs/>
    </w:rPr>
  </w:style>
  <w:style w:type="character" w:customStyle="1" w:styleId="reference-volume3">
    <w:name w:val="reference-volume3"/>
    <w:basedOn w:val="DefaultParagraphFont"/>
    <w:rsid w:val="000D37DE"/>
    <w:rPr>
      <w:b/>
      <w:bCs/>
    </w:rPr>
  </w:style>
  <w:style w:type="character" w:customStyle="1" w:styleId="b3">
    <w:name w:val="b3"/>
    <w:basedOn w:val="DefaultParagraphFont"/>
    <w:rsid w:val="000D37DE"/>
    <w:rPr>
      <w:b/>
      <w:bCs/>
    </w:rPr>
  </w:style>
  <w:style w:type="character" w:customStyle="1" w:styleId="reference-page">
    <w:name w:val="reference-page"/>
    <w:basedOn w:val="DefaultParagraphFont"/>
    <w:rsid w:val="000D37DE"/>
  </w:style>
  <w:style w:type="character" w:customStyle="1" w:styleId="Title1">
    <w:name w:val="Title1"/>
    <w:basedOn w:val="DefaultParagraphFont"/>
    <w:rsid w:val="000D37DE"/>
  </w:style>
  <w:style w:type="character" w:customStyle="1" w:styleId="ital">
    <w:name w:val="ital"/>
    <w:basedOn w:val="DefaultParagraphFont"/>
    <w:rsid w:val="000D37DE"/>
  </w:style>
  <w:style w:type="character" w:customStyle="1" w:styleId="referencetext1">
    <w:name w:val="referencetext1"/>
    <w:basedOn w:val="DefaultParagraphFont"/>
    <w:rsid w:val="000D37DE"/>
    <w:rPr>
      <w:vanish w:val="0"/>
      <w:webHidden w:val="0"/>
      <w:specVanish w:val="0"/>
    </w:rPr>
  </w:style>
  <w:style w:type="character" w:customStyle="1" w:styleId="nbapihighlight1">
    <w:name w:val="nbapihighlight1"/>
    <w:basedOn w:val="DefaultParagraphFont"/>
    <w:rsid w:val="000D37DE"/>
  </w:style>
  <w:style w:type="character" w:styleId="SubtleReference">
    <w:name w:val="Subtle Reference"/>
    <w:uiPriority w:val="31"/>
    <w:qFormat/>
    <w:rsid w:val="00276CB1"/>
    <w:rPr>
      <w:smallCaps/>
    </w:rPr>
  </w:style>
  <w:style w:type="character" w:styleId="CommentReference">
    <w:name w:val="annotation reference"/>
    <w:basedOn w:val="DefaultParagraphFont"/>
    <w:rsid w:val="00A5184A"/>
    <w:rPr>
      <w:sz w:val="16"/>
      <w:szCs w:val="16"/>
    </w:rPr>
  </w:style>
  <w:style w:type="paragraph" w:styleId="CommentText">
    <w:name w:val="annotation text"/>
    <w:basedOn w:val="Normal"/>
    <w:link w:val="CommentTextChar"/>
    <w:rsid w:val="00A5184A"/>
    <w:rPr>
      <w:sz w:val="20"/>
      <w:szCs w:val="20"/>
    </w:rPr>
  </w:style>
  <w:style w:type="character" w:customStyle="1" w:styleId="CommentTextChar">
    <w:name w:val="Comment Text Char"/>
    <w:basedOn w:val="DefaultParagraphFont"/>
    <w:link w:val="CommentText"/>
    <w:rsid w:val="00A5184A"/>
  </w:style>
  <w:style w:type="paragraph" w:styleId="CommentSubject">
    <w:name w:val="annotation subject"/>
    <w:basedOn w:val="CommentText"/>
    <w:next w:val="CommentText"/>
    <w:link w:val="CommentSubjectChar"/>
    <w:rsid w:val="00A5184A"/>
    <w:rPr>
      <w:b/>
      <w:bCs/>
    </w:rPr>
  </w:style>
  <w:style w:type="character" w:customStyle="1" w:styleId="CommentSubjectChar">
    <w:name w:val="Comment Subject Char"/>
    <w:basedOn w:val="CommentTextChar"/>
    <w:link w:val="CommentSubject"/>
    <w:rsid w:val="00A5184A"/>
    <w:rPr>
      <w:b/>
      <w:bCs/>
    </w:rPr>
  </w:style>
  <w:style w:type="character" w:styleId="PlaceholderText">
    <w:name w:val="Placeholder Text"/>
    <w:basedOn w:val="DefaultParagraphFont"/>
    <w:uiPriority w:val="99"/>
    <w:semiHidden/>
    <w:rsid w:val="00A919ED"/>
    <w:rPr>
      <w:color w:val="808080"/>
    </w:rPr>
  </w:style>
  <w:style w:type="character" w:styleId="LineNumber">
    <w:name w:val="line number"/>
    <w:basedOn w:val="DefaultParagraphFont"/>
    <w:rsid w:val="00173EAB"/>
  </w:style>
  <w:style w:type="paragraph" w:styleId="DocumentMap">
    <w:name w:val="Document Map"/>
    <w:basedOn w:val="Normal"/>
    <w:link w:val="DocumentMapChar"/>
    <w:rsid w:val="004A13B3"/>
    <w:rPr>
      <w:rFonts w:ascii="Tahoma" w:hAnsi="Tahoma" w:cs="Tahoma"/>
      <w:sz w:val="16"/>
      <w:szCs w:val="16"/>
    </w:rPr>
  </w:style>
  <w:style w:type="character" w:customStyle="1" w:styleId="DocumentMapChar">
    <w:name w:val="Document Map Char"/>
    <w:basedOn w:val="DefaultParagraphFont"/>
    <w:link w:val="DocumentMap"/>
    <w:rsid w:val="004A13B3"/>
    <w:rPr>
      <w:rFonts w:ascii="Tahoma" w:hAnsi="Tahoma" w:cs="Tahoma"/>
      <w:sz w:val="16"/>
      <w:szCs w:val="16"/>
    </w:rPr>
  </w:style>
  <w:style w:type="paragraph" w:styleId="Revision">
    <w:name w:val="Revision"/>
    <w:hidden/>
    <w:uiPriority w:val="99"/>
    <w:semiHidden/>
    <w:rsid w:val="00CF0039"/>
    <w:rPr>
      <w:sz w:val="24"/>
      <w:szCs w:val="24"/>
    </w:rPr>
  </w:style>
  <w:style w:type="table" w:customStyle="1" w:styleId="LightShading1">
    <w:name w:val="Light Shading1"/>
    <w:basedOn w:val="TableNormal"/>
    <w:uiPriority w:val="60"/>
    <w:rsid w:val="00DB3884"/>
    <w:rPr>
      <w:rFonts w:asciiTheme="minorHAnsi" w:eastAsiaTheme="minorHAnsi" w:hAnsiTheme="minorHAnsi" w:cstheme="minorBidi"/>
      <w:color w:val="000000" w:themeColor="text1" w:themeShade="BF"/>
      <w:sz w:val="22"/>
      <w:szCs w:val="22"/>
      <w:lang w:bidi="en-US"/>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iPriority="39"/>
    <w:lsdException w:name="toc 2" w:uiPriority="39"/>
    <w:lsdException w:name="toc 3" w:uiPriority="39"/>
    <w:lsdException w:name="caption" w:qFormat="1"/>
    <w:lsdException w:name="table of figures" w:uiPriority="99"/>
    <w:lsdException w:name="Title" w:qFormat="1"/>
    <w:lsdException w:name="Subtitle" w:qFormat="1"/>
    <w:lsdException w:name="Hyperlink" w:uiPriority="99"/>
    <w:lsdException w:name="Strong" w:uiPriority="22"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585AE4"/>
    <w:rPr>
      <w:sz w:val="24"/>
      <w:szCs w:val="24"/>
    </w:rPr>
  </w:style>
  <w:style w:type="paragraph" w:styleId="Heading1">
    <w:name w:val="heading 1"/>
    <w:basedOn w:val="Normal"/>
    <w:next w:val="Normal"/>
    <w:link w:val="Heading1Char"/>
    <w:autoRedefine/>
    <w:qFormat/>
    <w:rsid w:val="004D4AD6"/>
    <w:pPr>
      <w:pBdr>
        <w:bottom w:val="single" w:sz="4" w:space="1" w:color="auto"/>
      </w:pBdr>
      <w:autoSpaceDE w:val="0"/>
      <w:autoSpaceDN w:val="0"/>
      <w:adjustRightInd w:val="0"/>
      <w:spacing w:line="480" w:lineRule="auto"/>
      <w:jc w:val="center"/>
      <w:outlineLvl w:val="0"/>
    </w:pPr>
    <w:rPr>
      <w:bCs/>
    </w:rPr>
  </w:style>
  <w:style w:type="paragraph" w:styleId="Heading2">
    <w:name w:val="heading 2"/>
    <w:basedOn w:val="Normal"/>
    <w:next w:val="Normal"/>
    <w:autoRedefine/>
    <w:qFormat/>
    <w:rsid w:val="000B7AF9"/>
    <w:pPr>
      <w:keepNext/>
      <w:spacing w:line="480" w:lineRule="auto"/>
      <w:outlineLvl w:val="1"/>
    </w:pPr>
    <w:rPr>
      <w:rFonts w:cs="Arial"/>
      <w:bCs/>
      <w:i/>
      <w:iCs/>
      <w:szCs w:val="28"/>
    </w:rPr>
  </w:style>
  <w:style w:type="paragraph" w:styleId="Heading3">
    <w:name w:val="heading 3"/>
    <w:basedOn w:val="Normal"/>
    <w:next w:val="Normal"/>
    <w:autoRedefine/>
    <w:qFormat/>
    <w:rsid w:val="000B7AF9"/>
    <w:pPr>
      <w:keepNext/>
      <w:spacing w:line="480" w:lineRule="auto"/>
      <w:ind w:firstLine="720"/>
      <w:outlineLvl w:val="2"/>
    </w:pPr>
    <w:rPr>
      <w:rFonts w:cs="Arial"/>
      <w:bCs/>
      <w:i/>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rsid w:val="00585AE4"/>
    <w:pPr>
      <w:tabs>
        <w:tab w:val="center" w:pos="4320"/>
        <w:tab w:val="right" w:pos="8640"/>
      </w:tabs>
    </w:pPr>
  </w:style>
  <w:style w:type="paragraph" w:styleId="Header">
    <w:name w:val="header"/>
    <w:basedOn w:val="Normal"/>
    <w:rsid w:val="00585AE4"/>
    <w:pPr>
      <w:tabs>
        <w:tab w:val="center" w:pos="4320"/>
        <w:tab w:val="right" w:pos="8640"/>
      </w:tabs>
    </w:pPr>
  </w:style>
  <w:style w:type="paragraph" w:customStyle="1" w:styleId="Level1">
    <w:name w:val="Level 1"/>
    <w:rsid w:val="00585AE4"/>
    <w:pPr>
      <w:autoSpaceDE w:val="0"/>
      <w:autoSpaceDN w:val="0"/>
      <w:adjustRightInd w:val="0"/>
      <w:ind w:left="720"/>
    </w:pPr>
    <w:rPr>
      <w:sz w:val="24"/>
      <w:szCs w:val="24"/>
    </w:rPr>
  </w:style>
  <w:style w:type="character" w:customStyle="1" w:styleId="SYSHYPERTEXT">
    <w:name w:val="SYS_HYPERTEXT"/>
    <w:rsid w:val="00585AE4"/>
    <w:rPr>
      <w:noProof/>
      <w:color w:val="0000FF"/>
      <w:u w:val="single"/>
    </w:rPr>
  </w:style>
  <w:style w:type="character" w:customStyle="1" w:styleId="QuickFormat2">
    <w:name w:val="QuickFormat2"/>
    <w:rsid w:val="00585AE4"/>
    <w:rPr>
      <w:rFonts w:ascii="Arial" w:hAnsi="Arial" w:cs="Arial"/>
    </w:rPr>
  </w:style>
  <w:style w:type="character" w:customStyle="1" w:styleId="QuickFormat3">
    <w:name w:val="QuickFormat3"/>
    <w:rsid w:val="00585AE4"/>
    <w:rPr>
      <w:rFonts w:ascii="Arial" w:hAnsi="Arial" w:cs="Arial"/>
      <w:b/>
      <w:bCs/>
      <w:i/>
      <w:iCs/>
    </w:rPr>
  </w:style>
  <w:style w:type="paragraph" w:styleId="Title">
    <w:name w:val="Title"/>
    <w:basedOn w:val="Normal"/>
    <w:qFormat/>
    <w:rsid w:val="00585AE4"/>
    <w:pPr>
      <w:autoSpaceDE w:val="0"/>
      <w:autoSpaceDN w:val="0"/>
      <w:adjustRightInd w:val="0"/>
      <w:jc w:val="center"/>
    </w:pPr>
    <w:rPr>
      <w:sz w:val="28"/>
      <w:szCs w:val="28"/>
    </w:rPr>
  </w:style>
  <w:style w:type="paragraph" w:styleId="BodyText">
    <w:name w:val="Body Text"/>
    <w:basedOn w:val="Normal"/>
    <w:rsid w:val="00585AE4"/>
    <w:pPr>
      <w:autoSpaceDE w:val="0"/>
      <w:autoSpaceDN w:val="0"/>
      <w:adjustRightInd w:val="0"/>
    </w:pPr>
    <w:rPr>
      <w:sz w:val="22"/>
      <w:szCs w:val="22"/>
    </w:rPr>
  </w:style>
  <w:style w:type="paragraph" w:styleId="Subtitle">
    <w:name w:val="Subtitle"/>
    <w:basedOn w:val="Normal"/>
    <w:qFormat/>
    <w:rsid w:val="00585AE4"/>
    <w:pPr>
      <w:autoSpaceDE w:val="0"/>
      <w:autoSpaceDN w:val="0"/>
      <w:adjustRightInd w:val="0"/>
    </w:pPr>
    <w:rPr>
      <w:b/>
      <w:bCs/>
    </w:rPr>
  </w:style>
  <w:style w:type="paragraph" w:styleId="BodyTextIndent">
    <w:name w:val="Body Text Indent"/>
    <w:basedOn w:val="Normal"/>
    <w:rsid w:val="00585AE4"/>
    <w:pPr>
      <w:tabs>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720"/>
      <w:jc w:val="both"/>
    </w:pPr>
    <w:rPr>
      <w:sz w:val="32"/>
      <w:szCs w:val="32"/>
    </w:rPr>
  </w:style>
  <w:style w:type="paragraph" w:customStyle="1" w:styleId="QuickFormat6">
    <w:name w:val="QuickFormat6"/>
    <w:rsid w:val="00585AE4"/>
    <w:pPr>
      <w:autoSpaceDE w:val="0"/>
      <w:autoSpaceDN w:val="0"/>
      <w:adjustRightInd w:val="0"/>
    </w:pPr>
    <w:rPr>
      <w:rFonts w:ascii="Arial" w:hAnsi="Arial" w:cs="Arial"/>
      <w:sz w:val="24"/>
      <w:szCs w:val="24"/>
    </w:rPr>
  </w:style>
  <w:style w:type="character" w:styleId="PageNumber">
    <w:name w:val="page number"/>
    <w:basedOn w:val="DefaultParagraphFont"/>
    <w:rsid w:val="00585AE4"/>
  </w:style>
  <w:style w:type="paragraph" w:styleId="BodyText2">
    <w:name w:val="Body Text 2"/>
    <w:basedOn w:val="Normal"/>
    <w:rsid w:val="00585AE4"/>
    <w:pPr>
      <w:numPr>
        <w:ilvl w:val="12"/>
      </w:numPr>
      <w:tabs>
        <w:tab w:val="left" w:pos="0"/>
        <w:tab w:val="left" w:pos="900"/>
        <w:tab w:val="left" w:pos="1440"/>
        <w:tab w:val="left" w:pos="2160"/>
        <w:tab w:val="left" w:pos="2880"/>
        <w:tab w:val="left" w:pos="3600"/>
        <w:tab w:val="left" w:pos="4320"/>
        <w:tab w:val="left" w:pos="5040"/>
        <w:tab w:val="left" w:pos="5760"/>
        <w:tab w:val="left" w:pos="6480"/>
        <w:tab w:val="left" w:pos="7200"/>
        <w:tab w:val="left" w:pos="7920"/>
      </w:tabs>
      <w:ind w:right="52"/>
    </w:pPr>
    <w:rPr>
      <w:rFonts w:ascii="Arial" w:hAnsi="Arial" w:cs="Arial"/>
      <w:noProof/>
    </w:rPr>
  </w:style>
  <w:style w:type="paragraph" w:styleId="BodyTextIndent2">
    <w:name w:val="Body Text Indent 2"/>
    <w:basedOn w:val="Normal"/>
    <w:rsid w:val="00585AE4"/>
    <w:pPr>
      <w:numPr>
        <w:ilvl w:val="12"/>
      </w:numPr>
      <w:tabs>
        <w:tab w:val="left" w:pos="0"/>
        <w:tab w:val="left" w:pos="900"/>
        <w:tab w:val="left" w:pos="1440"/>
        <w:tab w:val="left" w:pos="2160"/>
        <w:tab w:val="left" w:pos="2880"/>
        <w:tab w:val="left" w:pos="3600"/>
        <w:tab w:val="left" w:pos="4320"/>
        <w:tab w:val="left" w:pos="5040"/>
        <w:tab w:val="left" w:pos="5760"/>
        <w:tab w:val="left" w:pos="6480"/>
        <w:tab w:val="left" w:pos="7200"/>
        <w:tab w:val="left" w:pos="7920"/>
      </w:tabs>
      <w:ind w:left="935"/>
    </w:pPr>
    <w:rPr>
      <w:rFonts w:ascii="Arial" w:hAnsi="Arial" w:cs="Arial"/>
      <w:sz w:val="17"/>
      <w:szCs w:val="17"/>
    </w:rPr>
  </w:style>
  <w:style w:type="paragraph" w:styleId="BodyTextIndent3">
    <w:name w:val="Body Text Indent 3"/>
    <w:basedOn w:val="Normal"/>
    <w:rsid w:val="00585AE4"/>
    <w:pPr>
      <w:numPr>
        <w:ilvl w:val="12"/>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left="1080" w:hanging="1080"/>
    </w:pPr>
    <w:rPr>
      <w:rFonts w:ascii="Arial" w:hAnsi="Arial" w:cs="Arial"/>
      <w:sz w:val="20"/>
    </w:rPr>
  </w:style>
  <w:style w:type="paragraph" w:styleId="BlockText">
    <w:name w:val="Block Text"/>
    <w:basedOn w:val="Normal"/>
    <w:rsid w:val="00585AE4"/>
    <w:pPr>
      <w:keepNext/>
      <w:numPr>
        <w:ilvl w:val="12"/>
      </w:numPr>
      <w:tabs>
        <w:tab w:val="left" w:pos="0"/>
        <w:tab w:val="left" w:pos="900"/>
        <w:tab w:val="left" w:pos="1440"/>
        <w:tab w:val="left" w:pos="2160"/>
        <w:tab w:val="left" w:pos="2880"/>
        <w:tab w:val="left" w:pos="3600"/>
        <w:tab w:val="left" w:pos="4320"/>
        <w:tab w:val="left" w:pos="5040"/>
        <w:tab w:val="left" w:pos="5760"/>
        <w:tab w:val="left" w:pos="6480"/>
        <w:tab w:val="left" w:pos="7200"/>
        <w:tab w:val="left" w:pos="7920"/>
      </w:tabs>
      <w:spacing w:line="480" w:lineRule="auto"/>
      <w:ind w:left="1440" w:right="630"/>
    </w:pPr>
    <w:rPr>
      <w:noProof/>
      <w:sz w:val="18"/>
      <w:szCs w:val="18"/>
    </w:rPr>
  </w:style>
  <w:style w:type="paragraph" w:styleId="Caption">
    <w:name w:val="caption"/>
    <w:basedOn w:val="Normal"/>
    <w:next w:val="Normal"/>
    <w:autoRedefine/>
    <w:qFormat/>
    <w:rsid w:val="00BA4F3B"/>
    <w:pPr>
      <w:spacing w:before="120" w:after="120" w:line="480" w:lineRule="auto"/>
    </w:pPr>
    <w:rPr>
      <w:bCs/>
      <w:i/>
      <w:szCs w:val="20"/>
    </w:rPr>
  </w:style>
  <w:style w:type="paragraph" w:styleId="TableofFigures">
    <w:name w:val="table of figures"/>
    <w:basedOn w:val="Normal"/>
    <w:next w:val="Normal"/>
    <w:uiPriority w:val="99"/>
    <w:rsid w:val="00585AE4"/>
    <w:pPr>
      <w:ind w:left="480" w:hanging="480"/>
    </w:pPr>
  </w:style>
  <w:style w:type="character" w:styleId="Hyperlink">
    <w:name w:val="Hyperlink"/>
    <w:basedOn w:val="DefaultParagraphFont"/>
    <w:uiPriority w:val="99"/>
    <w:rsid w:val="00585AE4"/>
    <w:rPr>
      <w:color w:val="0000FF"/>
      <w:u w:val="single"/>
    </w:rPr>
  </w:style>
  <w:style w:type="paragraph" w:styleId="TOC1">
    <w:name w:val="toc 1"/>
    <w:basedOn w:val="Normal"/>
    <w:next w:val="Normal"/>
    <w:autoRedefine/>
    <w:uiPriority w:val="39"/>
    <w:rsid w:val="00585AE4"/>
  </w:style>
  <w:style w:type="paragraph" w:styleId="TOC2">
    <w:name w:val="toc 2"/>
    <w:basedOn w:val="Normal"/>
    <w:next w:val="Normal"/>
    <w:autoRedefine/>
    <w:uiPriority w:val="39"/>
    <w:rsid w:val="00585AE4"/>
    <w:pPr>
      <w:ind w:left="240"/>
    </w:pPr>
  </w:style>
  <w:style w:type="paragraph" w:styleId="TOC3">
    <w:name w:val="toc 3"/>
    <w:basedOn w:val="Normal"/>
    <w:next w:val="Normal"/>
    <w:autoRedefine/>
    <w:uiPriority w:val="39"/>
    <w:rsid w:val="00585AE4"/>
    <w:pPr>
      <w:ind w:left="480"/>
    </w:pPr>
  </w:style>
  <w:style w:type="paragraph" w:styleId="TOC4">
    <w:name w:val="toc 4"/>
    <w:basedOn w:val="Normal"/>
    <w:next w:val="Normal"/>
    <w:autoRedefine/>
    <w:semiHidden/>
    <w:rsid w:val="00585AE4"/>
    <w:pPr>
      <w:ind w:left="720"/>
    </w:pPr>
  </w:style>
  <w:style w:type="paragraph" w:styleId="TOC5">
    <w:name w:val="toc 5"/>
    <w:basedOn w:val="Normal"/>
    <w:next w:val="Normal"/>
    <w:autoRedefine/>
    <w:semiHidden/>
    <w:rsid w:val="00585AE4"/>
    <w:pPr>
      <w:ind w:left="960"/>
    </w:pPr>
  </w:style>
  <w:style w:type="paragraph" w:styleId="TOC6">
    <w:name w:val="toc 6"/>
    <w:basedOn w:val="Normal"/>
    <w:next w:val="Normal"/>
    <w:autoRedefine/>
    <w:semiHidden/>
    <w:rsid w:val="00585AE4"/>
    <w:pPr>
      <w:ind w:left="1200"/>
    </w:pPr>
  </w:style>
  <w:style w:type="paragraph" w:styleId="TOC7">
    <w:name w:val="toc 7"/>
    <w:basedOn w:val="Normal"/>
    <w:next w:val="Normal"/>
    <w:autoRedefine/>
    <w:semiHidden/>
    <w:rsid w:val="00585AE4"/>
    <w:pPr>
      <w:ind w:left="1440"/>
    </w:pPr>
  </w:style>
  <w:style w:type="paragraph" w:styleId="TOC8">
    <w:name w:val="toc 8"/>
    <w:basedOn w:val="Normal"/>
    <w:next w:val="Normal"/>
    <w:autoRedefine/>
    <w:semiHidden/>
    <w:rsid w:val="00585AE4"/>
    <w:pPr>
      <w:ind w:left="1680"/>
    </w:pPr>
  </w:style>
  <w:style w:type="paragraph" w:styleId="TOC9">
    <w:name w:val="toc 9"/>
    <w:basedOn w:val="Normal"/>
    <w:next w:val="Normal"/>
    <w:autoRedefine/>
    <w:semiHidden/>
    <w:rsid w:val="00585AE4"/>
    <w:pPr>
      <w:ind w:left="1920"/>
    </w:pPr>
  </w:style>
  <w:style w:type="paragraph" w:customStyle="1" w:styleId="thesistext">
    <w:name w:val="thesis text"/>
    <w:basedOn w:val="Normal"/>
    <w:autoRedefine/>
    <w:rsid w:val="00585AE4"/>
    <w:pPr>
      <w:spacing w:after="240"/>
      <w:ind w:firstLine="540"/>
    </w:pPr>
    <w:rPr>
      <w:lang w:eastAsia="es-ES"/>
    </w:rPr>
  </w:style>
  <w:style w:type="paragraph" w:customStyle="1" w:styleId="StyleCaptionCentered">
    <w:name w:val="Style Caption + Centered"/>
    <w:basedOn w:val="Caption"/>
    <w:autoRedefine/>
    <w:rsid w:val="000B7AF9"/>
    <w:rPr>
      <w:b/>
      <w:i w:val="0"/>
    </w:rPr>
  </w:style>
  <w:style w:type="character" w:customStyle="1" w:styleId="Heading1Char">
    <w:name w:val="Heading 1 Char"/>
    <w:basedOn w:val="DefaultParagraphFont"/>
    <w:link w:val="Heading1"/>
    <w:rsid w:val="004D4AD6"/>
    <w:rPr>
      <w:bCs/>
      <w:sz w:val="24"/>
      <w:szCs w:val="24"/>
    </w:rPr>
  </w:style>
  <w:style w:type="paragraph" w:styleId="BalloonText">
    <w:name w:val="Balloon Text"/>
    <w:basedOn w:val="Normal"/>
    <w:link w:val="BalloonTextChar"/>
    <w:rsid w:val="00AD0D39"/>
    <w:rPr>
      <w:rFonts w:ascii="Tahoma" w:hAnsi="Tahoma" w:cs="Tahoma"/>
      <w:sz w:val="16"/>
      <w:szCs w:val="16"/>
    </w:rPr>
  </w:style>
  <w:style w:type="character" w:customStyle="1" w:styleId="BalloonTextChar">
    <w:name w:val="Balloon Text Char"/>
    <w:basedOn w:val="DefaultParagraphFont"/>
    <w:link w:val="BalloonText"/>
    <w:rsid w:val="00AD0D39"/>
    <w:rPr>
      <w:rFonts w:ascii="Tahoma" w:hAnsi="Tahoma" w:cs="Tahoma"/>
      <w:sz w:val="16"/>
      <w:szCs w:val="16"/>
    </w:rPr>
  </w:style>
  <w:style w:type="character" w:styleId="Strong">
    <w:name w:val="Strong"/>
    <w:uiPriority w:val="22"/>
    <w:qFormat/>
    <w:rsid w:val="000D37DE"/>
    <w:rPr>
      <w:b/>
      <w:bCs/>
    </w:rPr>
  </w:style>
  <w:style w:type="character" w:customStyle="1" w:styleId="author-info">
    <w:name w:val="author-info"/>
    <w:basedOn w:val="DefaultParagraphFont"/>
    <w:rsid w:val="000D37DE"/>
  </w:style>
  <w:style w:type="character" w:customStyle="1" w:styleId="name">
    <w:name w:val="name"/>
    <w:basedOn w:val="DefaultParagraphFont"/>
    <w:rsid w:val="000D37DE"/>
  </w:style>
  <w:style w:type="character" w:customStyle="1" w:styleId="surname">
    <w:name w:val="surname"/>
    <w:basedOn w:val="DefaultParagraphFont"/>
    <w:rsid w:val="000D37DE"/>
  </w:style>
  <w:style w:type="character" w:customStyle="1" w:styleId="forenames">
    <w:name w:val="forenames"/>
    <w:basedOn w:val="DefaultParagraphFont"/>
    <w:rsid w:val="000D37DE"/>
  </w:style>
  <w:style w:type="character" w:customStyle="1" w:styleId="reference-date">
    <w:name w:val="reference-date"/>
    <w:basedOn w:val="DefaultParagraphFont"/>
    <w:rsid w:val="000D37DE"/>
  </w:style>
  <w:style w:type="character" w:customStyle="1" w:styleId="reference-document-title">
    <w:name w:val="reference-document-title"/>
    <w:basedOn w:val="DefaultParagraphFont"/>
    <w:rsid w:val="000D37DE"/>
  </w:style>
  <w:style w:type="character" w:customStyle="1" w:styleId="reference-journal-title3">
    <w:name w:val="reference-journal-title3"/>
    <w:basedOn w:val="DefaultParagraphFont"/>
    <w:rsid w:val="000D37DE"/>
    <w:rPr>
      <w:i/>
      <w:iCs/>
    </w:rPr>
  </w:style>
  <w:style w:type="character" w:customStyle="1" w:styleId="i3">
    <w:name w:val="i3"/>
    <w:basedOn w:val="DefaultParagraphFont"/>
    <w:rsid w:val="000D37DE"/>
    <w:rPr>
      <w:i/>
      <w:iCs/>
    </w:rPr>
  </w:style>
  <w:style w:type="character" w:customStyle="1" w:styleId="reference-volume3">
    <w:name w:val="reference-volume3"/>
    <w:basedOn w:val="DefaultParagraphFont"/>
    <w:rsid w:val="000D37DE"/>
    <w:rPr>
      <w:b/>
      <w:bCs/>
    </w:rPr>
  </w:style>
  <w:style w:type="character" w:customStyle="1" w:styleId="b3">
    <w:name w:val="b3"/>
    <w:basedOn w:val="DefaultParagraphFont"/>
    <w:rsid w:val="000D37DE"/>
    <w:rPr>
      <w:b/>
      <w:bCs/>
    </w:rPr>
  </w:style>
  <w:style w:type="character" w:customStyle="1" w:styleId="reference-page">
    <w:name w:val="reference-page"/>
    <w:basedOn w:val="DefaultParagraphFont"/>
    <w:rsid w:val="000D37DE"/>
  </w:style>
  <w:style w:type="character" w:customStyle="1" w:styleId="Title1">
    <w:name w:val="Title1"/>
    <w:basedOn w:val="DefaultParagraphFont"/>
    <w:rsid w:val="000D37DE"/>
  </w:style>
  <w:style w:type="character" w:customStyle="1" w:styleId="ital">
    <w:name w:val="ital"/>
    <w:basedOn w:val="DefaultParagraphFont"/>
    <w:rsid w:val="000D37DE"/>
  </w:style>
  <w:style w:type="character" w:customStyle="1" w:styleId="referencetext1">
    <w:name w:val="referencetext1"/>
    <w:basedOn w:val="DefaultParagraphFont"/>
    <w:rsid w:val="000D37DE"/>
    <w:rPr>
      <w:vanish w:val="0"/>
      <w:webHidden w:val="0"/>
      <w:specVanish w:val="0"/>
    </w:rPr>
  </w:style>
  <w:style w:type="character" w:customStyle="1" w:styleId="nbapihighlight1">
    <w:name w:val="nbapihighlight1"/>
    <w:basedOn w:val="DefaultParagraphFont"/>
    <w:rsid w:val="000D37DE"/>
  </w:style>
  <w:style w:type="character" w:styleId="SubtleReference">
    <w:name w:val="Subtle Reference"/>
    <w:uiPriority w:val="31"/>
    <w:qFormat/>
    <w:rsid w:val="00276CB1"/>
    <w:rPr>
      <w:smallCaps/>
    </w:rPr>
  </w:style>
  <w:style w:type="character" w:styleId="CommentReference">
    <w:name w:val="annotation reference"/>
    <w:basedOn w:val="DefaultParagraphFont"/>
    <w:rsid w:val="00A5184A"/>
    <w:rPr>
      <w:sz w:val="16"/>
      <w:szCs w:val="16"/>
    </w:rPr>
  </w:style>
  <w:style w:type="paragraph" w:styleId="CommentText">
    <w:name w:val="annotation text"/>
    <w:basedOn w:val="Normal"/>
    <w:link w:val="CommentTextChar"/>
    <w:rsid w:val="00A5184A"/>
    <w:rPr>
      <w:sz w:val="20"/>
      <w:szCs w:val="20"/>
    </w:rPr>
  </w:style>
  <w:style w:type="character" w:customStyle="1" w:styleId="CommentTextChar">
    <w:name w:val="Comment Text Char"/>
    <w:basedOn w:val="DefaultParagraphFont"/>
    <w:link w:val="CommentText"/>
    <w:rsid w:val="00A5184A"/>
  </w:style>
  <w:style w:type="paragraph" w:styleId="CommentSubject">
    <w:name w:val="annotation subject"/>
    <w:basedOn w:val="CommentText"/>
    <w:next w:val="CommentText"/>
    <w:link w:val="CommentSubjectChar"/>
    <w:rsid w:val="00A5184A"/>
    <w:rPr>
      <w:b/>
      <w:bCs/>
    </w:rPr>
  </w:style>
  <w:style w:type="character" w:customStyle="1" w:styleId="CommentSubjectChar">
    <w:name w:val="Comment Subject Char"/>
    <w:basedOn w:val="CommentTextChar"/>
    <w:link w:val="CommentSubject"/>
    <w:rsid w:val="00A5184A"/>
    <w:rPr>
      <w:b/>
      <w:bCs/>
    </w:rPr>
  </w:style>
  <w:style w:type="character" w:styleId="PlaceholderText">
    <w:name w:val="Placeholder Text"/>
    <w:basedOn w:val="DefaultParagraphFont"/>
    <w:uiPriority w:val="99"/>
    <w:semiHidden/>
    <w:rsid w:val="00A919ED"/>
    <w:rPr>
      <w:color w:val="808080"/>
    </w:rPr>
  </w:style>
  <w:style w:type="character" w:styleId="LineNumber">
    <w:name w:val="line number"/>
    <w:basedOn w:val="DefaultParagraphFont"/>
    <w:rsid w:val="00173EAB"/>
  </w:style>
  <w:style w:type="paragraph" w:styleId="DocumentMap">
    <w:name w:val="Document Map"/>
    <w:basedOn w:val="Normal"/>
    <w:link w:val="DocumentMapChar"/>
    <w:rsid w:val="004A13B3"/>
    <w:rPr>
      <w:rFonts w:ascii="Tahoma" w:hAnsi="Tahoma" w:cs="Tahoma"/>
      <w:sz w:val="16"/>
      <w:szCs w:val="16"/>
    </w:rPr>
  </w:style>
  <w:style w:type="character" w:customStyle="1" w:styleId="DocumentMapChar">
    <w:name w:val="Document Map Char"/>
    <w:basedOn w:val="DefaultParagraphFont"/>
    <w:link w:val="DocumentMap"/>
    <w:rsid w:val="004A13B3"/>
    <w:rPr>
      <w:rFonts w:ascii="Tahoma" w:hAnsi="Tahoma" w:cs="Tahoma"/>
      <w:sz w:val="16"/>
      <w:szCs w:val="16"/>
    </w:rPr>
  </w:style>
  <w:style w:type="paragraph" w:styleId="Revision">
    <w:name w:val="Revision"/>
    <w:hidden/>
    <w:uiPriority w:val="99"/>
    <w:semiHidden/>
    <w:rsid w:val="00CF0039"/>
    <w:rPr>
      <w:sz w:val="24"/>
      <w:szCs w:val="24"/>
    </w:rPr>
  </w:style>
  <w:style w:type="table" w:customStyle="1" w:styleId="LightShading1">
    <w:name w:val="Light Shading1"/>
    <w:basedOn w:val="TableNormal"/>
    <w:uiPriority w:val="60"/>
    <w:rsid w:val="00DB3884"/>
    <w:rPr>
      <w:rFonts w:asciiTheme="minorHAnsi" w:eastAsiaTheme="minorHAnsi" w:hAnsiTheme="minorHAnsi" w:cstheme="minorBidi"/>
      <w:color w:val="000000" w:themeColor="text1" w:themeShade="BF"/>
      <w:sz w:val="22"/>
      <w:szCs w:val="22"/>
      <w:lang w:bidi="en-US"/>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s>
</file>

<file path=word/webSettings.xml><?xml version="1.0" encoding="utf-8"?>
<w:webSettings xmlns:r="http://schemas.openxmlformats.org/officeDocument/2006/relationships" xmlns:w="http://schemas.openxmlformats.org/wordprocessingml/2006/main">
  <w:divs>
    <w:div w:id="240719034">
      <w:bodyDiv w:val="1"/>
      <w:marLeft w:val="0"/>
      <w:marRight w:val="0"/>
      <w:marTop w:val="0"/>
      <w:marBottom w:val="0"/>
      <w:divBdr>
        <w:top w:val="none" w:sz="0" w:space="0" w:color="auto"/>
        <w:left w:val="none" w:sz="0" w:space="0" w:color="auto"/>
        <w:bottom w:val="none" w:sz="0" w:space="0" w:color="auto"/>
        <w:right w:val="none" w:sz="0" w:space="0" w:color="auto"/>
      </w:divBdr>
    </w:div>
    <w:div w:id="640498967">
      <w:bodyDiv w:val="1"/>
      <w:marLeft w:val="0"/>
      <w:marRight w:val="0"/>
      <w:marTop w:val="0"/>
      <w:marBottom w:val="0"/>
      <w:divBdr>
        <w:top w:val="none" w:sz="0" w:space="0" w:color="auto"/>
        <w:left w:val="none" w:sz="0" w:space="0" w:color="auto"/>
        <w:bottom w:val="none" w:sz="0" w:space="0" w:color="auto"/>
        <w:right w:val="none" w:sz="0" w:space="0" w:color="auto"/>
      </w:divBdr>
    </w:div>
    <w:div w:id="1198279475">
      <w:bodyDiv w:val="1"/>
      <w:marLeft w:val="0"/>
      <w:marRight w:val="0"/>
      <w:marTop w:val="0"/>
      <w:marBottom w:val="0"/>
      <w:divBdr>
        <w:top w:val="none" w:sz="0" w:space="0" w:color="auto"/>
        <w:left w:val="none" w:sz="0" w:space="0" w:color="auto"/>
        <w:bottom w:val="none" w:sz="0" w:space="0" w:color="auto"/>
        <w:right w:val="none" w:sz="0" w:space="0" w:color="auto"/>
      </w:divBdr>
    </w:div>
    <w:div w:id="1336300321">
      <w:bodyDiv w:val="1"/>
      <w:marLeft w:val="0"/>
      <w:marRight w:val="0"/>
      <w:marTop w:val="0"/>
      <w:marBottom w:val="0"/>
      <w:divBdr>
        <w:top w:val="none" w:sz="0" w:space="0" w:color="auto"/>
        <w:left w:val="none" w:sz="0" w:space="0" w:color="auto"/>
        <w:bottom w:val="none" w:sz="0" w:space="0" w:color="auto"/>
        <w:right w:val="none" w:sz="0" w:space="0" w:color="auto"/>
      </w:divBdr>
    </w:div>
    <w:div w:id="1591158860">
      <w:bodyDiv w:val="1"/>
      <w:marLeft w:val="0"/>
      <w:marRight w:val="0"/>
      <w:marTop w:val="0"/>
      <w:marBottom w:val="0"/>
      <w:divBdr>
        <w:top w:val="none" w:sz="0" w:space="0" w:color="auto"/>
        <w:left w:val="none" w:sz="0" w:space="0" w:color="auto"/>
        <w:bottom w:val="none" w:sz="0" w:space="0" w:color="auto"/>
        <w:right w:val="none" w:sz="0" w:space="0" w:color="auto"/>
      </w:divBdr>
    </w:div>
    <w:div w:id="1672444338">
      <w:bodyDiv w:val="1"/>
      <w:marLeft w:val="0"/>
      <w:marRight w:val="0"/>
      <w:marTop w:val="0"/>
      <w:marBottom w:val="0"/>
      <w:divBdr>
        <w:top w:val="none" w:sz="0" w:space="0" w:color="auto"/>
        <w:left w:val="none" w:sz="0" w:space="0" w:color="auto"/>
        <w:bottom w:val="none" w:sz="0" w:space="0" w:color="auto"/>
        <w:right w:val="none" w:sz="0" w:space="0" w:color="auto"/>
      </w:divBdr>
    </w:div>
    <w:div w:id="1807769646">
      <w:bodyDiv w:val="1"/>
      <w:marLeft w:val="0"/>
      <w:marRight w:val="0"/>
      <w:marTop w:val="0"/>
      <w:marBottom w:val="0"/>
      <w:divBdr>
        <w:top w:val="none" w:sz="0" w:space="0" w:color="auto"/>
        <w:left w:val="none" w:sz="0" w:space="0" w:color="auto"/>
        <w:bottom w:val="none" w:sz="0" w:space="0" w:color="auto"/>
        <w:right w:val="none" w:sz="0" w:space="0" w:color="auto"/>
      </w:divBdr>
    </w:div>
    <w:div w:id="20168788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chart" Target="charts/chart4.xml"/><Relationship Id="rId18" Type="http://schemas.openxmlformats.org/officeDocument/2006/relationships/hyperlink" Target="http://www.sciencedirect.com/science/article/pii/S0168192300001398" TargetMode="External"/><Relationship Id="rId3" Type="http://schemas.openxmlformats.org/officeDocument/2006/relationships/settings" Target="settings.xml"/><Relationship Id="rId21" Type="http://schemas.openxmlformats.org/officeDocument/2006/relationships/fontTable" Target="fontTable.xml"/><Relationship Id="rId7" Type="http://schemas.openxmlformats.org/officeDocument/2006/relationships/header" Target="header1.xml"/><Relationship Id="rId12" Type="http://schemas.openxmlformats.org/officeDocument/2006/relationships/chart" Target="charts/chart3.xml"/><Relationship Id="rId17" Type="http://schemas.openxmlformats.org/officeDocument/2006/relationships/chart" Target="charts/chart8.xml"/><Relationship Id="rId2" Type="http://schemas.openxmlformats.org/officeDocument/2006/relationships/styles" Target="styles.xml"/><Relationship Id="rId16" Type="http://schemas.openxmlformats.org/officeDocument/2006/relationships/chart" Target="charts/chart7.xml"/><Relationship Id="rId20" Type="http://schemas.openxmlformats.org/officeDocument/2006/relationships/hyperlink" Target="http://www.sciencedirect.com/science/article/pii/S0168192300001398" TargetMode="Externa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chart" Target="charts/chart2.xml"/><Relationship Id="rId5" Type="http://schemas.openxmlformats.org/officeDocument/2006/relationships/footnotes" Target="footnotes.xml"/><Relationship Id="rId15" Type="http://schemas.openxmlformats.org/officeDocument/2006/relationships/chart" Target="charts/chart6.xml"/><Relationship Id="rId23" Type="http://schemas.microsoft.com/office/2007/relationships/stylesWithEffects" Target="stylesWithEffects.xml"/><Relationship Id="rId10" Type="http://schemas.openxmlformats.org/officeDocument/2006/relationships/image" Target="media/image1.png"/><Relationship Id="rId19" Type="http://schemas.openxmlformats.org/officeDocument/2006/relationships/hyperlink" Target="http://www.sciencedirect.com/science/article/pii/S0929139398000663" TargetMode="External"/><Relationship Id="rId4" Type="http://schemas.openxmlformats.org/officeDocument/2006/relationships/webSettings" Target="webSettings.xml"/><Relationship Id="rId9" Type="http://schemas.openxmlformats.org/officeDocument/2006/relationships/chart" Target="charts/chart1.xml"/><Relationship Id="rId14" Type="http://schemas.openxmlformats.org/officeDocument/2006/relationships/chart" Target="charts/chart5.xml"/><Relationship Id="rId22" Type="http://schemas.openxmlformats.org/officeDocument/2006/relationships/theme" Target="theme/theme1.xml"/></Relationships>
</file>

<file path=word/charts/_rels/chart1.xml.rels><?xml version="1.0" encoding="UTF-8" standalone="yes"?>
<Relationships xmlns="http://schemas.openxmlformats.org/package/2006/relationships"><Relationship Id="rId1" Type="http://schemas.openxmlformats.org/officeDocument/2006/relationships/oleObject" Target="file:///F:\final%20draft%20july19\working%20final\doy%20and%20rainfall%20reference.xlsx" TargetMode="External"/></Relationships>
</file>

<file path=word/charts/_rels/chart2.xml.rels><?xml version="1.0" encoding="UTF-8" standalone="yes"?>
<Relationships xmlns="http://schemas.openxmlformats.org/package/2006/relationships"><Relationship Id="rId2" Type="http://schemas.openxmlformats.org/officeDocument/2006/relationships/chartUserShapes" Target="../drawings/drawing1.xml"/><Relationship Id="rId1" Type="http://schemas.openxmlformats.org/officeDocument/2006/relationships/oleObject" Target="file:///C:\Users\wam\Desktop\thesis%20graphs\oldnotill_347_same.xlsx" TargetMode="External"/></Relationships>
</file>

<file path=word/charts/_rels/chart3.xml.rels><?xml version="1.0" encoding="UTF-8" standalone="yes"?>
<Relationships xmlns="http://schemas.openxmlformats.org/package/2006/relationships"><Relationship Id="rId2" Type="http://schemas.openxmlformats.org/officeDocument/2006/relationships/chartUserShapes" Target="../drawings/drawing2.xml"/><Relationship Id="rId1" Type="http://schemas.openxmlformats.org/officeDocument/2006/relationships/oleObject" Target="file:///C:\Users\wam\Desktop\thesis%20graphs\notill348_difference_feb.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wam\Documents\charts348.xlsx" TargetMode="External"/></Relationships>
</file>

<file path=word/charts/_rels/chart5.xml.rels><?xml version="1.0" encoding="UTF-8" standalone="yes"?>
<Relationships xmlns="http://schemas.openxmlformats.org/package/2006/relationships"><Relationship Id="rId2" Type="http://schemas.openxmlformats.org/officeDocument/2006/relationships/chartUserShapes" Target="../drawings/drawing3.xml"/><Relationship Id="rId1" Type="http://schemas.openxmlformats.org/officeDocument/2006/relationships/oleObject" Target="file:///C:\Users\wam\Desktop\thesis%20graphs\notill348_difference_feb.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C:\Users\wam\Desktop\thesis%20graphs\notill348_difference_feb.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C:\Users\wam\Desktop\research\raw%20data%202012\till350_2011.xlsx"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C:\Users\wam\Desktop\research\raw%20data%202012\till350_2011.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barChart>
        <c:barDir val="col"/>
        <c:grouping val="clustered"/>
        <c:ser>
          <c:idx val="0"/>
          <c:order val="0"/>
          <c:tx>
            <c:strRef>
              <c:f>'doy calendar and precip data'!$K$2</c:f>
              <c:strCache>
                <c:ptCount val="1"/>
                <c:pt idx="0">
                  <c:v>2010</c:v>
                </c:pt>
              </c:strCache>
            </c:strRef>
          </c:tx>
          <c:spPr>
            <a:solidFill>
              <a:schemeClr val="bg1">
                <a:lumMod val="50000"/>
              </a:schemeClr>
            </a:solidFill>
          </c:spPr>
          <c:cat>
            <c:strRef>
              <c:f>'doy calendar and precip data'!$J$3:$J$14</c:f>
              <c:strCache>
                <c:ptCount val="12"/>
                <c:pt idx="0">
                  <c:v>January</c:v>
                </c:pt>
                <c:pt idx="1">
                  <c:v>February</c:v>
                </c:pt>
                <c:pt idx="2">
                  <c:v>March</c:v>
                </c:pt>
                <c:pt idx="3">
                  <c:v>April</c:v>
                </c:pt>
                <c:pt idx="4">
                  <c:v>May</c:v>
                </c:pt>
                <c:pt idx="5">
                  <c:v>June</c:v>
                </c:pt>
                <c:pt idx="6">
                  <c:v>July</c:v>
                </c:pt>
                <c:pt idx="7">
                  <c:v>August</c:v>
                </c:pt>
                <c:pt idx="8">
                  <c:v>September</c:v>
                </c:pt>
                <c:pt idx="9">
                  <c:v>October</c:v>
                </c:pt>
                <c:pt idx="10">
                  <c:v>November</c:v>
                </c:pt>
                <c:pt idx="11">
                  <c:v>December</c:v>
                </c:pt>
              </c:strCache>
            </c:strRef>
          </c:cat>
          <c:val>
            <c:numRef>
              <c:f>'doy calendar and precip data'!$K$3:$K$14</c:f>
              <c:numCache>
                <c:formatCode>General</c:formatCode>
                <c:ptCount val="12"/>
                <c:pt idx="0">
                  <c:v>0</c:v>
                </c:pt>
                <c:pt idx="1">
                  <c:v>0</c:v>
                </c:pt>
                <c:pt idx="2">
                  <c:v>0</c:v>
                </c:pt>
                <c:pt idx="3">
                  <c:v>0</c:v>
                </c:pt>
                <c:pt idx="4">
                  <c:v>0</c:v>
                </c:pt>
                <c:pt idx="5">
                  <c:v>0</c:v>
                </c:pt>
                <c:pt idx="6">
                  <c:v>0</c:v>
                </c:pt>
                <c:pt idx="7">
                  <c:v>0</c:v>
                </c:pt>
                <c:pt idx="8">
                  <c:v>0</c:v>
                </c:pt>
                <c:pt idx="9">
                  <c:v>23</c:v>
                </c:pt>
                <c:pt idx="10">
                  <c:v>157.19999999999999</c:v>
                </c:pt>
                <c:pt idx="11">
                  <c:v>182</c:v>
                </c:pt>
              </c:numCache>
            </c:numRef>
          </c:val>
        </c:ser>
        <c:ser>
          <c:idx val="1"/>
          <c:order val="1"/>
          <c:tx>
            <c:strRef>
              <c:f>'doy calendar and precip data'!$L$2</c:f>
              <c:strCache>
                <c:ptCount val="1"/>
                <c:pt idx="0">
                  <c:v>2011</c:v>
                </c:pt>
              </c:strCache>
            </c:strRef>
          </c:tx>
          <c:spPr>
            <a:solidFill>
              <a:schemeClr val="tx1">
                <a:lumMod val="95000"/>
                <a:lumOff val="5000"/>
              </a:schemeClr>
            </a:solidFill>
          </c:spPr>
          <c:cat>
            <c:strRef>
              <c:f>'doy calendar and precip data'!$J$3:$J$14</c:f>
              <c:strCache>
                <c:ptCount val="12"/>
                <c:pt idx="0">
                  <c:v>January</c:v>
                </c:pt>
                <c:pt idx="1">
                  <c:v>February</c:v>
                </c:pt>
                <c:pt idx="2">
                  <c:v>March</c:v>
                </c:pt>
                <c:pt idx="3">
                  <c:v>April</c:v>
                </c:pt>
                <c:pt idx="4">
                  <c:v>May</c:v>
                </c:pt>
                <c:pt idx="5">
                  <c:v>June</c:v>
                </c:pt>
                <c:pt idx="6">
                  <c:v>July</c:v>
                </c:pt>
                <c:pt idx="7">
                  <c:v>August</c:v>
                </c:pt>
                <c:pt idx="8">
                  <c:v>September</c:v>
                </c:pt>
                <c:pt idx="9">
                  <c:v>October</c:v>
                </c:pt>
                <c:pt idx="10">
                  <c:v>November</c:v>
                </c:pt>
                <c:pt idx="11">
                  <c:v>December</c:v>
                </c:pt>
              </c:strCache>
            </c:strRef>
          </c:cat>
          <c:val>
            <c:numRef>
              <c:f>'doy calendar and precip data'!$L$3:$L$14</c:f>
              <c:numCache>
                <c:formatCode>General</c:formatCode>
                <c:ptCount val="12"/>
                <c:pt idx="0">
                  <c:v>314.5</c:v>
                </c:pt>
                <c:pt idx="1">
                  <c:v>112</c:v>
                </c:pt>
                <c:pt idx="2">
                  <c:v>185</c:v>
                </c:pt>
                <c:pt idx="3">
                  <c:v>97</c:v>
                </c:pt>
                <c:pt idx="4">
                  <c:v>89</c:v>
                </c:pt>
                <c:pt idx="5">
                  <c:v>50</c:v>
                </c:pt>
                <c:pt idx="6">
                  <c:v>0</c:v>
                </c:pt>
                <c:pt idx="7">
                  <c:v>5</c:v>
                </c:pt>
                <c:pt idx="8">
                  <c:v>4</c:v>
                </c:pt>
                <c:pt idx="9">
                  <c:v>40.6</c:v>
                </c:pt>
                <c:pt idx="10">
                  <c:v>14.92</c:v>
                </c:pt>
                <c:pt idx="11">
                  <c:v>106.1</c:v>
                </c:pt>
              </c:numCache>
            </c:numRef>
          </c:val>
        </c:ser>
        <c:ser>
          <c:idx val="2"/>
          <c:order val="2"/>
          <c:tx>
            <c:strRef>
              <c:f>'doy calendar and precip data'!$M$2</c:f>
              <c:strCache>
                <c:ptCount val="1"/>
                <c:pt idx="0">
                  <c:v>cumulative (2010)</c:v>
                </c:pt>
              </c:strCache>
            </c:strRef>
          </c:tx>
          <c:spPr>
            <a:pattFill prst="trellis">
              <a:fgClr>
                <a:schemeClr val="tx1">
                  <a:lumMod val="95000"/>
                  <a:lumOff val="5000"/>
                </a:schemeClr>
              </a:fgClr>
              <a:bgClr>
                <a:schemeClr val="bg1"/>
              </a:bgClr>
            </a:pattFill>
          </c:spPr>
          <c:cat>
            <c:strRef>
              <c:f>'doy calendar and precip data'!$J$3:$J$14</c:f>
              <c:strCache>
                <c:ptCount val="12"/>
                <c:pt idx="0">
                  <c:v>January</c:v>
                </c:pt>
                <c:pt idx="1">
                  <c:v>February</c:v>
                </c:pt>
                <c:pt idx="2">
                  <c:v>March</c:v>
                </c:pt>
                <c:pt idx="3">
                  <c:v>April</c:v>
                </c:pt>
                <c:pt idx="4">
                  <c:v>May</c:v>
                </c:pt>
                <c:pt idx="5">
                  <c:v>June</c:v>
                </c:pt>
                <c:pt idx="6">
                  <c:v>July</c:v>
                </c:pt>
                <c:pt idx="7">
                  <c:v>August</c:v>
                </c:pt>
                <c:pt idx="8">
                  <c:v>September</c:v>
                </c:pt>
                <c:pt idx="9">
                  <c:v>October</c:v>
                </c:pt>
                <c:pt idx="10">
                  <c:v>November</c:v>
                </c:pt>
                <c:pt idx="11">
                  <c:v>December</c:v>
                </c:pt>
              </c:strCache>
            </c:strRef>
          </c:cat>
          <c:val>
            <c:numRef>
              <c:f>'doy calendar and precip data'!$M$3:$M$14</c:f>
              <c:numCache>
                <c:formatCode>General</c:formatCode>
                <c:ptCount val="12"/>
                <c:pt idx="0">
                  <c:v>0</c:v>
                </c:pt>
                <c:pt idx="1">
                  <c:v>0</c:v>
                </c:pt>
                <c:pt idx="2">
                  <c:v>0</c:v>
                </c:pt>
                <c:pt idx="3">
                  <c:v>0</c:v>
                </c:pt>
                <c:pt idx="4">
                  <c:v>0</c:v>
                </c:pt>
                <c:pt idx="5">
                  <c:v>0</c:v>
                </c:pt>
                <c:pt idx="6">
                  <c:v>0</c:v>
                </c:pt>
                <c:pt idx="7">
                  <c:v>0</c:v>
                </c:pt>
                <c:pt idx="8">
                  <c:v>0</c:v>
                </c:pt>
                <c:pt idx="9">
                  <c:v>0</c:v>
                </c:pt>
                <c:pt idx="10">
                  <c:v>180.2</c:v>
                </c:pt>
                <c:pt idx="11">
                  <c:v>362.2</c:v>
                </c:pt>
              </c:numCache>
            </c:numRef>
          </c:val>
        </c:ser>
        <c:ser>
          <c:idx val="3"/>
          <c:order val="3"/>
          <c:tx>
            <c:strRef>
              <c:f>'doy calendar and precip data'!$N$2</c:f>
              <c:strCache>
                <c:ptCount val="1"/>
                <c:pt idx="0">
                  <c:v>cumulative (2011)</c:v>
                </c:pt>
              </c:strCache>
            </c:strRef>
          </c:tx>
          <c:spPr>
            <a:pattFill prst="dkDnDiag">
              <a:fgClr>
                <a:schemeClr val="bg1"/>
              </a:fgClr>
              <a:bgClr>
                <a:schemeClr val="tx1">
                  <a:lumMod val="95000"/>
                  <a:lumOff val="5000"/>
                </a:schemeClr>
              </a:bgClr>
            </a:pattFill>
          </c:spPr>
          <c:cat>
            <c:strRef>
              <c:f>'doy calendar and precip data'!$J$3:$J$14</c:f>
              <c:strCache>
                <c:ptCount val="12"/>
                <c:pt idx="0">
                  <c:v>January</c:v>
                </c:pt>
                <c:pt idx="1">
                  <c:v>February</c:v>
                </c:pt>
                <c:pt idx="2">
                  <c:v>March</c:v>
                </c:pt>
                <c:pt idx="3">
                  <c:v>April</c:v>
                </c:pt>
                <c:pt idx="4">
                  <c:v>May</c:v>
                </c:pt>
                <c:pt idx="5">
                  <c:v>June</c:v>
                </c:pt>
                <c:pt idx="6">
                  <c:v>July</c:v>
                </c:pt>
                <c:pt idx="7">
                  <c:v>August</c:v>
                </c:pt>
                <c:pt idx="8">
                  <c:v>September</c:v>
                </c:pt>
                <c:pt idx="9">
                  <c:v>October</c:v>
                </c:pt>
                <c:pt idx="10">
                  <c:v>November</c:v>
                </c:pt>
                <c:pt idx="11">
                  <c:v>December</c:v>
                </c:pt>
              </c:strCache>
            </c:strRef>
          </c:cat>
          <c:val>
            <c:numRef>
              <c:f>'doy calendar and precip data'!$N$3:$N$14</c:f>
              <c:numCache>
                <c:formatCode>General</c:formatCode>
                <c:ptCount val="12"/>
                <c:pt idx="1">
                  <c:v>426.5</c:v>
                </c:pt>
                <c:pt idx="2">
                  <c:v>611.5</c:v>
                </c:pt>
                <c:pt idx="3">
                  <c:v>708.5</c:v>
                </c:pt>
                <c:pt idx="4">
                  <c:v>797.5</c:v>
                </c:pt>
                <c:pt idx="5">
                  <c:v>847.5</c:v>
                </c:pt>
                <c:pt idx="6">
                  <c:v>847.5</c:v>
                </c:pt>
                <c:pt idx="7">
                  <c:v>852.5</c:v>
                </c:pt>
                <c:pt idx="8">
                  <c:v>856.5</c:v>
                </c:pt>
                <c:pt idx="9">
                  <c:v>897.1</c:v>
                </c:pt>
                <c:pt idx="10">
                  <c:v>912.02</c:v>
                </c:pt>
                <c:pt idx="11">
                  <c:v>1018.12</c:v>
                </c:pt>
              </c:numCache>
            </c:numRef>
          </c:val>
        </c:ser>
        <c:gapWidth val="75"/>
        <c:overlap val="-25"/>
        <c:axId val="102150912"/>
        <c:axId val="102152448"/>
      </c:barChart>
      <c:catAx>
        <c:axId val="102150912"/>
        <c:scaling>
          <c:orientation val="minMax"/>
        </c:scaling>
        <c:axPos val="b"/>
        <c:majorTickMark val="none"/>
        <c:tickLblPos val="nextTo"/>
        <c:crossAx val="102152448"/>
        <c:crosses val="autoZero"/>
        <c:auto val="1"/>
        <c:lblAlgn val="ctr"/>
        <c:lblOffset val="100"/>
      </c:catAx>
      <c:valAx>
        <c:axId val="102152448"/>
        <c:scaling>
          <c:orientation val="minMax"/>
          <c:max val="1100"/>
          <c:min val="0"/>
        </c:scaling>
        <c:axPos val="l"/>
        <c:majorGridlines/>
        <c:numFmt formatCode="General" sourceLinked="1"/>
        <c:majorTickMark val="none"/>
        <c:tickLblPos val="nextTo"/>
        <c:spPr>
          <a:ln w="9525">
            <a:noFill/>
          </a:ln>
        </c:spPr>
        <c:crossAx val="102150912"/>
        <c:crosses val="autoZero"/>
        <c:crossBetween val="between"/>
      </c:valAx>
    </c:plotArea>
    <c:legend>
      <c:legendPos val="b"/>
    </c:legend>
    <c:plotVisOnly val="1"/>
    <c:dispBlanksAs val="gap"/>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manualLayout>
          <c:layoutTarget val="inner"/>
          <c:xMode val="edge"/>
          <c:yMode val="edge"/>
          <c:x val="9.0441914702011184E-2"/>
          <c:y val="3.9207379779282216E-2"/>
          <c:w val="0.87233832194367733"/>
          <c:h val="0.8539445065759047"/>
        </c:manualLayout>
      </c:layout>
      <c:scatterChart>
        <c:scatterStyle val="smoothMarker"/>
        <c:ser>
          <c:idx val="0"/>
          <c:order val="0"/>
          <c:tx>
            <c:v>notill field</c:v>
          </c:tx>
          <c:spPr>
            <a:ln w="19050">
              <a:solidFill>
                <a:schemeClr val="tx1"/>
              </a:solidFill>
            </a:ln>
          </c:spPr>
          <c:marker>
            <c:symbol val="diamond"/>
            <c:size val="4"/>
            <c:spPr>
              <a:solidFill>
                <a:schemeClr val="tx1"/>
              </a:solidFill>
              <a:ln>
                <a:solidFill>
                  <a:prstClr val="black"/>
                </a:solidFill>
              </a:ln>
            </c:spPr>
          </c:marker>
          <c:xVal>
            <c:numRef>
              <c:f>'30-min'!$C$1554:$C$1687</c:f>
              <c:numCache>
                <c:formatCode>General</c:formatCode>
                <c:ptCount val="134"/>
                <c:pt idx="0">
                  <c:v>13.220833333333333</c:v>
                </c:pt>
                <c:pt idx="1">
                  <c:v>13.25</c:v>
                </c:pt>
                <c:pt idx="2">
                  <c:v>13.262500000000006</c:v>
                </c:pt>
                <c:pt idx="3">
                  <c:v>13.291666666666666</c:v>
                </c:pt>
                <c:pt idx="4">
                  <c:v>13.304166666666672</c:v>
                </c:pt>
                <c:pt idx="5">
                  <c:v>13.333333333333334</c:v>
                </c:pt>
                <c:pt idx="6">
                  <c:v>13.345833333333356</c:v>
                </c:pt>
                <c:pt idx="7">
                  <c:v>13.375000000000076</c:v>
                </c:pt>
                <c:pt idx="8">
                  <c:v>13.387500000000006</c:v>
                </c:pt>
                <c:pt idx="9">
                  <c:v>13.416666666666726</c:v>
                </c:pt>
                <c:pt idx="10">
                  <c:v>13.429166666666672</c:v>
                </c:pt>
                <c:pt idx="11">
                  <c:v>13.458333333333334</c:v>
                </c:pt>
                <c:pt idx="12">
                  <c:v>13.470833333333356</c:v>
                </c:pt>
                <c:pt idx="13">
                  <c:v>13.5</c:v>
                </c:pt>
                <c:pt idx="14">
                  <c:v>13.512500000000006</c:v>
                </c:pt>
                <c:pt idx="15">
                  <c:v>13.541666666666666</c:v>
                </c:pt>
                <c:pt idx="16">
                  <c:v>13.554166666666672</c:v>
                </c:pt>
                <c:pt idx="17">
                  <c:v>13.583333333333334</c:v>
                </c:pt>
                <c:pt idx="18">
                  <c:v>13.595833333333356</c:v>
                </c:pt>
                <c:pt idx="19">
                  <c:v>13.625</c:v>
                </c:pt>
                <c:pt idx="20">
                  <c:v>13.637500000000001</c:v>
                </c:pt>
                <c:pt idx="21">
                  <c:v>13.666666666666726</c:v>
                </c:pt>
                <c:pt idx="22">
                  <c:v>13.679166666666672</c:v>
                </c:pt>
                <c:pt idx="23">
                  <c:v>13.708333333333318</c:v>
                </c:pt>
                <c:pt idx="24">
                  <c:v>13.720833333333333</c:v>
                </c:pt>
                <c:pt idx="25">
                  <c:v>13.75</c:v>
                </c:pt>
                <c:pt idx="26">
                  <c:v>13.762500000000006</c:v>
                </c:pt>
                <c:pt idx="27">
                  <c:v>13.791666666666666</c:v>
                </c:pt>
                <c:pt idx="28">
                  <c:v>13.804166666666672</c:v>
                </c:pt>
                <c:pt idx="29">
                  <c:v>13.833333333333334</c:v>
                </c:pt>
                <c:pt idx="30">
                  <c:v>13.845833333333356</c:v>
                </c:pt>
                <c:pt idx="31">
                  <c:v>13.875000000000076</c:v>
                </c:pt>
                <c:pt idx="32">
                  <c:v>13.887500000000006</c:v>
                </c:pt>
                <c:pt idx="33">
                  <c:v>13.916666666666726</c:v>
                </c:pt>
                <c:pt idx="34">
                  <c:v>13.929166666666672</c:v>
                </c:pt>
                <c:pt idx="35">
                  <c:v>13.958333333333334</c:v>
                </c:pt>
                <c:pt idx="36">
                  <c:v>13.970833333333356</c:v>
                </c:pt>
                <c:pt idx="37">
                  <c:v>14</c:v>
                </c:pt>
                <c:pt idx="38">
                  <c:v>14.012500000000006</c:v>
                </c:pt>
                <c:pt idx="39">
                  <c:v>14.041666666666666</c:v>
                </c:pt>
                <c:pt idx="40">
                  <c:v>14.054166666666672</c:v>
                </c:pt>
                <c:pt idx="41">
                  <c:v>14.083333333333334</c:v>
                </c:pt>
                <c:pt idx="42">
                  <c:v>14.095833333333356</c:v>
                </c:pt>
                <c:pt idx="43">
                  <c:v>14.125</c:v>
                </c:pt>
                <c:pt idx="44">
                  <c:v>14.137500000000001</c:v>
                </c:pt>
                <c:pt idx="45">
                  <c:v>14.166666666666726</c:v>
                </c:pt>
                <c:pt idx="46">
                  <c:v>14.179166666666672</c:v>
                </c:pt>
                <c:pt idx="47">
                  <c:v>14.208333333333318</c:v>
                </c:pt>
                <c:pt idx="48">
                  <c:v>14.220833333333333</c:v>
                </c:pt>
                <c:pt idx="49">
                  <c:v>14.25</c:v>
                </c:pt>
                <c:pt idx="50">
                  <c:v>14.262500000000006</c:v>
                </c:pt>
                <c:pt idx="51">
                  <c:v>14.291666666666666</c:v>
                </c:pt>
                <c:pt idx="52">
                  <c:v>14.304166666666672</c:v>
                </c:pt>
                <c:pt idx="53">
                  <c:v>14.333333333333334</c:v>
                </c:pt>
                <c:pt idx="54">
                  <c:v>14.345833333333356</c:v>
                </c:pt>
                <c:pt idx="55">
                  <c:v>14.375000000000076</c:v>
                </c:pt>
                <c:pt idx="56">
                  <c:v>14.387500000000006</c:v>
                </c:pt>
                <c:pt idx="57">
                  <c:v>14.416666666666726</c:v>
                </c:pt>
                <c:pt idx="58">
                  <c:v>14.429166666666672</c:v>
                </c:pt>
                <c:pt idx="59">
                  <c:v>14.458333333333334</c:v>
                </c:pt>
                <c:pt idx="60">
                  <c:v>14.470833333333356</c:v>
                </c:pt>
                <c:pt idx="61">
                  <c:v>14.5</c:v>
                </c:pt>
                <c:pt idx="62">
                  <c:v>14.512500000000006</c:v>
                </c:pt>
                <c:pt idx="63">
                  <c:v>14.541666666666666</c:v>
                </c:pt>
                <c:pt idx="64">
                  <c:v>14.554166666666672</c:v>
                </c:pt>
                <c:pt idx="65">
                  <c:v>14.583333333333334</c:v>
                </c:pt>
                <c:pt idx="66">
                  <c:v>14.595833333333356</c:v>
                </c:pt>
                <c:pt idx="67">
                  <c:v>14.625</c:v>
                </c:pt>
                <c:pt idx="68">
                  <c:v>14.637500000000001</c:v>
                </c:pt>
                <c:pt idx="69">
                  <c:v>14.666666666666726</c:v>
                </c:pt>
                <c:pt idx="70">
                  <c:v>14.679166666666672</c:v>
                </c:pt>
                <c:pt idx="71">
                  <c:v>14.708333333333318</c:v>
                </c:pt>
                <c:pt idx="72">
                  <c:v>14.720833333333333</c:v>
                </c:pt>
                <c:pt idx="73">
                  <c:v>14.75</c:v>
                </c:pt>
                <c:pt idx="74">
                  <c:v>14.762500000000006</c:v>
                </c:pt>
                <c:pt idx="75">
                  <c:v>14.791666666666666</c:v>
                </c:pt>
                <c:pt idx="76">
                  <c:v>14.804166666666672</c:v>
                </c:pt>
                <c:pt idx="77">
                  <c:v>14.833333333333334</c:v>
                </c:pt>
                <c:pt idx="78">
                  <c:v>14.845833333333356</c:v>
                </c:pt>
                <c:pt idx="79">
                  <c:v>14.875000000000076</c:v>
                </c:pt>
                <c:pt idx="80">
                  <c:v>14.887500000000006</c:v>
                </c:pt>
                <c:pt idx="81">
                  <c:v>14.916666666666726</c:v>
                </c:pt>
                <c:pt idx="82">
                  <c:v>14.929166666666672</c:v>
                </c:pt>
                <c:pt idx="83">
                  <c:v>14.958333333333334</c:v>
                </c:pt>
                <c:pt idx="84">
                  <c:v>14.970833333333356</c:v>
                </c:pt>
                <c:pt idx="85">
                  <c:v>15</c:v>
                </c:pt>
                <c:pt idx="86">
                  <c:v>15.012500000000006</c:v>
                </c:pt>
                <c:pt idx="87">
                  <c:v>15.041666666666666</c:v>
                </c:pt>
                <c:pt idx="88">
                  <c:v>15.054166666666672</c:v>
                </c:pt>
                <c:pt idx="89">
                  <c:v>15.083333333333334</c:v>
                </c:pt>
                <c:pt idx="90">
                  <c:v>15.095833333333356</c:v>
                </c:pt>
                <c:pt idx="91">
                  <c:v>15.125</c:v>
                </c:pt>
                <c:pt idx="92">
                  <c:v>15.137500000000001</c:v>
                </c:pt>
                <c:pt idx="93">
                  <c:v>15.166666666666726</c:v>
                </c:pt>
                <c:pt idx="94">
                  <c:v>15.179166666666672</c:v>
                </c:pt>
                <c:pt idx="95">
                  <c:v>15.208333333333318</c:v>
                </c:pt>
                <c:pt idx="96">
                  <c:v>15.220833333333333</c:v>
                </c:pt>
                <c:pt idx="97">
                  <c:v>15.25</c:v>
                </c:pt>
                <c:pt idx="98">
                  <c:v>15.262500000000006</c:v>
                </c:pt>
                <c:pt idx="99">
                  <c:v>15.291666666666666</c:v>
                </c:pt>
                <c:pt idx="100">
                  <c:v>15.304166666666672</c:v>
                </c:pt>
                <c:pt idx="101">
                  <c:v>15.333333333333334</c:v>
                </c:pt>
                <c:pt idx="102">
                  <c:v>15.345833333333356</c:v>
                </c:pt>
                <c:pt idx="103">
                  <c:v>15.375000000000076</c:v>
                </c:pt>
                <c:pt idx="104">
                  <c:v>15.387500000000006</c:v>
                </c:pt>
                <c:pt idx="105">
                  <c:v>15.416666666666726</c:v>
                </c:pt>
                <c:pt idx="106">
                  <c:v>15.429166666666672</c:v>
                </c:pt>
                <c:pt idx="107">
                  <c:v>15.458333333333334</c:v>
                </c:pt>
                <c:pt idx="108">
                  <c:v>15.470833333333356</c:v>
                </c:pt>
                <c:pt idx="109">
                  <c:v>15.5</c:v>
                </c:pt>
                <c:pt idx="110">
                  <c:v>15.512500000000006</c:v>
                </c:pt>
                <c:pt idx="111">
                  <c:v>15.541666666666666</c:v>
                </c:pt>
                <c:pt idx="112">
                  <c:v>15.554166666666672</c:v>
                </c:pt>
                <c:pt idx="113">
                  <c:v>15.583333333333334</c:v>
                </c:pt>
                <c:pt idx="114">
                  <c:v>15.595833333333356</c:v>
                </c:pt>
                <c:pt idx="115">
                  <c:v>15.625</c:v>
                </c:pt>
                <c:pt idx="116">
                  <c:v>15.637500000000001</c:v>
                </c:pt>
                <c:pt idx="117">
                  <c:v>15.666666666666726</c:v>
                </c:pt>
                <c:pt idx="118">
                  <c:v>15.679166666666672</c:v>
                </c:pt>
                <c:pt idx="119">
                  <c:v>15.708333333333318</c:v>
                </c:pt>
                <c:pt idx="120">
                  <c:v>15.720833333333333</c:v>
                </c:pt>
                <c:pt idx="121">
                  <c:v>15.75</c:v>
                </c:pt>
                <c:pt idx="122">
                  <c:v>15.762500000000006</c:v>
                </c:pt>
                <c:pt idx="123">
                  <c:v>15.791666666666666</c:v>
                </c:pt>
                <c:pt idx="124">
                  <c:v>15.804166666666672</c:v>
                </c:pt>
                <c:pt idx="125">
                  <c:v>15.833333333333334</c:v>
                </c:pt>
                <c:pt idx="126">
                  <c:v>15.845833333333356</c:v>
                </c:pt>
                <c:pt idx="127">
                  <c:v>15.875000000000076</c:v>
                </c:pt>
                <c:pt idx="128">
                  <c:v>15.887500000000006</c:v>
                </c:pt>
                <c:pt idx="129">
                  <c:v>15.916666666666726</c:v>
                </c:pt>
                <c:pt idx="130">
                  <c:v>15.929166666666672</c:v>
                </c:pt>
                <c:pt idx="131">
                  <c:v>15.958333333333334</c:v>
                </c:pt>
                <c:pt idx="132">
                  <c:v>15.970833333333356</c:v>
                </c:pt>
                <c:pt idx="133">
                  <c:v>16</c:v>
                </c:pt>
              </c:numCache>
            </c:numRef>
          </c:xVal>
          <c:yVal>
            <c:numRef>
              <c:f>'30-min'!$D$1554:$D$1687</c:f>
              <c:numCache>
                <c:formatCode>General</c:formatCode>
                <c:ptCount val="134"/>
                <c:pt idx="0">
                  <c:v>-4.6879637842387904E-2</c:v>
                </c:pt>
                <c:pt idx="1">
                  <c:v>-0.53902155868886303</c:v>
                </c:pt>
                <c:pt idx="2">
                  <c:v>-8.7479064619281913E-2</c:v>
                </c:pt>
                <c:pt idx="3">
                  <c:v>0.19160367709279422</c:v>
                </c:pt>
                <c:pt idx="4">
                  <c:v>0.37806407631463507</c:v>
                </c:pt>
                <c:pt idx="5">
                  <c:v>0.41523915044917048</c:v>
                </c:pt>
                <c:pt idx="6">
                  <c:v>1.1920980440905209</c:v>
                </c:pt>
                <c:pt idx="7">
                  <c:v>0.7496851253229263</c:v>
                </c:pt>
                <c:pt idx="8">
                  <c:v>0.72505423350010434</c:v>
                </c:pt>
                <c:pt idx="9">
                  <c:v>0.86228215973032896</c:v>
                </c:pt>
                <c:pt idx="10">
                  <c:v>0.70482955232320255</c:v>
                </c:pt>
                <c:pt idx="11">
                  <c:v>0.78294722468860478</c:v>
                </c:pt>
                <c:pt idx="12">
                  <c:v>0.83687258589015656</c:v>
                </c:pt>
                <c:pt idx="13">
                  <c:v>0.60406980160491663</c:v>
                </c:pt>
                <c:pt idx="14">
                  <c:v>0.79488992349882426</c:v>
                </c:pt>
                <c:pt idx="15">
                  <c:v>0.89380108967870564</c:v>
                </c:pt>
                <c:pt idx="16">
                  <c:v>0.64713548309571323</c:v>
                </c:pt>
                <c:pt idx="17">
                  <c:v>0.66207299142819021</c:v>
                </c:pt>
                <c:pt idx="18">
                  <c:v>0.60937338416709952</c:v>
                </c:pt>
                <c:pt idx="19">
                  <c:v>0.65683586040105779</c:v>
                </c:pt>
                <c:pt idx="20">
                  <c:v>0.57574970557571936</c:v>
                </c:pt>
                <c:pt idx="21">
                  <c:v>0.5361045625017401</c:v>
                </c:pt>
                <c:pt idx="22">
                  <c:v>0.2670012850812758</c:v>
                </c:pt>
                <c:pt idx="23">
                  <c:v>0.15372793665630308</c:v>
                </c:pt>
                <c:pt idx="24">
                  <c:v>-2.0723686340549968E-2</c:v>
                </c:pt>
                <c:pt idx="25">
                  <c:v>-3.9334471165574612E-2</c:v>
                </c:pt>
                <c:pt idx="26">
                  <c:v>-6.8932364616639513E-2</c:v>
                </c:pt>
                <c:pt idx="27">
                  <c:v>-0.10055746254308645</c:v>
                </c:pt>
                <c:pt idx="28">
                  <c:v>-0.10766344323056939</c:v>
                </c:pt>
                <c:pt idx="29">
                  <c:v>-5.1774188778459171E-2</c:v>
                </c:pt>
                <c:pt idx="30">
                  <c:v>-4.43460203295074E-2</c:v>
                </c:pt>
                <c:pt idx="32">
                  <c:v>-0.10508130559685668</c:v>
                </c:pt>
                <c:pt idx="33">
                  <c:v>-8.9270777955082745E-2</c:v>
                </c:pt>
                <c:pt idx="34">
                  <c:v>-0.13477494906628021</c:v>
                </c:pt>
                <c:pt idx="35">
                  <c:v>-0.13464272518977438</c:v>
                </c:pt>
                <c:pt idx="36">
                  <c:v>-0.14858860388986794</c:v>
                </c:pt>
                <c:pt idx="37">
                  <c:v>-0.12406876792424219</c:v>
                </c:pt>
                <c:pt idx="38">
                  <c:v>-0.10494348520512593</c:v>
                </c:pt>
                <c:pt idx="39">
                  <c:v>-8.0014121607778488E-2</c:v>
                </c:pt>
                <c:pt idx="40">
                  <c:v>-0.17375700477454861</c:v>
                </c:pt>
                <c:pt idx="41">
                  <c:v>-0.23443883851719727</c:v>
                </c:pt>
                <c:pt idx="45">
                  <c:v>-0.35479009654365368</c:v>
                </c:pt>
                <c:pt idx="46">
                  <c:v>-0.25321697987064923</c:v>
                </c:pt>
                <c:pt idx="47">
                  <c:v>-8.1628190902953368E-2</c:v>
                </c:pt>
                <c:pt idx="48">
                  <c:v>-0.25573002530245181</c:v>
                </c:pt>
                <c:pt idx="49">
                  <c:v>-0.35103668289779932</c:v>
                </c:pt>
                <c:pt idx="50">
                  <c:v>-0.23105883170203798</c:v>
                </c:pt>
                <c:pt idx="51">
                  <c:v>0.3273077444735919</c:v>
                </c:pt>
                <c:pt idx="52">
                  <c:v>0.39941981783732838</c:v>
                </c:pt>
                <c:pt idx="53">
                  <c:v>0.33044786895277889</c:v>
                </c:pt>
                <c:pt idx="54">
                  <c:v>0.51784290822332701</c:v>
                </c:pt>
                <c:pt idx="55">
                  <c:v>0.81837188516473069</c:v>
                </c:pt>
                <c:pt idx="56">
                  <c:v>0.27600603363133125</c:v>
                </c:pt>
                <c:pt idx="57">
                  <c:v>0.23324258391389641</c:v>
                </c:pt>
                <c:pt idx="58">
                  <c:v>-1.1284363618213103E-3</c:v>
                </c:pt>
                <c:pt idx="59">
                  <c:v>0.44263569331107533</c:v>
                </c:pt>
                <c:pt idx="60">
                  <c:v>0.23112557617666327</c:v>
                </c:pt>
                <c:pt idx="61">
                  <c:v>0.95318061737748372</c:v>
                </c:pt>
                <c:pt idx="62">
                  <c:v>0.84802918879003453</c:v>
                </c:pt>
                <c:pt idx="63">
                  <c:v>0.7807319040057169</c:v>
                </c:pt>
                <c:pt idx="64">
                  <c:v>1.0310891296999183</c:v>
                </c:pt>
                <c:pt idx="65">
                  <c:v>0.75555869314100665</c:v>
                </c:pt>
                <c:pt idx="66">
                  <c:v>0.67970132873538114</c:v>
                </c:pt>
                <c:pt idx="67">
                  <c:v>0.26030389187537456</c:v>
                </c:pt>
                <c:pt idx="68">
                  <c:v>0.36976697314395657</c:v>
                </c:pt>
                <c:pt idx="69">
                  <c:v>6.4996499631736107E-2</c:v>
                </c:pt>
                <c:pt idx="70">
                  <c:v>6.4666613001198416E-3</c:v>
                </c:pt>
                <c:pt idx="71">
                  <c:v>0.18866955254864645</c:v>
                </c:pt>
                <c:pt idx="72">
                  <c:v>0.45416868395348198</c:v>
                </c:pt>
                <c:pt idx="73">
                  <c:v>0.27694891210327238</c:v>
                </c:pt>
                <c:pt idx="74">
                  <c:v>9.0883287267726959E-2</c:v>
                </c:pt>
                <c:pt idx="75">
                  <c:v>-2.6230532106670295E-2</c:v>
                </c:pt>
                <c:pt idx="80">
                  <c:v>-4.8763079047930293E-2</c:v>
                </c:pt>
                <c:pt idx="81">
                  <c:v>-0.10239925794943312</c:v>
                </c:pt>
                <c:pt idx="82">
                  <c:v>-0.10772069998541908</c:v>
                </c:pt>
                <c:pt idx="83">
                  <c:v>-3.5547488452938598E-2</c:v>
                </c:pt>
                <c:pt idx="84">
                  <c:v>-7.1333495353103793E-2</c:v>
                </c:pt>
                <c:pt idx="85">
                  <c:v>-7.1578305399251696E-2</c:v>
                </c:pt>
                <c:pt idx="90">
                  <c:v>-0.16383724208914371</c:v>
                </c:pt>
                <c:pt idx="91">
                  <c:v>-0.49609897288151322</c:v>
                </c:pt>
                <c:pt idx="92">
                  <c:v>-0.48760315993641135</c:v>
                </c:pt>
                <c:pt idx="93">
                  <c:v>-0.47023518368979428</c:v>
                </c:pt>
                <c:pt idx="98">
                  <c:v>-1.4669006337290798</c:v>
                </c:pt>
                <c:pt idx="99">
                  <c:v>0.36974023572949982</c:v>
                </c:pt>
                <c:pt idx="100">
                  <c:v>0.5270693621870125</c:v>
                </c:pt>
                <c:pt idx="101">
                  <c:v>0.54329548406549166</c:v>
                </c:pt>
                <c:pt idx="102">
                  <c:v>0.66682364425749285</c:v>
                </c:pt>
                <c:pt idx="103">
                  <c:v>0.67098904437845153</c:v>
                </c:pt>
                <c:pt idx="104">
                  <c:v>0.78364801662392092</c:v>
                </c:pt>
                <c:pt idx="105">
                  <c:v>0.67902840139164289</c:v>
                </c:pt>
                <c:pt idx="106">
                  <c:v>0.80185120407308352</c:v>
                </c:pt>
                <c:pt idx="107">
                  <c:v>0.78506935321010995</c:v>
                </c:pt>
                <c:pt idx="108">
                  <c:v>0.59402228598766327</c:v>
                </c:pt>
                <c:pt idx="109">
                  <c:v>0.61159755619202261</c:v>
                </c:pt>
                <c:pt idx="110">
                  <c:v>0.6262723169732386</c:v>
                </c:pt>
                <c:pt idx="111">
                  <c:v>0.77600886781102563</c:v>
                </c:pt>
                <c:pt idx="112">
                  <c:v>0.62126689405162239</c:v>
                </c:pt>
                <c:pt idx="113">
                  <c:v>0.42502344307020473</c:v>
                </c:pt>
                <c:pt idx="114">
                  <c:v>1.0563505751485256</c:v>
                </c:pt>
                <c:pt idx="115">
                  <c:v>0.7562066512974116</c:v>
                </c:pt>
                <c:pt idx="116">
                  <c:v>0.78442706144689989</c:v>
                </c:pt>
                <c:pt idx="117">
                  <c:v>0.63538302047245943</c:v>
                </c:pt>
                <c:pt idx="118">
                  <c:v>0.57501486785139966</c:v>
                </c:pt>
                <c:pt idx="119">
                  <c:v>0.60818581489035262</c:v>
                </c:pt>
                <c:pt idx="120">
                  <c:v>0.35035875698242824</c:v>
                </c:pt>
                <c:pt idx="121">
                  <c:v>0.25548609383485393</c:v>
                </c:pt>
                <c:pt idx="122">
                  <c:v>8.8067916318705728E-3</c:v>
                </c:pt>
                <c:pt idx="132">
                  <c:v>-7.786876991775063E-3</c:v>
                </c:pt>
              </c:numCache>
            </c:numRef>
          </c:yVal>
          <c:smooth val="1"/>
        </c:ser>
        <c:axId val="131348352"/>
        <c:axId val="131375104"/>
      </c:scatterChart>
      <c:valAx>
        <c:axId val="131348352"/>
        <c:scaling>
          <c:orientation val="minMax"/>
          <c:min val="13"/>
        </c:scaling>
        <c:axPos val="b"/>
        <c:title>
          <c:tx>
            <c:rich>
              <a:bodyPr/>
              <a:lstStyle/>
              <a:p>
                <a:pPr>
                  <a:defRPr/>
                </a:pPr>
                <a:r>
                  <a:rPr lang="en-US"/>
                  <a:t>Decimal Julian Day of Year</a:t>
                </a:r>
              </a:p>
            </c:rich>
          </c:tx>
        </c:title>
        <c:numFmt formatCode="General" sourceLinked="1"/>
        <c:majorTickMark val="none"/>
        <c:tickLblPos val="low"/>
        <c:crossAx val="131375104"/>
        <c:crosses val="autoZero"/>
        <c:crossBetween val="midCat"/>
      </c:valAx>
      <c:valAx>
        <c:axId val="131375104"/>
        <c:scaling>
          <c:orientation val="minMax"/>
          <c:max val="1.5"/>
          <c:min val="-1.5"/>
        </c:scaling>
        <c:axPos val="l"/>
        <c:majorGridlines/>
        <c:title>
          <c:tx>
            <c:rich>
              <a:bodyPr/>
              <a:lstStyle/>
              <a:p>
                <a:pPr>
                  <a:defRPr/>
                </a:pPr>
                <a:r>
                  <a:rPr lang="en-US"/>
                  <a:t>CO</a:t>
                </a:r>
                <a:r>
                  <a:rPr lang="en-US">
                    <a:latin typeface="Calibri"/>
                  </a:rPr>
                  <a:t>₂</a:t>
                </a:r>
                <a:r>
                  <a:rPr lang="en-US" baseline="0">
                    <a:latin typeface="Calibri"/>
                  </a:rPr>
                  <a:t> flux (mg m⁻</a:t>
                </a:r>
                <a:r>
                  <a:rPr lang="en-US" baseline="0">
                    <a:latin typeface="Verdana"/>
                    <a:ea typeface="Verdana"/>
                    <a:cs typeface="Verdana"/>
                  </a:rPr>
                  <a:t>²s</a:t>
                </a:r>
                <a:r>
                  <a:rPr lang="en-US" baseline="0">
                    <a:latin typeface="Calibri"/>
                    <a:ea typeface="Verdana"/>
                    <a:cs typeface="Verdana"/>
                  </a:rPr>
                  <a:t>⁻¹)</a:t>
                </a:r>
              </a:p>
            </c:rich>
          </c:tx>
        </c:title>
        <c:numFmt formatCode="General" sourceLinked="1"/>
        <c:majorTickMark val="none"/>
        <c:tickLblPos val="nextTo"/>
        <c:crossAx val="131348352"/>
        <c:crosses val="autoZero"/>
        <c:crossBetween val="midCat"/>
      </c:valAx>
    </c:plotArea>
    <c:legend>
      <c:legendPos val="r"/>
      <c:layout>
        <c:manualLayout>
          <c:xMode val="edge"/>
          <c:yMode val="edge"/>
          <c:x val="0.77552676284895439"/>
          <c:y val="0.63404626620894644"/>
          <c:w val="0.16423997646123784"/>
          <c:h val="6.3857812351410539E-2"/>
        </c:manualLayout>
      </c:layout>
    </c:legend>
    <c:plotVisOnly val="1"/>
    <c:dispBlanksAs val="gap"/>
  </c:chart>
  <c:externalData r:id="rId1"/>
  <c:userShapes r:id="rId2"/>
</c:chartSpace>
</file>

<file path=word/charts/chart3.xml><?xml version="1.0" encoding="utf-8"?>
<c:chartSpace xmlns:c="http://schemas.openxmlformats.org/drawingml/2006/chart" xmlns:a="http://schemas.openxmlformats.org/drawingml/2006/main" xmlns:r="http://schemas.openxmlformats.org/officeDocument/2006/relationships">
  <c:lang val="en-US"/>
  <c:chart>
    <c:autoTitleDeleted val="1"/>
    <c:plotArea>
      <c:layout>
        <c:manualLayout>
          <c:layoutTarget val="inner"/>
          <c:xMode val="edge"/>
          <c:yMode val="edge"/>
          <c:x val="8.6244416864851944E-2"/>
          <c:y val="4.1828118162007745E-2"/>
          <c:w val="0.87933042860169885"/>
          <c:h val="0.85838888772980371"/>
        </c:manualLayout>
      </c:layout>
      <c:scatterChart>
        <c:scatterStyle val="smoothMarker"/>
        <c:ser>
          <c:idx val="1"/>
          <c:order val="0"/>
          <c:tx>
            <c:strRef>
              <c:f>values!$B$1:$B$2</c:f>
              <c:strCache>
                <c:ptCount val="1"/>
                <c:pt idx="0">
                  <c:v>notill field</c:v>
                </c:pt>
              </c:strCache>
            </c:strRef>
          </c:tx>
          <c:spPr>
            <a:ln w="19050">
              <a:solidFill>
                <a:schemeClr val="tx1"/>
              </a:solidFill>
            </a:ln>
          </c:spPr>
          <c:marker>
            <c:symbol val="diamond"/>
            <c:size val="4"/>
            <c:spPr>
              <a:solidFill>
                <a:schemeClr val="tx1"/>
              </a:solidFill>
              <a:ln>
                <a:solidFill>
                  <a:schemeClr val="tx1"/>
                </a:solidFill>
              </a:ln>
            </c:spPr>
          </c:marker>
          <c:xVal>
            <c:numRef>
              <c:f>values!$A$3:$A$2463</c:f>
              <c:numCache>
                <c:formatCode>General</c:formatCode>
                <c:ptCount val="2461"/>
                <c:pt idx="0">
                  <c:v>55.010416666665975</c:v>
                </c:pt>
                <c:pt idx="1">
                  <c:v>55.022916666666646</c:v>
                </c:pt>
                <c:pt idx="2">
                  <c:v>55.052083333333194</c:v>
                </c:pt>
                <c:pt idx="3">
                  <c:v>55.064583333333324</c:v>
                </c:pt>
                <c:pt idx="4">
                  <c:v>55.093750000000163</c:v>
                </c:pt>
                <c:pt idx="5">
                  <c:v>55.106250000000003</c:v>
                </c:pt>
                <c:pt idx="6">
                  <c:v>55.135416666666544</c:v>
                </c:pt>
                <c:pt idx="7">
                  <c:v>55.147916666666013</c:v>
                </c:pt>
                <c:pt idx="8">
                  <c:v>55.177083333333194</c:v>
                </c:pt>
                <c:pt idx="9">
                  <c:v>55.189583333333324</c:v>
                </c:pt>
                <c:pt idx="10">
                  <c:v>55.218750000000163</c:v>
                </c:pt>
                <c:pt idx="11">
                  <c:v>55.231250000000003</c:v>
                </c:pt>
                <c:pt idx="12">
                  <c:v>55.260416666666544</c:v>
                </c:pt>
                <c:pt idx="13">
                  <c:v>55.272916666666646</c:v>
                </c:pt>
                <c:pt idx="14">
                  <c:v>55.302083333333194</c:v>
                </c:pt>
                <c:pt idx="15">
                  <c:v>55.314583333332671</c:v>
                </c:pt>
                <c:pt idx="16">
                  <c:v>55.34375</c:v>
                </c:pt>
                <c:pt idx="17">
                  <c:v>55.356249999999996</c:v>
                </c:pt>
                <c:pt idx="18">
                  <c:v>55.385416666665975</c:v>
                </c:pt>
                <c:pt idx="19">
                  <c:v>55.397916666666013</c:v>
                </c:pt>
                <c:pt idx="20">
                  <c:v>55.427083333333194</c:v>
                </c:pt>
                <c:pt idx="21">
                  <c:v>55.439583333333324</c:v>
                </c:pt>
                <c:pt idx="22">
                  <c:v>55.468750000000163</c:v>
                </c:pt>
                <c:pt idx="23">
                  <c:v>55.481249999999996</c:v>
                </c:pt>
                <c:pt idx="24">
                  <c:v>55.510416666665975</c:v>
                </c:pt>
                <c:pt idx="25">
                  <c:v>55.522916666666646</c:v>
                </c:pt>
                <c:pt idx="26">
                  <c:v>55.552083333333194</c:v>
                </c:pt>
                <c:pt idx="27">
                  <c:v>55.564583333333324</c:v>
                </c:pt>
                <c:pt idx="28">
                  <c:v>55.593750000000163</c:v>
                </c:pt>
                <c:pt idx="29">
                  <c:v>55.606250000000003</c:v>
                </c:pt>
                <c:pt idx="30">
                  <c:v>55.635416666666544</c:v>
                </c:pt>
                <c:pt idx="31">
                  <c:v>55.647916666666013</c:v>
                </c:pt>
                <c:pt idx="32">
                  <c:v>55.677083333333194</c:v>
                </c:pt>
                <c:pt idx="33">
                  <c:v>55.689583333333324</c:v>
                </c:pt>
                <c:pt idx="34">
                  <c:v>55.718750000000163</c:v>
                </c:pt>
                <c:pt idx="35">
                  <c:v>55.731250000000003</c:v>
                </c:pt>
                <c:pt idx="36">
                  <c:v>55.760416666666544</c:v>
                </c:pt>
                <c:pt idx="37">
                  <c:v>55.772916666666646</c:v>
                </c:pt>
                <c:pt idx="38">
                  <c:v>55.802083333333194</c:v>
                </c:pt>
                <c:pt idx="39">
                  <c:v>55.814583333332671</c:v>
                </c:pt>
                <c:pt idx="40">
                  <c:v>55.84375</c:v>
                </c:pt>
                <c:pt idx="41">
                  <c:v>55.856249999999996</c:v>
                </c:pt>
                <c:pt idx="42">
                  <c:v>55.885416666665975</c:v>
                </c:pt>
                <c:pt idx="43">
                  <c:v>55.897916666666013</c:v>
                </c:pt>
                <c:pt idx="44">
                  <c:v>55.927083333333194</c:v>
                </c:pt>
                <c:pt idx="45">
                  <c:v>55.939583333333324</c:v>
                </c:pt>
                <c:pt idx="46">
                  <c:v>55.968750000000163</c:v>
                </c:pt>
                <c:pt idx="47">
                  <c:v>55.981249999999996</c:v>
                </c:pt>
                <c:pt idx="48">
                  <c:v>56.010416666665975</c:v>
                </c:pt>
                <c:pt idx="49">
                  <c:v>56.022916666666646</c:v>
                </c:pt>
                <c:pt idx="50">
                  <c:v>56.052083333333194</c:v>
                </c:pt>
                <c:pt idx="51">
                  <c:v>56.064583333333324</c:v>
                </c:pt>
                <c:pt idx="52">
                  <c:v>56.093750000000163</c:v>
                </c:pt>
                <c:pt idx="53">
                  <c:v>56.106250000000003</c:v>
                </c:pt>
                <c:pt idx="54">
                  <c:v>56.135416666666544</c:v>
                </c:pt>
                <c:pt idx="55">
                  <c:v>56.147916666666013</c:v>
                </c:pt>
                <c:pt idx="56">
                  <c:v>56.177083333333194</c:v>
                </c:pt>
                <c:pt idx="57">
                  <c:v>56.189583333333324</c:v>
                </c:pt>
                <c:pt idx="58">
                  <c:v>56.218750000000163</c:v>
                </c:pt>
                <c:pt idx="59">
                  <c:v>56.231250000000003</c:v>
                </c:pt>
                <c:pt idx="60">
                  <c:v>56.260416666666544</c:v>
                </c:pt>
                <c:pt idx="61">
                  <c:v>56.272916666666646</c:v>
                </c:pt>
                <c:pt idx="62">
                  <c:v>56.302083333333194</c:v>
                </c:pt>
                <c:pt idx="63">
                  <c:v>56.314583333332671</c:v>
                </c:pt>
                <c:pt idx="64">
                  <c:v>56.34375</c:v>
                </c:pt>
                <c:pt idx="65">
                  <c:v>56.356249999999996</c:v>
                </c:pt>
                <c:pt idx="66">
                  <c:v>56.385416666665975</c:v>
                </c:pt>
                <c:pt idx="67">
                  <c:v>56.397916666666013</c:v>
                </c:pt>
                <c:pt idx="68">
                  <c:v>56.427083333333194</c:v>
                </c:pt>
                <c:pt idx="69">
                  <c:v>56.439583333333324</c:v>
                </c:pt>
                <c:pt idx="70">
                  <c:v>56.468750000000163</c:v>
                </c:pt>
                <c:pt idx="71">
                  <c:v>56.481249999999996</c:v>
                </c:pt>
                <c:pt idx="72">
                  <c:v>56.510416666665975</c:v>
                </c:pt>
                <c:pt idx="73">
                  <c:v>56.522916666666646</c:v>
                </c:pt>
                <c:pt idx="74">
                  <c:v>56.552083333333194</c:v>
                </c:pt>
                <c:pt idx="75">
                  <c:v>56.564583333333324</c:v>
                </c:pt>
                <c:pt idx="76">
                  <c:v>56.593750000000163</c:v>
                </c:pt>
                <c:pt idx="77">
                  <c:v>56.606250000000003</c:v>
                </c:pt>
                <c:pt idx="78">
                  <c:v>56.635416666666544</c:v>
                </c:pt>
                <c:pt idx="79">
                  <c:v>56.647916666666013</c:v>
                </c:pt>
                <c:pt idx="80">
                  <c:v>56.677083333333194</c:v>
                </c:pt>
                <c:pt idx="81">
                  <c:v>56.689583333333324</c:v>
                </c:pt>
                <c:pt idx="82">
                  <c:v>56.718750000000163</c:v>
                </c:pt>
                <c:pt idx="83">
                  <c:v>56.731250000000003</c:v>
                </c:pt>
                <c:pt idx="84">
                  <c:v>56.760416666666544</c:v>
                </c:pt>
                <c:pt idx="85">
                  <c:v>56.772916666666646</c:v>
                </c:pt>
                <c:pt idx="86">
                  <c:v>56.802083333333194</c:v>
                </c:pt>
                <c:pt idx="87">
                  <c:v>56.814583333332671</c:v>
                </c:pt>
                <c:pt idx="88">
                  <c:v>56.84375</c:v>
                </c:pt>
                <c:pt idx="89">
                  <c:v>56.856249999999996</c:v>
                </c:pt>
                <c:pt idx="90">
                  <c:v>56.885416666665975</c:v>
                </c:pt>
                <c:pt idx="91">
                  <c:v>56.897916666666013</c:v>
                </c:pt>
                <c:pt idx="92">
                  <c:v>56.927083333333194</c:v>
                </c:pt>
                <c:pt idx="93">
                  <c:v>56.939583333333324</c:v>
                </c:pt>
                <c:pt idx="94">
                  <c:v>56.968750000000163</c:v>
                </c:pt>
                <c:pt idx="95">
                  <c:v>56.981249999999996</c:v>
                </c:pt>
                <c:pt idx="96">
                  <c:v>57.010416666665975</c:v>
                </c:pt>
                <c:pt idx="97">
                  <c:v>57.022916666666646</c:v>
                </c:pt>
                <c:pt idx="98">
                  <c:v>57.052083333333194</c:v>
                </c:pt>
                <c:pt idx="99">
                  <c:v>57.064583333333324</c:v>
                </c:pt>
                <c:pt idx="100">
                  <c:v>57.093750000000163</c:v>
                </c:pt>
                <c:pt idx="101">
                  <c:v>57.106250000000003</c:v>
                </c:pt>
                <c:pt idx="102">
                  <c:v>57.135416666666544</c:v>
                </c:pt>
                <c:pt idx="103">
                  <c:v>57.147916666666013</c:v>
                </c:pt>
                <c:pt idx="104">
                  <c:v>57.177083333333194</c:v>
                </c:pt>
                <c:pt idx="105">
                  <c:v>57.189583333333324</c:v>
                </c:pt>
                <c:pt idx="106">
                  <c:v>57.218750000000163</c:v>
                </c:pt>
                <c:pt idx="107">
                  <c:v>57.231250000000003</c:v>
                </c:pt>
                <c:pt idx="108">
                  <c:v>57.260416666666544</c:v>
                </c:pt>
                <c:pt idx="109">
                  <c:v>57.272916666666646</c:v>
                </c:pt>
                <c:pt idx="110">
                  <c:v>57.302083333333194</c:v>
                </c:pt>
                <c:pt idx="111">
                  <c:v>57.314583333332671</c:v>
                </c:pt>
                <c:pt idx="112">
                  <c:v>57.34375</c:v>
                </c:pt>
                <c:pt idx="113">
                  <c:v>57.356249999999996</c:v>
                </c:pt>
                <c:pt idx="114">
                  <c:v>57.385416666665975</c:v>
                </c:pt>
                <c:pt idx="115">
                  <c:v>57.397916666666013</c:v>
                </c:pt>
                <c:pt idx="116">
                  <c:v>57.427083333333194</c:v>
                </c:pt>
                <c:pt idx="117">
                  <c:v>57.439583333333324</c:v>
                </c:pt>
                <c:pt idx="118">
                  <c:v>57.468750000000163</c:v>
                </c:pt>
                <c:pt idx="119">
                  <c:v>57.481249999999996</c:v>
                </c:pt>
                <c:pt idx="120">
                  <c:v>57.510416666665975</c:v>
                </c:pt>
                <c:pt idx="121">
                  <c:v>57.522916666666646</c:v>
                </c:pt>
                <c:pt idx="122">
                  <c:v>57.552083333333194</c:v>
                </c:pt>
                <c:pt idx="123">
                  <c:v>57.564583333333324</c:v>
                </c:pt>
                <c:pt idx="124">
                  <c:v>57.593750000000163</c:v>
                </c:pt>
                <c:pt idx="125">
                  <c:v>57.606250000000003</c:v>
                </c:pt>
                <c:pt idx="126">
                  <c:v>57.635416666666544</c:v>
                </c:pt>
                <c:pt idx="127">
                  <c:v>57.647916666666013</c:v>
                </c:pt>
                <c:pt idx="128">
                  <c:v>57.677083333333194</c:v>
                </c:pt>
                <c:pt idx="129">
                  <c:v>57.689583333333324</c:v>
                </c:pt>
                <c:pt idx="130">
                  <c:v>57.718750000000163</c:v>
                </c:pt>
                <c:pt idx="131">
                  <c:v>57.731250000000003</c:v>
                </c:pt>
                <c:pt idx="132">
                  <c:v>57.760416666666544</c:v>
                </c:pt>
                <c:pt idx="133">
                  <c:v>57.772916666666646</c:v>
                </c:pt>
                <c:pt idx="134">
                  <c:v>57.802083333333194</c:v>
                </c:pt>
                <c:pt idx="135">
                  <c:v>57.814583333332671</c:v>
                </c:pt>
                <c:pt idx="136">
                  <c:v>57.84375</c:v>
                </c:pt>
                <c:pt idx="137">
                  <c:v>57.856249999999996</c:v>
                </c:pt>
                <c:pt idx="138">
                  <c:v>57.885416666665975</c:v>
                </c:pt>
                <c:pt idx="139">
                  <c:v>57.897916666666013</c:v>
                </c:pt>
                <c:pt idx="140">
                  <c:v>57.927083333333194</c:v>
                </c:pt>
                <c:pt idx="141">
                  <c:v>57.939583333333324</c:v>
                </c:pt>
                <c:pt idx="142">
                  <c:v>57.968750000000163</c:v>
                </c:pt>
                <c:pt idx="143">
                  <c:v>57.981249999999996</c:v>
                </c:pt>
                <c:pt idx="144">
                  <c:v>58.010416666665975</c:v>
                </c:pt>
                <c:pt idx="145">
                  <c:v>58.022916666666646</c:v>
                </c:pt>
                <c:pt idx="146">
                  <c:v>58.052083333333194</c:v>
                </c:pt>
                <c:pt idx="147">
                  <c:v>58.064583333333324</c:v>
                </c:pt>
                <c:pt idx="148">
                  <c:v>58.093750000000163</c:v>
                </c:pt>
                <c:pt idx="149">
                  <c:v>58.106250000000003</c:v>
                </c:pt>
                <c:pt idx="150">
                  <c:v>58.135416666666544</c:v>
                </c:pt>
                <c:pt idx="151">
                  <c:v>58.147916666666013</c:v>
                </c:pt>
                <c:pt idx="152">
                  <c:v>58.177083333333194</c:v>
                </c:pt>
                <c:pt idx="153">
                  <c:v>58.189583333333324</c:v>
                </c:pt>
                <c:pt idx="154">
                  <c:v>58.218750000000163</c:v>
                </c:pt>
                <c:pt idx="155">
                  <c:v>58.231250000000003</c:v>
                </c:pt>
                <c:pt idx="156">
                  <c:v>58.260416666666544</c:v>
                </c:pt>
                <c:pt idx="157">
                  <c:v>58.272916666666646</c:v>
                </c:pt>
                <c:pt idx="158">
                  <c:v>58.302083333333194</c:v>
                </c:pt>
                <c:pt idx="159">
                  <c:v>58.314583333332671</c:v>
                </c:pt>
                <c:pt idx="160">
                  <c:v>58.34375</c:v>
                </c:pt>
                <c:pt idx="161">
                  <c:v>58.356249999999996</c:v>
                </c:pt>
                <c:pt idx="162">
                  <c:v>58.385416666665975</c:v>
                </c:pt>
                <c:pt idx="163">
                  <c:v>58.397916666666013</c:v>
                </c:pt>
                <c:pt idx="164">
                  <c:v>58.427083333333194</c:v>
                </c:pt>
                <c:pt idx="165">
                  <c:v>58.439583333333324</c:v>
                </c:pt>
                <c:pt idx="166">
                  <c:v>58.468750000000163</c:v>
                </c:pt>
                <c:pt idx="167">
                  <c:v>58.481249999999996</c:v>
                </c:pt>
                <c:pt idx="168">
                  <c:v>58.510416666665975</c:v>
                </c:pt>
                <c:pt idx="169">
                  <c:v>58.522916666666646</c:v>
                </c:pt>
                <c:pt idx="170">
                  <c:v>58.552083333333194</c:v>
                </c:pt>
                <c:pt idx="171">
                  <c:v>58.564583333333324</c:v>
                </c:pt>
                <c:pt idx="172">
                  <c:v>58.593750000000163</c:v>
                </c:pt>
                <c:pt idx="173">
                  <c:v>58.606250000000003</c:v>
                </c:pt>
                <c:pt idx="174">
                  <c:v>58.635416666666544</c:v>
                </c:pt>
                <c:pt idx="175">
                  <c:v>58.647916666666013</c:v>
                </c:pt>
                <c:pt idx="176">
                  <c:v>58.677083333333194</c:v>
                </c:pt>
                <c:pt idx="177">
                  <c:v>58.689583333333324</c:v>
                </c:pt>
                <c:pt idx="178">
                  <c:v>58.718750000000163</c:v>
                </c:pt>
                <c:pt idx="179">
                  <c:v>58.731250000000003</c:v>
                </c:pt>
                <c:pt idx="180">
                  <c:v>58.760416666666544</c:v>
                </c:pt>
                <c:pt idx="181">
                  <c:v>58.772916666666646</c:v>
                </c:pt>
                <c:pt idx="182">
                  <c:v>58.802083333333194</c:v>
                </c:pt>
                <c:pt idx="183">
                  <c:v>58.814583333332671</c:v>
                </c:pt>
                <c:pt idx="184">
                  <c:v>58.84375</c:v>
                </c:pt>
                <c:pt idx="185">
                  <c:v>58.856249999999996</c:v>
                </c:pt>
                <c:pt idx="186">
                  <c:v>58.885416666665975</c:v>
                </c:pt>
                <c:pt idx="187">
                  <c:v>58.897916666666013</c:v>
                </c:pt>
                <c:pt idx="188">
                  <c:v>58.927083333333194</c:v>
                </c:pt>
                <c:pt idx="189">
                  <c:v>58.939583333333324</c:v>
                </c:pt>
                <c:pt idx="190">
                  <c:v>58.968750000000163</c:v>
                </c:pt>
                <c:pt idx="191">
                  <c:v>58.981249999999996</c:v>
                </c:pt>
                <c:pt idx="192">
                  <c:v>59.010416666665975</c:v>
                </c:pt>
                <c:pt idx="193">
                  <c:v>59.022916666666646</c:v>
                </c:pt>
                <c:pt idx="194">
                  <c:v>59.052083333333194</c:v>
                </c:pt>
                <c:pt idx="195">
                  <c:v>59.064583333333324</c:v>
                </c:pt>
                <c:pt idx="196">
                  <c:v>59.093750000000163</c:v>
                </c:pt>
                <c:pt idx="197">
                  <c:v>59.106250000000003</c:v>
                </c:pt>
                <c:pt idx="198">
                  <c:v>59.135416666666544</c:v>
                </c:pt>
                <c:pt idx="199">
                  <c:v>59.147916666666013</c:v>
                </c:pt>
                <c:pt idx="200">
                  <c:v>59.177083333333194</c:v>
                </c:pt>
                <c:pt idx="201">
                  <c:v>59.189583333333324</c:v>
                </c:pt>
                <c:pt idx="202">
                  <c:v>59.218750000000163</c:v>
                </c:pt>
                <c:pt idx="203">
                  <c:v>59.231250000000003</c:v>
                </c:pt>
                <c:pt idx="204">
                  <c:v>59.260416666666544</c:v>
                </c:pt>
                <c:pt idx="205">
                  <c:v>59.272916666666646</c:v>
                </c:pt>
                <c:pt idx="206">
                  <c:v>59.302083333333194</c:v>
                </c:pt>
                <c:pt idx="207">
                  <c:v>59.314583333332671</c:v>
                </c:pt>
                <c:pt idx="208">
                  <c:v>59.34375</c:v>
                </c:pt>
                <c:pt idx="209">
                  <c:v>59.356249999999996</c:v>
                </c:pt>
                <c:pt idx="210">
                  <c:v>59.385416666665975</c:v>
                </c:pt>
                <c:pt idx="211">
                  <c:v>59.397916666666013</c:v>
                </c:pt>
                <c:pt idx="212">
                  <c:v>59.427083333333194</c:v>
                </c:pt>
                <c:pt idx="213">
                  <c:v>59.439583333333324</c:v>
                </c:pt>
                <c:pt idx="214">
                  <c:v>59.468750000000163</c:v>
                </c:pt>
                <c:pt idx="215">
                  <c:v>59.481249999999996</c:v>
                </c:pt>
                <c:pt idx="216">
                  <c:v>59.510416666665975</c:v>
                </c:pt>
                <c:pt idx="217">
                  <c:v>59.522916666666646</c:v>
                </c:pt>
                <c:pt idx="218">
                  <c:v>59.552083333333194</c:v>
                </c:pt>
                <c:pt idx="219">
                  <c:v>59.564583333333324</c:v>
                </c:pt>
                <c:pt idx="220">
                  <c:v>59.593750000000163</c:v>
                </c:pt>
                <c:pt idx="221">
                  <c:v>59.606250000000003</c:v>
                </c:pt>
                <c:pt idx="222">
                  <c:v>59.635416666666544</c:v>
                </c:pt>
                <c:pt idx="223">
                  <c:v>59.647916666666013</c:v>
                </c:pt>
                <c:pt idx="224">
                  <c:v>59.677083333333194</c:v>
                </c:pt>
                <c:pt idx="225">
                  <c:v>59.689583333333324</c:v>
                </c:pt>
                <c:pt idx="226">
                  <c:v>59.718750000000163</c:v>
                </c:pt>
                <c:pt idx="227">
                  <c:v>59.731250000000003</c:v>
                </c:pt>
                <c:pt idx="228">
                  <c:v>59.760416666666544</c:v>
                </c:pt>
                <c:pt idx="229">
                  <c:v>59.772916666666646</c:v>
                </c:pt>
                <c:pt idx="230">
                  <c:v>59.802083333333194</c:v>
                </c:pt>
                <c:pt idx="231">
                  <c:v>59.814583333332671</c:v>
                </c:pt>
                <c:pt idx="232">
                  <c:v>59.84375</c:v>
                </c:pt>
                <c:pt idx="233">
                  <c:v>59.856249999999996</c:v>
                </c:pt>
                <c:pt idx="234">
                  <c:v>59.885416666665975</c:v>
                </c:pt>
                <c:pt idx="235">
                  <c:v>59.897916666666013</c:v>
                </c:pt>
                <c:pt idx="236">
                  <c:v>59.927083333333194</c:v>
                </c:pt>
                <c:pt idx="237">
                  <c:v>59.939583333333324</c:v>
                </c:pt>
                <c:pt idx="238">
                  <c:v>59.968750000000163</c:v>
                </c:pt>
                <c:pt idx="239">
                  <c:v>59.981249999999996</c:v>
                </c:pt>
              </c:numCache>
            </c:numRef>
          </c:xVal>
          <c:yVal>
            <c:numRef>
              <c:f>values!$B$3:$B$2463</c:f>
              <c:numCache>
                <c:formatCode>General</c:formatCode>
                <c:ptCount val="2461"/>
                <c:pt idx="0">
                  <c:v>6.1345259272839375E-2</c:v>
                </c:pt>
                <c:pt idx="1">
                  <c:v>1.3229208843202623E-2</c:v>
                </c:pt>
                <c:pt idx="2">
                  <c:v>7.3416874835028189E-3</c:v>
                </c:pt>
                <c:pt idx="3">
                  <c:v>2.1814786832498923E-2</c:v>
                </c:pt>
                <c:pt idx="4">
                  <c:v>3.7042661525964873E-2</c:v>
                </c:pt>
                <c:pt idx="5">
                  <c:v>4.47046992051639E-2</c:v>
                </c:pt>
                <c:pt idx="6">
                  <c:v>3.3661030765862195E-2</c:v>
                </c:pt>
                <c:pt idx="7">
                  <c:v>2.7757897329948402E-2</c:v>
                </c:pt>
                <c:pt idx="8">
                  <c:v>1.4695237119219738E-2</c:v>
                </c:pt>
                <c:pt idx="9">
                  <c:v>1.0972906290767675E-2</c:v>
                </c:pt>
                <c:pt idx="10">
                  <c:v>1.207872053841328E-2</c:v>
                </c:pt>
                <c:pt idx="11">
                  <c:v>-1.7625657017927873E-3</c:v>
                </c:pt>
                <c:pt idx="12">
                  <c:v>-1.3726052787468187E-2</c:v>
                </c:pt>
                <c:pt idx="13">
                  <c:v>-7.7994501244523257E-2</c:v>
                </c:pt>
                <c:pt idx="14">
                  <c:v>-0.23361852181260021</c:v>
                </c:pt>
                <c:pt idx="15">
                  <c:v>-0.45163582452704026</c:v>
                </c:pt>
                <c:pt idx="16">
                  <c:v>-0.71400783175840365</c:v>
                </c:pt>
                <c:pt idx="17">
                  <c:v>-0.98146007516897948</c:v>
                </c:pt>
                <c:pt idx="18">
                  <c:v>-1.0635801283565511</c:v>
                </c:pt>
                <c:pt idx="19">
                  <c:v>-1.2435234418376613</c:v>
                </c:pt>
                <c:pt idx="20">
                  <c:v>-1.5040737928292758</c:v>
                </c:pt>
                <c:pt idx="21">
                  <c:v>-1.5874606201584716</c:v>
                </c:pt>
                <c:pt idx="22">
                  <c:v>-1.4651095473756348</c:v>
                </c:pt>
                <c:pt idx="23">
                  <c:v>-1.8580460461798622</c:v>
                </c:pt>
                <c:pt idx="24">
                  <c:v>-1.1407501981761741</c:v>
                </c:pt>
                <c:pt idx="25">
                  <c:v>-1.807507684390552</c:v>
                </c:pt>
                <c:pt idx="26">
                  <c:v>-1.5512491478104358</c:v>
                </c:pt>
                <c:pt idx="27">
                  <c:v>-2.1076407977454612</c:v>
                </c:pt>
                <c:pt idx="28">
                  <c:v>-1.6735084889490379</c:v>
                </c:pt>
                <c:pt idx="29">
                  <c:v>-0.959820695277114</c:v>
                </c:pt>
                <c:pt idx="30">
                  <c:v>-0.46801699692410298</c:v>
                </c:pt>
                <c:pt idx="31">
                  <c:v>-0.26564919386689834</c:v>
                </c:pt>
                <c:pt idx="32">
                  <c:v>-0.19228344141688</c:v>
                </c:pt>
                <c:pt idx="33">
                  <c:v>-0.42253601900463938</c:v>
                </c:pt>
                <c:pt idx="34">
                  <c:v>-0.15797714357128881</c:v>
                </c:pt>
                <c:pt idx="35">
                  <c:v>4.4852623762677134E-3</c:v>
                </c:pt>
                <c:pt idx="36">
                  <c:v>-3.6514748184187612E-3</c:v>
                </c:pt>
                <c:pt idx="37">
                  <c:v>1.0806628944992461E-2</c:v>
                </c:pt>
                <c:pt idx="38">
                  <c:v>9.4885791330873766E-3</c:v>
                </c:pt>
                <c:pt idx="39">
                  <c:v>1.280773496800626E-2</c:v>
                </c:pt>
                <c:pt idx="40">
                  <c:v>1.0230130454875195E-2</c:v>
                </c:pt>
                <c:pt idx="41">
                  <c:v>1.5128406773322769E-2</c:v>
                </c:pt>
                <c:pt idx="42">
                  <c:v>1.100878679947416E-2</c:v>
                </c:pt>
                <c:pt idx="43">
                  <c:v>3.810950384013309E-3</c:v>
                </c:pt>
                <c:pt idx="44">
                  <c:v>4.4617031658983602E-3</c:v>
                </c:pt>
                <c:pt idx="45">
                  <c:v>1.1339000677536041E-3</c:v>
                </c:pt>
                <c:pt idx="46">
                  <c:v>5.4483362427079967E-3</c:v>
                </c:pt>
                <c:pt idx="47">
                  <c:v>5.8485289236634014E-3</c:v>
                </c:pt>
                <c:pt idx="48">
                  <c:v>-8.3768740525857728E-4</c:v>
                </c:pt>
                <c:pt idx="49">
                  <c:v>8.0360096831253568E-3</c:v>
                </c:pt>
                <c:pt idx="50">
                  <c:v>1.0191929344124421E-2</c:v>
                </c:pt>
                <c:pt idx="51">
                  <c:v>1.2504146325549078E-2</c:v>
                </c:pt>
                <c:pt idx="52">
                  <c:v>5.4303357837318512E-4</c:v>
                </c:pt>
                <c:pt idx="53">
                  <c:v>1.2437780140123171E-2</c:v>
                </c:pt>
                <c:pt idx="54">
                  <c:v>5.9528577294793534E-3</c:v>
                </c:pt>
                <c:pt idx="55">
                  <c:v>1.4862822072526801E-3</c:v>
                </c:pt>
                <c:pt idx="56">
                  <c:v>2.18902379226918E-3</c:v>
                </c:pt>
                <c:pt idx="57">
                  <c:v>-1.2663410236899927E-3</c:v>
                </c:pt>
                <c:pt idx="58">
                  <c:v>-2.7169627662086402E-3</c:v>
                </c:pt>
                <c:pt idx="59">
                  <c:v>-3.6163159951406654E-4</c:v>
                </c:pt>
                <c:pt idx="60">
                  <c:v>-4.0483788110243134E-2</c:v>
                </c:pt>
                <c:pt idx="61">
                  <c:v>-2.2340375976066168E-2</c:v>
                </c:pt>
                <c:pt idx="62">
                  <c:v>-0.15122029770490297</c:v>
                </c:pt>
                <c:pt idx="63">
                  <c:v>-0.31851754405723981</c:v>
                </c:pt>
                <c:pt idx="64">
                  <c:v>-0.55413786677300181</c:v>
                </c:pt>
                <c:pt idx="65">
                  <c:v>-0.77596273028374163</c:v>
                </c:pt>
                <c:pt idx="66">
                  <c:v>-0.87592562146914488</c:v>
                </c:pt>
                <c:pt idx="67">
                  <c:v>-1.0101524784053721</c:v>
                </c:pt>
                <c:pt idx="68">
                  <c:v>-0.93464996247324572</c:v>
                </c:pt>
                <c:pt idx="69">
                  <c:v>-1.0485231966447779</c:v>
                </c:pt>
                <c:pt idx="70">
                  <c:v>-1.2073521541575041</c:v>
                </c:pt>
                <c:pt idx="71">
                  <c:v>-1.0339066327213955</c:v>
                </c:pt>
                <c:pt idx="72">
                  <c:v>-1.0276160729317487</c:v>
                </c:pt>
                <c:pt idx="73">
                  <c:v>-1.1312611217644466</c:v>
                </c:pt>
                <c:pt idx="74">
                  <c:v>-1.2892165085985265</c:v>
                </c:pt>
                <c:pt idx="75">
                  <c:v>-1.0141170194591811</c:v>
                </c:pt>
                <c:pt idx="76">
                  <c:v>-0.76985585980105065</c:v>
                </c:pt>
                <c:pt idx="77">
                  <c:v>-0.52697109612034165</c:v>
                </c:pt>
                <c:pt idx="78">
                  <c:v>-0.50944839123365637</c:v>
                </c:pt>
                <c:pt idx="79">
                  <c:v>-0.39151735980162738</c:v>
                </c:pt>
                <c:pt idx="80">
                  <c:v>-0.11189090569630385</c:v>
                </c:pt>
                <c:pt idx="81">
                  <c:v>-1.7719769183593713E-2</c:v>
                </c:pt>
                <c:pt idx="82">
                  <c:v>-2.575720401476864E-2</c:v>
                </c:pt>
                <c:pt idx="83">
                  <c:v>-1.3755801851579861E-3</c:v>
                </c:pt>
                <c:pt idx="84">
                  <c:v>3.982824563258794E-3</c:v>
                </c:pt>
                <c:pt idx="85">
                  <c:v>1.2624530698841663E-2</c:v>
                </c:pt>
                <c:pt idx="86">
                  <c:v>1.718708827762408E-2</c:v>
                </c:pt>
                <c:pt idx="87">
                  <c:v>1.5453171590492356E-2</c:v>
                </c:pt>
                <c:pt idx="88">
                  <c:v>2.3677620608316491E-2</c:v>
                </c:pt>
                <c:pt idx="89">
                  <c:v>1.8500321981403701E-2</c:v>
                </c:pt>
                <c:pt idx="90">
                  <c:v>6.8821740846575583E-3</c:v>
                </c:pt>
                <c:pt idx="91">
                  <c:v>3.9885706626951699E-3</c:v>
                </c:pt>
                <c:pt idx="92">
                  <c:v>7.0442527916067551E-5</c:v>
                </c:pt>
                <c:pt idx="93">
                  <c:v>-3.7572586205410242E-3</c:v>
                </c:pt>
                <c:pt idx="94">
                  <c:v>-3.4452098474105457E-3</c:v>
                </c:pt>
                <c:pt idx="95">
                  <c:v>1.0232978847292951E-2</c:v>
                </c:pt>
                <c:pt idx="96">
                  <c:v>5.5289382260767265E-3</c:v>
                </c:pt>
                <c:pt idx="97">
                  <c:v>3.2924781704503144E-2</c:v>
                </c:pt>
                <c:pt idx="98">
                  <c:v>1.2054530607966183E-2</c:v>
                </c:pt>
                <c:pt idx="99">
                  <c:v>4.2598377764235494E-3</c:v>
                </c:pt>
                <c:pt idx="100">
                  <c:v>3.2629849342658691E-3</c:v>
                </c:pt>
                <c:pt idx="101">
                  <c:v>-1.1806665501489741E-4</c:v>
                </c:pt>
                <c:pt idx="102">
                  <c:v>2.3607641984106699E-4</c:v>
                </c:pt>
                <c:pt idx="103">
                  <c:v>1.0331032759953484E-3</c:v>
                </c:pt>
                <c:pt idx="104">
                  <c:v>-6.4838568245409924E-3</c:v>
                </c:pt>
                <c:pt idx="105">
                  <c:v>-6.6878389391437469E-3</c:v>
                </c:pt>
                <c:pt idx="106">
                  <c:v>-6.8821151749365568E-3</c:v>
                </c:pt>
                <c:pt idx="107">
                  <c:v>-7.3542123522127006E-3</c:v>
                </c:pt>
                <c:pt idx="108">
                  <c:v>-1.8478887595048871E-2</c:v>
                </c:pt>
                <c:pt idx="109">
                  <c:v>-6.2139154211292957E-2</c:v>
                </c:pt>
                <c:pt idx="110">
                  <c:v>-0.16786569113635391</c:v>
                </c:pt>
                <c:pt idx="111">
                  <c:v>-0.28721279966312085</c:v>
                </c:pt>
                <c:pt idx="112">
                  <c:v>-0.40163445861070579</c:v>
                </c:pt>
                <c:pt idx="113">
                  <c:v>-0.31141061182052476</c:v>
                </c:pt>
                <c:pt idx="114">
                  <c:v>-0.60556519873800951</c:v>
                </c:pt>
                <c:pt idx="115">
                  <c:v>-0.87600151248506275</c:v>
                </c:pt>
                <c:pt idx="116">
                  <c:v>-0.81100347963243469</c:v>
                </c:pt>
                <c:pt idx="117">
                  <c:v>-0.99653418068707778</c:v>
                </c:pt>
                <c:pt idx="118">
                  <c:v>-1.0938378399791659</c:v>
                </c:pt>
                <c:pt idx="119">
                  <c:v>-1.2410617179896413</c:v>
                </c:pt>
                <c:pt idx="120">
                  <c:v>-1.4265437323758559</c:v>
                </c:pt>
                <c:pt idx="121">
                  <c:v>-0.49248883107761826</c:v>
                </c:pt>
                <c:pt idx="122">
                  <c:v>-1.0038559203515411</c:v>
                </c:pt>
                <c:pt idx="123">
                  <c:v>-0.42952182164735098</c:v>
                </c:pt>
                <c:pt idx="124">
                  <c:v>-0.65524537473419375</c:v>
                </c:pt>
                <c:pt idx="125">
                  <c:v>-0.80171520829024789</c:v>
                </c:pt>
                <c:pt idx="126">
                  <c:v>-0.43636310991857064</c:v>
                </c:pt>
                <c:pt idx="127">
                  <c:v>-0.30344767282139334</c:v>
                </c:pt>
                <c:pt idx="128">
                  <c:v>-0.21022551539302028</c:v>
                </c:pt>
                <c:pt idx="129">
                  <c:v>-0.17430329148997639</c:v>
                </c:pt>
                <c:pt idx="130">
                  <c:v>-0.12256323866891276</c:v>
                </c:pt>
                <c:pt idx="131">
                  <c:v>-5.4095677387642399E-2</c:v>
                </c:pt>
                <c:pt idx="132">
                  <c:v>3.0304315613187492E-2</c:v>
                </c:pt>
                <c:pt idx="133">
                  <c:v>-3.947701798422399E-2</c:v>
                </c:pt>
                <c:pt idx="134">
                  <c:v>4.142849058997547E-2</c:v>
                </c:pt>
                <c:pt idx="135">
                  <c:v>1.501857307042786E-2</c:v>
                </c:pt>
                <c:pt idx="136">
                  <c:v>1.5441909178939991E-2</c:v>
                </c:pt>
                <c:pt idx="137">
                  <c:v>1.5705558177861643E-2</c:v>
                </c:pt>
                <c:pt idx="138">
                  <c:v>8.3759698275192827E-3</c:v>
                </c:pt>
                <c:pt idx="139">
                  <c:v>1.510300626584656E-2</c:v>
                </c:pt>
                <c:pt idx="140">
                  <c:v>-2.1831056719492092E-3</c:v>
                </c:pt>
                <c:pt idx="141">
                  <c:v>-4.3227695569814407E-3</c:v>
                </c:pt>
                <c:pt idx="142">
                  <c:v>-2.8290033929639452E-4</c:v>
                </c:pt>
                <c:pt idx="143">
                  <c:v>2.0073790781520856E-2</c:v>
                </c:pt>
                <c:pt idx="144">
                  <c:v>9.2670180710407671E-3</c:v>
                </c:pt>
                <c:pt idx="145">
                  <c:v>2.415089303796018E-2</c:v>
                </c:pt>
                <c:pt idx="146">
                  <c:v>-4.1984947449476902E-4</c:v>
                </c:pt>
                <c:pt idx="147">
                  <c:v>5.1057753822811901E-3</c:v>
                </c:pt>
                <c:pt idx="148">
                  <c:v>2.4230719027465352E-3</c:v>
                </c:pt>
                <c:pt idx="149">
                  <c:v>1.2859907621306618E-3</c:v>
                </c:pt>
                <c:pt idx="150">
                  <c:v>-4.2727720956080582E-4</c:v>
                </c:pt>
                <c:pt idx="151">
                  <c:v>-3.2238115724257084E-3</c:v>
                </c:pt>
                <c:pt idx="152">
                  <c:v>-2.3692145254590891E-3</c:v>
                </c:pt>
                <c:pt idx="153">
                  <c:v>-7.2331598582122596E-4</c:v>
                </c:pt>
                <c:pt idx="154">
                  <c:v>-1.7706818065794383E-3</c:v>
                </c:pt>
                <c:pt idx="155">
                  <c:v>-1.3934523879583703E-2</c:v>
                </c:pt>
                <c:pt idx="156">
                  <c:v>-1.9335130713605417E-2</c:v>
                </c:pt>
                <c:pt idx="157">
                  <c:v>-4.3541377260858646E-2</c:v>
                </c:pt>
                <c:pt idx="158">
                  <c:v>-0.14196973028639123</c:v>
                </c:pt>
                <c:pt idx="159">
                  <c:v>-0.22187972156854804</c:v>
                </c:pt>
                <c:pt idx="160">
                  <c:v>-0.33849030436325955</c:v>
                </c:pt>
                <c:pt idx="161">
                  <c:v>-0.50541759615950521</c:v>
                </c:pt>
                <c:pt idx="162">
                  <c:v>-0.66167592380065088</c:v>
                </c:pt>
                <c:pt idx="163">
                  <c:v>-0.81931143198199441</c:v>
                </c:pt>
                <c:pt idx="164">
                  <c:v>-0.93706066628194251</c:v>
                </c:pt>
                <c:pt idx="165">
                  <c:v>-0.86975242342078241</c:v>
                </c:pt>
                <c:pt idx="166">
                  <c:v>-1.4021413126977176</c:v>
                </c:pt>
                <c:pt idx="167">
                  <c:v>-1.2973711469374019</c:v>
                </c:pt>
                <c:pt idx="168">
                  <c:v>-0.88833689315166098</c:v>
                </c:pt>
                <c:pt idx="169">
                  <c:v>-1.3224030050234297</c:v>
                </c:pt>
                <c:pt idx="170">
                  <c:v>-1.5783868819679121</c:v>
                </c:pt>
                <c:pt idx="171">
                  <c:v>-0.66015410264915186</c:v>
                </c:pt>
                <c:pt idx="172">
                  <c:v>-0.78428141382833161</c:v>
                </c:pt>
                <c:pt idx="173">
                  <c:v>-0.10170349322135649</c:v>
                </c:pt>
                <c:pt idx="174">
                  <c:v>-0.2345056182520612</c:v>
                </c:pt>
                <c:pt idx="175">
                  <c:v>-0.16177802830763113</c:v>
                </c:pt>
                <c:pt idx="176">
                  <c:v>-0.18447345231320891</c:v>
                </c:pt>
                <c:pt idx="177">
                  <c:v>-0.15122239715078944</c:v>
                </c:pt>
                <c:pt idx="178">
                  <c:v>-0.12945195944054289</c:v>
                </c:pt>
                <c:pt idx="179">
                  <c:v>-3.6385423329456872E-2</c:v>
                </c:pt>
                <c:pt idx="180">
                  <c:v>2.7325391979238698E-2</c:v>
                </c:pt>
                <c:pt idx="181">
                  <c:v>-2.2904927361245001E-2</c:v>
                </c:pt>
                <c:pt idx="182">
                  <c:v>-2.5995773289424422E-2</c:v>
                </c:pt>
                <c:pt idx="183">
                  <c:v>4.6468427401605934E-3</c:v>
                </c:pt>
                <c:pt idx="184">
                  <c:v>1.62199362838568E-2</c:v>
                </c:pt>
                <c:pt idx="185">
                  <c:v>-9.2542681501300659E-3</c:v>
                </c:pt>
                <c:pt idx="186">
                  <c:v>-5.8053289917031755E-3</c:v>
                </c:pt>
                <c:pt idx="187">
                  <c:v>2.1665694002310212E-3</c:v>
                </c:pt>
                <c:pt idx="188">
                  <c:v>-1.1491379161087788E-3</c:v>
                </c:pt>
                <c:pt idx="189">
                  <c:v>-1.2884932912418841E-3</c:v>
                </c:pt>
                <c:pt idx="190">
                  <c:v>-5.4050796327557993E-4</c:v>
                </c:pt>
                <c:pt idx="191">
                  <c:v>7.0771565187836404E-3</c:v>
                </c:pt>
                <c:pt idx="192">
                  <c:v>5.1225462164739355E-3</c:v>
                </c:pt>
                <c:pt idx="193">
                  <c:v>1.1318960948418893E-2</c:v>
                </c:pt>
                <c:pt idx="194">
                  <c:v>2.3276220029666292E-3</c:v>
                </c:pt>
                <c:pt idx="195">
                  <c:v>-4.0676163777788946E-3</c:v>
                </c:pt>
                <c:pt idx="196">
                  <c:v>-3.3464266768204452E-3</c:v>
                </c:pt>
                <c:pt idx="197">
                  <c:v>7.4932891634793281E-5</c:v>
                </c:pt>
                <c:pt idx="198">
                  <c:v>-1.2431283493981968E-2</c:v>
                </c:pt>
                <c:pt idx="199">
                  <c:v>-7.0303862374806814E-3</c:v>
                </c:pt>
                <c:pt idx="200">
                  <c:v>-1.3210178856174669E-2</c:v>
                </c:pt>
                <c:pt idx="201">
                  <c:v>-1.7744329669217809E-2</c:v>
                </c:pt>
                <c:pt idx="202">
                  <c:v>-5.4135878063497284E-3</c:v>
                </c:pt>
                <c:pt idx="203">
                  <c:v>-2.722337620346086E-2</c:v>
                </c:pt>
                <c:pt idx="204">
                  <c:v>-2.9169837265003482E-2</c:v>
                </c:pt>
                <c:pt idx="205">
                  <c:v>-8.2412178778276793E-2</c:v>
                </c:pt>
                <c:pt idx="206">
                  <c:v>-0.11667384725141217</c:v>
                </c:pt>
                <c:pt idx="207">
                  <c:v>-0.17222370820181002</c:v>
                </c:pt>
                <c:pt idx="208">
                  <c:v>-0.33348200206161693</c:v>
                </c:pt>
                <c:pt idx="209">
                  <c:v>-0.43595510457552655</c:v>
                </c:pt>
                <c:pt idx="210">
                  <c:v>-0.57562177833666672</c:v>
                </c:pt>
                <c:pt idx="211">
                  <c:v>-0.74975124669370352</c:v>
                </c:pt>
                <c:pt idx="212">
                  <c:v>-0.67762709625805073</c:v>
                </c:pt>
                <c:pt idx="213">
                  <c:v>-0.92831495864646851</c:v>
                </c:pt>
                <c:pt idx="214">
                  <c:v>-1.1405896866026102</c:v>
                </c:pt>
                <c:pt idx="215">
                  <c:v>-1.3619101585275522</c:v>
                </c:pt>
                <c:pt idx="216">
                  <c:v>-0.88431554729285589</c:v>
                </c:pt>
                <c:pt idx="217">
                  <c:v>-0.72483053146950926</c:v>
                </c:pt>
                <c:pt idx="218">
                  <c:v>-0.56284379410220609</c:v>
                </c:pt>
                <c:pt idx="219">
                  <c:v>-0.3531133430967246</c:v>
                </c:pt>
                <c:pt idx="220">
                  <c:v>-0.29762558677637235</c:v>
                </c:pt>
                <c:pt idx="221">
                  <c:v>-5.6068419844567133E-2</c:v>
                </c:pt>
                <c:pt idx="222">
                  <c:v>9.7318263314281325E-2</c:v>
                </c:pt>
                <c:pt idx="223">
                  <c:v>6.6204586784955277E-2</c:v>
                </c:pt>
                <c:pt idx="224">
                  <c:v>8.7868883638787532E-2</c:v>
                </c:pt>
                <c:pt idx="225">
                  <c:v>-2.6618315512412513E-3</c:v>
                </c:pt>
                <c:pt idx="226">
                  <c:v>-1.6761467085408367E-2</c:v>
                </c:pt>
                <c:pt idx="227">
                  <c:v>1.3203742636250881E-3</c:v>
                </c:pt>
                <c:pt idx="228">
                  <c:v>4.7301417957200118E-3</c:v>
                </c:pt>
                <c:pt idx="229">
                  <c:v>8.0274924266125877E-4</c:v>
                </c:pt>
                <c:pt idx="230">
                  <c:v>-8.3704994563330113E-3</c:v>
                </c:pt>
                <c:pt idx="231">
                  <c:v>-2.1973792308735491E-2</c:v>
                </c:pt>
                <c:pt idx="232">
                  <c:v>-3.0318643589377012E-2</c:v>
                </c:pt>
                <c:pt idx="233">
                  <c:v>-4.4464854675452387E-2</c:v>
                </c:pt>
                <c:pt idx="234">
                  <c:v>-3.9281607394852341E-2</c:v>
                </c:pt>
                <c:pt idx="235">
                  <c:v>-1.2008710340233421E-3</c:v>
                </c:pt>
                <c:pt idx="236">
                  <c:v>-3.4470823833620441E-2</c:v>
                </c:pt>
                <c:pt idx="237">
                  <c:v>-4.1186278700270786E-2</c:v>
                </c:pt>
                <c:pt idx="238">
                  <c:v>-3.0436120138261E-2</c:v>
                </c:pt>
                <c:pt idx="239">
                  <c:v>-8.8074811466960067E-3</c:v>
                </c:pt>
              </c:numCache>
            </c:numRef>
          </c:yVal>
          <c:smooth val="1"/>
        </c:ser>
        <c:axId val="131378560"/>
        <c:axId val="136537600"/>
      </c:scatterChart>
      <c:valAx>
        <c:axId val="131378560"/>
        <c:scaling>
          <c:orientation val="minMax"/>
        </c:scaling>
        <c:axPos val="b"/>
        <c:title>
          <c:tx>
            <c:rich>
              <a:bodyPr/>
              <a:lstStyle/>
              <a:p>
                <a:pPr>
                  <a:defRPr/>
                </a:pPr>
                <a:r>
                  <a:rPr lang="en-US"/>
                  <a:t>Decimal Julian Day of Year</a:t>
                </a:r>
              </a:p>
            </c:rich>
          </c:tx>
        </c:title>
        <c:numFmt formatCode="General" sourceLinked="1"/>
        <c:majorTickMark val="none"/>
        <c:tickLblPos val="low"/>
        <c:crossAx val="136537600"/>
        <c:crosses val="autoZero"/>
        <c:crossBetween val="midCat"/>
        <c:majorUnit val="0.5"/>
      </c:valAx>
      <c:valAx>
        <c:axId val="136537600"/>
        <c:scaling>
          <c:orientation val="minMax"/>
        </c:scaling>
        <c:axPos val="l"/>
        <c:majorGridlines/>
        <c:title>
          <c:tx>
            <c:rich>
              <a:bodyPr/>
              <a:lstStyle/>
              <a:p>
                <a:pPr>
                  <a:defRPr/>
                </a:pPr>
                <a:r>
                  <a:rPr lang="en-US"/>
                  <a:t>CO</a:t>
                </a:r>
                <a:r>
                  <a:rPr lang="en-US">
                    <a:latin typeface="Calibri"/>
                  </a:rPr>
                  <a:t>₂ flux</a:t>
                </a:r>
                <a:r>
                  <a:rPr lang="en-US" baseline="0">
                    <a:latin typeface="Calibri"/>
                  </a:rPr>
                  <a:t> (mg m⁻</a:t>
                </a:r>
                <a:r>
                  <a:rPr lang="en-US" baseline="0">
                    <a:latin typeface="Verdana"/>
                    <a:ea typeface="Verdana"/>
                    <a:cs typeface="Verdana"/>
                  </a:rPr>
                  <a:t>² s</a:t>
                </a:r>
                <a:r>
                  <a:rPr lang="en-US" baseline="0">
                    <a:latin typeface="Calibri"/>
                    <a:ea typeface="Verdana"/>
                    <a:cs typeface="Verdana"/>
                  </a:rPr>
                  <a:t>⁻¹</a:t>
                </a:r>
                <a:endParaRPr lang="en-US"/>
              </a:p>
            </c:rich>
          </c:tx>
        </c:title>
        <c:numFmt formatCode="General" sourceLinked="1"/>
        <c:majorTickMark val="none"/>
        <c:tickLblPos val="nextTo"/>
        <c:crossAx val="131378560"/>
        <c:crosses val="autoZero"/>
        <c:crossBetween val="midCat"/>
      </c:valAx>
    </c:plotArea>
    <c:legend>
      <c:legendPos val="r"/>
      <c:layout>
        <c:manualLayout>
          <c:xMode val="edge"/>
          <c:yMode val="edge"/>
          <c:x val="0.7617095854320427"/>
          <c:y val="0.65310151517019188"/>
          <c:w val="0.16418292296431417"/>
          <c:h val="5.7727388013723922E-2"/>
        </c:manualLayout>
      </c:layout>
    </c:legend>
    <c:plotVisOnly val="1"/>
    <c:dispBlanksAs val="gap"/>
  </c:chart>
  <c:externalData r:id="rId1"/>
  <c:userShapes r:id="rId2"/>
</c:chartSpace>
</file>

<file path=word/charts/chart4.xml><?xml version="1.0" encoding="utf-8"?>
<c:chartSpace xmlns:c="http://schemas.openxmlformats.org/drawingml/2006/chart" xmlns:a="http://schemas.openxmlformats.org/drawingml/2006/main" xmlns:r="http://schemas.openxmlformats.org/officeDocument/2006/relationships">
  <c:lang val="en-US"/>
  <c:chart>
    <c:autoTitleDeleted val="1"/>
    <c:plotArea>
      <c:layout>
        <c:manualLayout>
          <c:layoutTarget val="inner"/>
          <c:xMode val="edge"/>
          <c:yMode val="edge"/>
          <c:x val="0.10033653647076507"/>
          <c:y val="3.7693742419589213E-2"/>
          <c:w val="0.85935351214452627"/>
          <c:h val="0.85930141386955916"/>
        </c:manualLayout>
      </c:layout>
      <c:scatterChart>
        <c:scatterStyle val="smoothMarker"/>
        <c:ser>
          <c:idx val="1"/>
          <c:order val="1"/>
          <c:tx>
            <c:strRef>
              <c:f>'\Users\wam\Desktop\thesis graphs\[till347_same.xlsx]30-min'!$D$1:$D$2</c:f>
              <c:strCache>
                <c:ptCount val="1"/>
                <c:pt idx="0">
                  <c:v>till field</c:v>
                </c:pt>
              </c:strCache>
            </c:strRef>
          </c:tx>
          <c:spPr>
            <a:ln w="19050">
              <a:solidFill>
                <a:sysClr val="windowText" lastClr="000000"/>
              </a:solidFill>
            </a:ln>
          </c:spPr>
          <c:marker>
            <c:symbol val="square"/>
            <c:size val="4"/>
            <c:spPr>
              <a:solidFill>
                <a:schemeClr val="bg1"/>
              </a:solidFill>
              <a:ln>
                <a:solidFill>
                  <a:sysClr val="windowText" lastClr="000000"/>
                </a:solidFill>
              </a:ln>
            </c:spPr>
          </c:marker>
          <c:xVal>
            <c:numRef>
              <c:f>'\Users\wam\Desktop\thesis graphs\[till347_same.xlsx]30-min'!$C$3:$C$412</c:f>
              <c:numCache>
                <c:formatCode>General</c:formatCode>
                <c:ptCount val="410"/>
                <c:pt idx="0">
                  <c:v>317.01249999999999</c:v>
                </c:pt>
                <c:pt idx="1">
                  <c:v>317.04166666666708</c:v>
                </c:pt>
                <c:pt idx="2">
                  <c:v>317.05416666666702</c:v>
                </c:pt>
                <c:pt idx="3">
                  <c:v>317.08333333333331</c:v>
                </c:pt>
                <c:pt idx="4">
                  <c:v>317.09583333333438</c:v>
                </c:pt>
                <c:pt idx="5">
                  <c:v>317.125</c:v>
                </c:pt>
                <c:pt idx="6">
                  <c:v>317.13749999999999</c:v>
                </c:pt>
                <c:pt idx="7">
                  <c:v>317.16666666666708</c:v>
                </c:pt>
                <c:pt idx="8">
                  <c:v>317.17916666666702</c:v>
                </c:pt>
                <c:pt idx="9">
                  <c:v>317.20833333333331</c:v>
                </c:pt>
                <c:pt idx="10">
                  <c:v>317.22083333333438</c:v>
                </c:pt>
                <c:pt idx="11">
                  <c:v>317.25</c:v>
                </c:pt>
                <c:pt idx="12">
                  <c:v>317.26249999999999</c:v>
                </c:pt>
                <c:pt idx="13">
                  <c:v>317.29166666666674</c:v>
                </c:pt>
                <c:pt idx="14">
                  <c:v>317.30416666666702</c:v>
                </c:pt>
                <c:pt idx="15">
                  <c:v>317.33333333333331</c:v>
                </c:pt>
                <c:pt idx="16">
                  <c:v>317.34583333334206</c:v>
                </c:pt>
                <c:pt idx="17">
                  <c:v>317.375</c:v>
                </c:pt>
                <c:pt idx="18">
                  <c:v>317.38749999999999</c:v>
                </c:pt>
                <c:pt idx="19">
                  <c:v>317.41666666666674</c:v>
                </c:pt>
                <c:pt idx="20">
                  <c:v>317.42916666666667</c:v>
                </c:pt>
                <c:pt idx="21">
                  <c:v>317.45833333333331</c:v>
                </c:pt>
                <c:pt idx="22">
                  <c:v>317.47083333333438</c:v>
                </c:pt>
                <c:pt idx="23">
                  <c:v>317.5</c:v>
                </c:pt>
                <c:pt idx="24">
                  <c:v>317.51249999999999</c:v>
                </c:pt>
                <c:pt idx="25">
                  <c:v>317.54166666666708</c:v>
                </c:pt>
                <c:pt idx="26">
                  <c:v>317.55416666666702</c:v>
                </c:pt>
                <c:pt idx="27">
                  <c:v>317.58333333333331</c:v>
                </c:pt>
                <c:pt idx="28">
                  <c:v>317.59583333333438</c:v>
                </c:pt>
                <c:pt idx="29">
                  <c:v>317.625</c:v>
                </c:pt>
                <c:pt idx="30">
                  <c:v>317.63749999999999</c:v>
                </c:pt>
                <c:pt idx="31">
                  <c:v>317.66666666666708</c:v>
                </c:pt>
                <c:pt idx="32">
                  <c:v>317.67916666666702</c:v>
                </c:pt>
                <c:pt idx="33">
                  <c:v>317.70833333333331</c:v>
                </c:pt>
                <c:pt idx="34">
                  <c:v>317.72083333333438</c:v>
                </c:pt>
                <c:pt idx="35">
                  <c:v>317.75</c:v>
                </c:pt>
                <c:pt idx="36">
                  <c:v>317.76249999999999</c:v>
                </c:pt>
                <c:pt idx="37">
                  <c:v>317.79166666666674</c:v>
                </c:pt>
                <c:pt idx="38">
                  <c:v>317.80416666666702</c:v>
                </c:pt>
                <c:pt idx="39">
                  <c:v>317.83333333333331</c:v>
                </c:pt>
                <c:pt idx="40">
                  <c:v>317.84583333334206</c:v>
                </c:pt>
                <c:pt idx="41">
                  <c:v>317.875</c:v>
                </c:pt>
                <c:pt idx="42">
                  <c:v>317.88749999999999</c:v>
                </c:pt>
                <c:pt idx="43">
                  <c:v>317.91666666666674</c:v>
                </c:pt>
                <c:pt idx="44">
                  <c:v>317.92916666666667</c:v>
                </c:pt>
                <c:pt idx="45">
                  <c:v>317.95833333333331</c:v>
                </c:pt>
                <c:pt idx="46">
                  <c:v>317.97083333333438</c:v>
                </c:pt>
                <c:pt idx="47">
                  <c:v>318</c:v>
                </c:pt>
                <c:pt idx="48">
                  <c:v>318.01249999999999</c:v>
                </c:pt>
                <c:pt idx="49">
                  <c:v>318.04166666666708</c:v>
                </c:pt>
                <c:pt idx="50">
                  <c:v>318.05416666666702</c:v>
                </c:pt>
                <c:pt idx="51">
                  <c:v>318.08333333333331</c:v>
                </c:pt>
                <c:pt idx="52">
                  <c:v>318.09583333333438</c:v>
                </c:pt>
                <c:pt idx="53">
                  <c:v>318.125</c:v>
                </c:pt>
                <c:pt idx="54">
                  <c:v>318.13749999999999</c:v>
                </c:pt>
                <c:pt idx="55">
                  <c:v>318.16666666666708</c:v>
                </c:pt>
                <c:pt idx="56">
                  <c:v>318.17916666666702</c:v>
                </c:pt>
                <c:pt idx="57">
                  <c:v>318.20833333333331</c:v>
                </c:pt>
                <c:pt idx="58">
                  <c:v>318.22083333333438</c:v>
                </c:pt>
                <c:pt idx="59">
                  <c:v>318.25</c:v>
                </c:pt>
                <c:pt idx="60">
                  <c:v>318.26249999999999</c:v>
                </c:pt>
                <c:pt idx="61">
                  <c:v>318.29166666666674</c:v>
                </c:pt>
                <c:pt idx="62">
                  <c:v>318.30416666666702</c:v>
                </c:pt>
                <c:pt idx="63">
                  <c:v>318.33333333333331</c:v>
                </c:pt>
                <c:pt idx="64">
                  <c:v>318.34583333334206</c:v>
                </c:pt>
                <c:pt idx="65">
                  <c:v>318.375</c:v>
                </c:pt>
                <c:pt idx="66">
                  <c:v>318.38749999999999</c:v>
                </c:pt>
                <c:pt idx="67">
                  <c:v>318.41666666666674</c:v>
                </c:pt>
                <c:pt idx="68">
                  <c:v>318.42916666666667</c:v>
                </c:pt>
                <c:pt idx="69">
                  <c:v>318.45833333333331</c:v>
                </c:pt>
                <c:pt idx="70">
                  <c:v>318.47083333333438</c:v>
                </c:pt>
                <c:pt idx="71">
                  <c:v>318.5</c:v>
                </c:pt>
                <c:pt idx="72">
                  <c:v>318.51249999999999</c:v>
                </c:pt>
                <c:pt idx="73">
                  <c:v>318.54166666666708</c:v>
                </c:pt>
                <c:pt idx="74">
                  <c:v>318.55416666666702</c:v>
                </c:pt>
                <c:pt idx="75">
                  <c:v>318.58333333333331</c:v>
                </c:pt>
                <c:pt idx="76">
                  <c:v>318.59583333333438</c:v>
                </c:pt>
                <c:pt idx="77">
                  <c:v>318.625</c:v>
                </c:pt>
                <c:pt idx="78">
                  <c:v>318.63749999999999</c:v>
                </c:pt>
                <c:pt idx="79">
                  <c:v>318.66666666666708</c:v>
                </c:pt>
                <c:pt idx="80">
                  <c:v>318.67916666666702</c:v>
                </c:pt>
                <c:pt idx="81">
                  <c:v>318.70833333333331</c:v>
                </c:pt>
                <c:pt idx="82">
                  <c:v>318.72083333333438</c:v>
                </c:pt>
                <c:pt idx="83">
                  <c:v>318.75</c:v>
                </c:pt>
                <c:pt idx="84">
                  <c:v>318.76249999999999</c:v>
                </c:pt>
                <c:pt idx="85">
                  <c:v>318.79166666666674</c:v>
                </c:pt>
                <c:pt idx="86">
                  <c:v>318.80416666666702</c:v>
                </c:pt>
                <c:pt idx="87">
                  <c:v>318.83333333333331</c:v>
                </c:pt>
                <c:pt idx="88">
                  <c:v>318.84583333334206</c:v>
                </c:pt>
                <c:pt idx="89">
                  <c:v>318.875</c:v>
                </c:pt>
                <c:pt idx="90">
                  <c:v>318.88749999999999</c:v>
                </c:pt>
                <c:pt idx="91">
                  <c:v>318.91666666666674</c:v>
                </c:pt>
                <c:pt idx="92">
                  <c:v>318.92916666666667</c:v>
                </c:pt>
                <c:pt idx="93">
                  <c:v>318.95833333333331</c:v>
                </c:pt>
                <c:pt idx="94">
                  <c:v>318.97083333333438</c:v>
                </c:pt>
                <c:pt idx="95">
                  <c:v>319</c:v>
                </c:pt>
                <c:pt idx="96">
                  <c:v>319.01249999999999</c:v>
                </c:pt>
                <c:pt idx="97">
                  <c:v>319.04166666666708</c:v>
                </c:pt>
                <c:pt idx="98">
                  <c:v>319.05416666666702</c:v>
                </c:pt>
                <c:pt idx="99">
                  <c:v>319.08333333333331</c:v>
                </c:pt>
                <c:pt idx="100">
                  <c:v>319.09583333333438</c:v>
                </c:pt>
                <c:pt idx="101">
                  <c:v>319.125</c:v>
                </c:pt>
                <c:pt idx="102">
                  <c:v>319.13749999999999</c:v>
                </c:pt>
                <c:pt idx="103">
                  <c:v>319.16666666666708</c:v>
                </c:pt>
                <c:pt idx="104">
                  <c:v>319.17916666666702</c:v>
                </c:pt>
                <c:pt idx="105">
                  <c:v>319.20833333333331</c:v>
                </c:pt>
                <c:pt idx="106">
                  <c:v>319.22083333333438</c:v>
                </c:pt>
                <c:pt idx="107">
                  <c:v>319.25</c:v>
                </c:pt>
                <c:pt idx="108">
                  <c:v>319.26249999999999</c:v>
                </c:pt>
                <c:pt idx="109">
                  <c:v>319.29166666666674</c:v>
                </c:pt>
                <c:pt idx="110">
                  <c:v>319.30416666666702</c:v>
                </c:pt>
                <c:pt idx="111">
                  <c:v>319.33333333333331</c:v>
                </c:pt>
                <c:pt idx="112">
                  <c:v>319.34583333334206</c:v>
                </c:pt>
                <c:pt idx="113">
                  <c:v>319.375</c:v>
                </c:pt>
                <c:pt idx="114">
                  <c:v>319.38749999999999</c:v>
                </c:pt>
                <c:pt idx="115">
                  <c:v>319.41666666666674</c:v>
                </c:pt>
                <c:pt idx="116">
                  <c:v>319.42916666666667</c:v>
                </c:pt>
                <c:pt idx="117">
                  <c:v>319.45833333333331</c:v>
                </c:pt>
                <c:pt idx="118">
                  <c:v>319.47083333333438</c:v>
                </c:pt>
                <c:pt idx="119">
                  <c:v>319.5</c:v>
                </c:pt>
                <c:pt idx="120">
                  <c:v>319.51249999999999</c:v>
                </c:pt>
                <c:pt idx="121">
                  <c:v>319.54166666666708</c:v>
                </c:pt>
                <c:pt idx="122">
                  <c:v>319.55416666666702</c:v>
                </c:pt>
                <c:pt idx="123">
                  <c:v>319.58333333333331</c:v>
                </c:pt>
                <c:pt idx="124">
                  <c:v>319.59583333333438</c:v>
                </c:pt>
                <c:pt idx="125">
                  <c:v>319.625</c:v>
                </c:pt>
                <c:pt idx="126">
                  <c:v>319.63749999999999</c:v>
                </c:pt>
                <c:pt idx="127">
                  <c:v>319.66666666666708</c:v>
                </c:pt>
                <c:pt idx="128">
                  <c:v>319.67916666666702</c:v>
                </c:pt>
                <c:pt idx="129">
                  <c:v>319.70833333333331</c:v>
                </c:pt>
                <c:pt idx="130">
                  <c:v>319.72083333333438</c:v>
                </c:pt>
                <c:pt idx="131">
                  <c:v>319.75</c:v>
                </c:pt>
                <c:pt idx="132">
                  <c:v>319.76249999999999</c:v>
                </c:pt>
                <c:pt idx="133">
                  <c:v>319.79166666666674</c:v>
                </c:pt>
                <c:pt idx="134">
                  <c:v>319.80416666666702</c:v>
                </c:pt>
                <c:pt idx="135">
                  <c:v>319.83333333333331</c:v>
                </c:pt>
                <c:pt idx="136">
                  <c:v>319.84583333334206</c:v>
                </c:pt>
                <c:pt idx="137">
                  <c:v>319.875</c:v>
                </c:pt>
                <c:pt idx="138">
                  <c:v>319.88749999999999</c:v>
                </c:pt>
                <c:pt idx="139">
                  <c:v>319.91666666666674</c:v>
                </c:pt>
                <c:pt idx="140">
                  <c:v>319.92916666666667</c:v>
                </c:pt>
                <c:pt idx="141">
                  <c:v>319.95833333333331</c:v>
                </c:pt>
                <c:pt idx="142">
                  <c:v>319.97083333333438</c:v>
                </c:pt>
                <c:pt idx="143">
                  <c:v>320</c:v>
                </c:pt>
                <c:pt idx="144">
                  <c:v>320.01249999999999</c:v>
                </c:pt>
                <c:pt idx="145">
                  <c:v>320.04166666666708</c:v>
                </c:pt>
                <c:pt idx="146">
                  <c:v>320.05416666666702</c:v>
                </c:pt>
                <c:pt idx="147">
                  <c:v>320.08333333333331</c:v>
                </c:pt>
                <c:pt idx="148">
                  <c:v>320.09583333333438</c:v>
                </c:pt>
                <c:pt idx="149">
                  <c:v>320.125</c:v>
                </c:pt>
                <c:pt idx="150">
                  <c:v>320.13749999999999</c:v>
                </c:pt>
                <c:pt idx="151">
                  <c:v>320.16666666666708</c:v>
                </c:pt>
                <c:pt idx="152">
                  <c:v>320.17916666666702</c:v>
                </c:pt>
                <c:pt idx="153">
                  <c:v>320.20833333333331</c:v>
                </c:pt>
                <c:pt idx="154">
                  <c:v>320.22083333333438</c:v>
                </c:pt>
                <c:pt idx="155">
                  <c:v>320.25</c:v>
                </c:pt>
                <c:pt idx="156">
                  <c:v>320.26249999999999</c:v>
                </c:pt>
                <c:pt idx="157">
                  <c:v>320.29166666666674</c:v>
                </c:pt>
                <c:pt idx="158">
                  <c:v>320.30416666666702</c:v>
                </c:pt>
                <c:pt idx="159">
                  <c:v>320.33333333333331</c:v>
                </c:pt>
                <c:pt idx="160">
                  <c:v>320.34583333334206</c:v>
                </c:pt>
                <c:pt idx="161">
                  <c:v>320.375</c:v>
                </c:pt>
                <c:pt idx="162">
                  <c:v>320.38749999999999</c:v>
                </c:pt>
                <c:pt idx="163">
                  <c:v>320.41666666666674</c:v>
                </c:pt>
                <c:pt idx="164">
                  <c:v>320.42916666666667</c:v>
                </c:pt>
                <c:pt idx="165">
                  <c:v>320.45833333333331</c:v>
                </c:pt>
                <c:pt idx="166">
                  <c:v>320.47083333333438</c:v>
                </c:pt>
                <c:pt idx="167">
                  <c:v>320.5</c:v>
                </c:pt>
                <c:pt idx="168">
                  <c:v>320.51249999999999</c:v>
                </c:pt>
                <c:pt idx="169">
                  <c:v>320.54166666666708</c:v>
                </c:pt>
                <c:pt idx="170">
                  <c:v>320.55416666666702</c:v>
                </c:pt>
                <c:pt idx="171">
                  <c:v>320.58333333333331</c:v>
                </c:pt>
                <c:pt idx="172">
                  <c:v>320.59583333333438</c:v>
                </c:pt>
                <c:pt idx="173">
                  <c:v>320.625</c:v>
                </c:pt>
                <c:pt idx="174">
                  <c:v>320.63749999999999</c:v>
                </c:pt>
                <c:pt idx="175">
                  <c:v>320.66666666666708</c:v>
                </c:pt>
                <c:pt idx="176">
                  <c:v>320.67916666666702</c:v>
                </c:pt>
                <c:pt idx="177">
                  <c:v>320.70833333333331</c:v>
                </c:pt>
                <c:pt idx="178">
                  <c:v>320.72083333333438</c:v>
                </c:pt>
                <c:pt idx="179">
                  <c:v>320.75</c:v>
                </c:pt>
                <c:pt idx="180">
                  <c:v>320.76249999999999</c:v>
                </c:pt>
                <c:pt idx="181">
                  <c:v>320.79166666666674</c:v>
                </c:pt>
                <c:pt idx="182">
                  <c:v>320.80416666666702</c:v>
                </c:pt>
                <c:pt idx="183">
                  <c:v>320.83333333333331</c:v>
                </c:pt>
                <c:pt idx="184">
                  <c:v>320.84583333334206</c:v>
                </c:pt>
                <c:pt idx="185">
                  <c:v>320.875</c:v>
                </c:pt>
                <c:pt idx="186">
                  <c:v>320.88749999999999</c:v>
                </c:pt>
                <c:pt idx="187">
                  <c:v>320.91666666666674</c:v>
                </c:pt>
                <c:pt idx="188">
                  <c:v>320.92916666666667</c:v>
                </c:pt>
                <c:pt idx="189">
                  <c:v>320.95833333333331</c:v>
                </c:pt>
                <c:pt idx="190">
                  <c:v>320.97083333333438</c:v>
                </c:pt>
                <c:pt idx="191">
                  <c:v>321</c:v>
                </c:pt>
                <c:pt idx="192">
                  <c:v>321.01249999999999</c:v>
                </c:pt>
                <c:pt idx="193">
                  <c:v>321.04166666666708</c:v>
                </c:pt>
                <c:pt idx="194">
                  <c:v>321.05416666666702</c:v>
                </c:pt>
                <c:pt idx="195">
                  <c:v>321.08333333333331</c:v>
                </c:pt>
                <c:pt idx="196">
                  <c:v>321.09583333333438</c:v>
                </c:pt>
                <c:pt idx="197">
                  <c:v>321.125</c:v>
                </c:pt>
                <c:pt idx="198">
                  <c:v>321.13749999999999</c:v>
                </c:pt>
                <c:pt idx="199">
                  <c:v>321.16666666666708</c:v>
                </c:pt>
                <c:pt idx="200">
                  <c:v>321.17916666666702</c:v>
                </c:pt>
                <c:pt idx="201">
                  <c:v>321.20833333333331</c:v>
                </c:pt>
                <c:pt idx="202">
                  <c:v>321.22083333333438</c:v>
                </c:pt>
                <c:pt idx="203">
                  <c:v>321.25</c:v>
                </c:pt>
                <c:pt idx="204">
                  <c:v>321.26249999999999</c:v>
                </c:pt>
                <c:pt idx="205">
                  <c:v>321.29166666666674</c:v>
                </c:pt>
                <c:pt idx="206">
                  <c:v>321.30416666666702</c:v>
                </c:pt>
                <c:pt idx="207">
                  <c:v>321.33333333333331</c:v>
                </c:pt>
                <c:pt idx="208">
                  <c:v>321.34583333334206</c:v>
                </c:pt>
                <c:pt idx="209">
                  <c:v>321.375</c:v>
                </c:pt>
                <c:pt idx="210">
                  <c:v>321.38749999999999</c:v>
                </c:pt>
                <c:pt idx="211">
                  <c:v>321.41666666666674</c:v>
                </c:pt>
                <c:pt idx="212">
                  <c:v>321.42916666666667</c:v>
                </c:pt>
                <c:pt idx="213">
                  <c:v>321.45833333333331</c:v>
                </c:pt>
                <c:pt idx="214">
                  <c:v>321.47083333333438</c:v>
                </c:pt>
                <c:pt idx="215">
                  <c:v>321.5</c:v>
                </c:pt>
                <c:pt idx="216">
                  <c:v>321.51249999999999</c:v>
                </c:pt>
                <c:pt idx="217">
                  <c:v>321.54166666666708</c:v>
                </c:pt>
                <c:pt idx="218">
                  <c:v>321.55416666666702</c:v>
                </c:pt>
                <c:pt idx="219">
                  <c:v>321.58333333333331</c:v>
                </c:pt>
                <c:pt idx="220">
                  <c:v>321.59583333333438</c:v>
                </c:pt>
                <c:pt idx="221">
                  <c:v>321.625</c:v>
                </c:pt>
                <c:pt idx="222">
                  <c:v>321.63749999999999</c:v>
                </c:pt>
                <c:pt idx="223">
                  <c:v>321.66666666666708</c:v>
                </c:pt>
                <c:pt idx="224">
                  <c:v>321.67916666666702</c:v>
                </c:pt>
                <c:pt idx="225">
                  <c:v>321.70833333333331</c:v>
                </c:pt>
                <c:pt idx="226">
                  <c:v>321.72083333333438</c:v>
                </c:pt>
                <c:pt idx="227">
                  <c:v>321.75</c:v>
                </c:pt>
                <c:pt idx="228">
                  <c:v>321.76249999999999</c:v>
                </c:pt>
                <c:pt idx="229">
                  <c:v>321.79166666666674</c:v>
                </c:pt>
                <c:pt idx="230">
                  <c:v>321.80416666666702</c:v>
                </c:pt>
                <c:pt idx="231">
                  <c:v>321.83333333333331</c:v>
                </c:pt>
                <c:pt idx="232">
                  <c:v>321.84583333334206</c:v>
                </c:pt>
                <c:pt idx="233">
                  <c:v>321.875</c:v>
                </c:pt>
                <c:pt idx="234">
                  <c:v>321.88749999999999</c:v>
                </c:pt>
                <c:pt idx="235">
                  <c:v>321.91666666666674</c:v>
                </c:pt>
                <c:pt idx="236">
                  <c:v>321.92916666666667</c:v>
                </c:pt>
                <c:pt idx="237">
                  <c:v>321.95833333333331</c:v>
                </c:pt>
                <c:pt idx="238">
                  <c:v>321.97083333333438</c:v>
                </c:pt>
                <c:pt idx="239">
                  <c:v>322</c:v>
                </c:pt>
                <c:pt idx="240">
                  <c:v>322.01249999999999</c:v>
                </c:pt>
                <c:pt idx="241">
                  <c:v>322.04166666666708</c:v>
                </c:pt>
                <c:pt idx="242">
                  <c:v>322.05416666666702</c:v>
                </c:pt>
                <c:pt idx="243">
                  <c:v>322.08333333333331</c:v>
                </c:pt>
                <c:pt idx="244">
                  <c:v>322.09583333333438</c:v>
                </c:pt>
                <c:pt idx="245">
                  <c:v>322.125</c:v>
                </c:pt>
                <c:pt idx="246">
                  <c:v>322.13749999999999</c:v>
                </c:pt>
                <c:pt idx="247">
                  <c:v>322.16666666666708</c:v>
                </c:pt>
                <c:pt idx="248">
                  <c:v>322.17916666666702</c:v>
                </c:pt>
                <c:pt idx="249">
                  <c:v>322.20833333333331</c:v>
                </c:pt>
                <c:pt idx="250">
                  <c:v>322.22083333333438</c:v>
                </c:pt>
                <c:pt idx="251">
                  <c:v>322.25</c:v>
                </c:pt>
                <c:pt idx="252">
                  <c:v>322.26249999999999</c:v>
                </c:pt>
                <c:pt idx="253">
                  <c:v>322.29166666666674</c:v>
                </c:pt>
                <c:pt idx="254">
                  <c:v>322.30416666666702</c:v>
                </c:pt>
                <c:pt idx="255">
                  <c:v>322.33333333333331</c:v>
                </c:pt>
                <c:pt idx="256">
                  <c:v>322.34583333334206</c:v>
                </c:pt>
                <c:pt idx="257">
                  <c:v>322.375</c:v>
                </c:pt>
                <c:pt idx="258">
                  <c:v>322.38749999999999</c:v>
                </c:pt>
                <c:pt idx="259">
                  <c:v>322.41666666666674</c:v>
                </c:pt>
                <c:pt idx="260">
                  <c:v>322.42916666666667</c:v>
                </c:pt>
                <c:pt idx="261">
                  <c:v>322.45833333333331</c:v>
                </c:pt>
                <c:pt idx="262">
                  <c:v>322.47083333333438</c:v>
                </c:pt>
                <c:pt idx="263">
                  <c:v>322.5</c:v>
                </c:pt>
                <c:pt idx="264">
                  <c:v>322.51249999999999</c:v>
                </c:pt>
                <c:pt idx="265">
                  <c:v>322.54166666666708</c:v>
                </c:pt>
                <c:pt idx="266">
                  <c:v>322.55416666666702</c:v>
                </c:pt>
                <c:pt idx="267">
                  <c:v>322.58333333333331</c:v>
                </c:pt>
                <c:pt idx="268">
                  <c:v>322.59583333333438</c:v>
                </c:pt>
                <c:pt idx="269">
                  <c:v>322.625</c:v>
                </c:pt>
                <c:pt idx="270">
                  <c:v>322.63749999999999</c:v>
                </c:pt>
                <c:pt idx="271">
                  <c:v>322.66666666666708</c:v>
                </c:pt>
                <c:pt idx="272">
                  <c:v>322.67916666666702</c:v>
                </c:pt>
                <c:pt idx="273">
                  <c:v>322.70833333333331</c:v>
                </c:pt>
                <c:pt idx="274">
                  <c:v>322.72083333333438</c:v>
                </c:pt>
                <c:pt idx="275">
                  <c:v>322.75</c:v>
                </c:pt>
                <c:pt idx="276">
                  <c:v>322.76249999999999</c:v>
                </c:pt>
                <c:pt idx="277">
                  <c:v>322.79166666666674</c:v>
                </c:pt>
                <c:pt idx="278">
                  <c:v>322.80416666666702</c:v>
                </c:pt>
                <c:pt idx="279">
                  <c:v>322.83333333333331</c:v>
                </c:pt>
                <c:pt idx="280">
                  <c:v>322.84583333334206</c:v>
                </c:pt>
                <c:pt idx="281">
                  <c:v>322.875</c:v>
                </c:pt>
                <c:pt idx="282">
                  <c:v>322.88749999999999</c:v>
                </c:pt>
                <c:pt idx="283">
                  <c:v>322.91666666666674</c:v>
                </c:pt>
                <c:pt idx="284">
                  <c:v>322.92916666666667</c:v>
                </c:pt>
                <c:pt idx="285">
                  <c:v>322.95833333333331</c:v>
                </c:pt>
                <c:pt idx="286">
                  <c:v>322.97083333333438</c:v>
                </c:pt>
                <c:pt idx="287">
                  <c:v>323</c:v>
                </c:pt>
                <c:pt idx="288">
                  <c:v>323.01249999999999</c:v>
                </c:pt>
                <c:pt idx="289">
                  <c:v>323.04166666666708</c:v>
                </c:pt>
                <c:pt idx="290">
                  <c:v>323.05416666666702</c:v>
                </c:pt>
                <c:pt idx="291">
                  <c:v>323.08333333333331</c:v>
                </c:pt>
                <c:pt idx="292">
                  <c:v>323.09583333333438</c:v>
                </c:pt>
                <c:pt idx="293">
                  <c:v>323.125</c:v>
                </c:pt>
                <c:pt idx="294">
                  <c:v>323.13749999999999</c:v>
                </c:pt>
                <c:pt idx="295">
                  <c:v>323.16666666666708</c:v>
                </c:pt>
                <c:pt idx="296">
                  <c:v>323.17916666666702</c:v>
                </c:pt>
                <c:pt idx="297">
                  <c:v>323.20833333333331</c:v>
                </c:pt>
                <c:pt idx="298">
                  <c:v>323.22083333333438</c:v>
                </c:pt>
                <c:pt idx="299">
                  <c:v>323.25</c:v>
                </c:pt>
                <c:pt idx="300">
                  <c:v>323.26249999999999</c:v>
                </c:pt>
                <c:pt idx="301">
                  <c:v>323.29166666666674</c:v>
                </c:pt>
                <c:pt idx="302">
                  <c:v>323.30416666666702</c:v>
                </c:pt>
                <c:pt idx="303">
                  <c:v>323.33333333333331</c:v>
                </c:pt>
                <c:pt idx="304">
                  <c:v>323.34583333334206</c:v>
                </c:pt>
                <c:pt idx="305">
                  <c:v>323.375</c:v>
                </c:pt>
                <c:pt idx="306">
                  <c:v>323.38749999999999</c:v>
                </c:pt>
                <c:pt idx="307">
                  <c:v>323.41666666666674</c:v>
                </c:pt>
                <c:pt idx="308">
                  <c:v>323.42916666666667</c:v>
                </c:pt>
                <c:pt idx="309">
                  <c:v>323.45833333333331</c:v>
                </c:pt>
                <c:pt idx="310">
                  <c:v>323.47083333333438</c:v>
                </c:pt>
                <c:pt idx="311">
                  <c:v>323.5</c:v>
                </c:pt>
                <c:pt idx="312">
                  <c:v>323.51249999999999</c:v>
                </c:pt>
                <c:pt idx="313">
                  <c:v>323.54166666666708</c:v>
                </c:pt>
                <c:pt idx="314">
                  <c:v>323.55416666666702</c:v>
                </c:pt>
                <c:pt idx="315">
                  <c:v>323.58333333333331</c:v>
                </c:pt>
                <c:pt idx="316">
                  <c:v>323.59583333333438</c:v>
                </c:pt>
                <c:pt idx="317">
                  <c:v>323.625</c:v>
                </c:pt>
                <c:pt idx="318">
                  <c:v>323.63749999999999</c:v>
                </c:pt>
                <c:pt idx="319">
                  <c:v>323.66666666666708</c:v>
                </c:pt>
                <c:pt idx="320">
                  <c:v>323.67916666666702</c:v>
                </c:pt>
                <c:pt idx="321">
                  <c:v>323.70833333333331</c:v>
                </c:pt>
                <c:pt idx="322">
                  <c:v>323.72083333333438</c:v>
                </c:pt>
                <c:pt idx="323">
                  <c:v>323.75</c:v>
                </c:pt>
                <c:pt idx="324">
                  <c:v>323.76249999999999</c:v>
                </c:pt>
                <c:pt idx="325">
                  <c:v>323.79166666666674</c:v>
                </c:pt>
                <c:pt idx="326">
                  <c:v>323.80416666666702</c:v>
                </c:pt>
                <c:pt idx="327">
                  <c:v>323.83333333333331</c:v>
                </c:pt>
                <c:pt idx="328">
                  <c:v>323.84583333334206</c:v>
                </c:pt>
                <c:pt idx="329">
                  <c:v>323.875</c:v>
                </c:pt>
                <c:pt idx="330">
                  <c:v>323.88749999999999</c:v>
                </c:pt>
                <c:pt idx="331">
                  <c:v>323.91666666666674</c:v>
                </c:pt>
                <c:pt idx="332">
                  <c:v>323.92916666666667</c:v>
                </c:pt>
                <c:pt idx="333">
                  <c:v>323.95833333333331</c:v>
                </c:pt>
                <c:pt idx="334">
                  <c:v>323.97083333333438</c:v>
                </c:pt>
                <c:pt idx="335">
                  <c:v>324</c:v>
                </c:pt>
                <c:pt idx="336">
                  <c:v>324.01249999999999</c:v>
                </c:pt>
                <c:pt idx="337">
                  <c:v>324.04166666666708</c:v>
                </c:pt>
                <c:pt idx="338">
                  <c:v>324.05416666666702</c:v>
                </c:pt>
                <c:pt idx="339">
                  <c:v>324.08333333333331</c:v>
                </c:pt>
                <c:pt idx="340">
                  <c:v>324.09583333333438</c:v>
                </c:pt>
                <c:pt idx="341">
                  <c:v>324.125</c:v>
                </c:pt>
                <c:pt idx="342">
                  <c:v>324.13749999999999</c:v>
                </c:pt>
                <c:pt idx="343">
                  <c:v>324.16666666666708</c:v>
                </c:pt>
                <c:pt idx="344">
                  <c:v>324.17916666666702</c:v>
                </c:pt>
                <c:pt idx="345">
                  <c:v>324.20833333333331</c:v>
                </c:pt>
                <c:pt idx="346">
                  <c:v>324.22083333333438</c:v>
                </c:pt>
                <c:pt idx="347">
                  <c:v>324.25</c:v>
                </c:pt>
                <c:pt idx="348">
                  <c:v>324.26249999999999</c:v>
                </c:pt>
                <c:pt idx="349">
                  <c:v>324.29166666666674</c:v>
                </c:pt>
                <c:pt idx="350">
                  <c:v>324.30416666666702</c:v>
                </c:pt>
                <c:pt idx="351">
                  <c:v>324.33333333333331</c:v>
                </c:pt>
                <c:pt idx="352">
                  <c:v>324.34583333334206</c:v>
                </c:pt>
                <c:pt idx="353">
                  <c:v>324.375</c:v>
                </c:pt>
                <c:pt idx="354">
                  <c:v>324.38749999999999</c:v>
                </c:pt>
                <c:pt idx="355">
                  <c:v>324.41666666666674</c:v>
                </c:pt>
                <c:pt idx="356">
                  <c:v>324.42916666666667</c:v>
                </c:pt>
                <c:pt idx="357">
                  <c:v>324.45833333333331</c:v>
                </c:pt>
                <c:pt idx="358">
                  <c:v>324.47083333333438</c:v>
                </c:pt>
                <c:pt idx="359">
                  <c:v>324.5</c:v>
                </c:pt>
                <c:pt idx="360">
                  <c:v>324.51249999999999</c:v>
                </c:pt>
                <c:pt idx="361">
                  <c:v>324.54166666666708</c:v>
                </c:pt>
                <c:pt idx="362">
                  <c:v>324.55416666666702</c:v>
                </c:pt>
                <c:pt idx="363">
                  <c:v>324.58333333333331</c:v>
                </c:pt>
                <c:pt idx="364">
                  <c:v>324.59583333333438</c:v>
                </c:pt>
                <c:pt idx="365">
                  <c:v>324.625</c:v>
                </c:pt>
                <c:pt idx="366">
                  <c:v>324.63749999999999</c:v>
                </c:pt>
                <c:pt idx="367">
                  <c:v>324.66666666666708</c:v>
                </c:pt>
                <c:pt idx="368">
                  <c:v>324.67916666666702</c:v>
                </c:pt>
                <c:pt idx="369">
                  <c:v>324.70833333333331</c:v>
                </c:pt>
                <c:pt idx="370">
                  <c:v>324.72083333333438</c:v>
                </c:pt>
                <c:pt idx="371">
                  <c:v>324.75</c:v>
                </c:pt>
                <c:pt idx="372">
                  <c:v>324.76249999999999</c:v>
                </c:pt>
                <c:pt idx="373">
                  <c:v>324.79166666666674</c:v>
                </c:pt>
                <c:pt idx="374">
                  <c:v>324.80416666666702</c:v>
                </c:pt>
                <c:pt idx="375">
                  <c:v>324.83333333333331</c:v>
                </c:pt>
                <c:pt idx="376">
                  <c:v>324.84583333334206</c:v>
                </c:pt>
                <c:pt idx="377">
                  <c:v>324.875</c:v>
                </c:pt>
                <c:pt idx="378">
                  <c:v>324.88749999999999</c:v>
                </c:pt>
                <c:pt idx="379">
                  <c:v>324.91666666666674</c:v>
                </c:pt>
                <c:pt idx="380">
                  <c:v>324.92916666666667</c:v>
                </c:pt>
                <c:pt idx="381">
                  <c:v>324.95833333333331</c:v>
                </c:pt>
                <c:pt idx="382">
                  <c:v>324.97083333333438</c:v>
                </c:pt>
                <c:pt idx="383">
                  <c:v>325</c:v>
                </c:pt>
                <c:pt idx="384">
                  <c:v>325.01249999999999</c:v>
                </c:pt>
                <c:pt idx="385">
                  <c:v>325.04166666666708</c:v>
                </c:pt>
                <c:pt idx="386">
                  <c:v>325.05416666666702</c:v>
                </c:pt>
                <c:pt idx="387">
                  <c:v>325.08333333333331</c:v>
                </c:pt>
                <c:pt idx="388">
                  <c:v>325.09583333333438</c:v>
                </c:pt>
                <c:pt idx="389">
                  <c:v>325.125</c:v>
                </c:pt>
                <c:pt idx="390">
                  <c:v>325.13749999999999</c:v>
                </c:pt>
                <c:pt idx="391">
                  <c:v>325.16666666666708</c:v>
                </c:pt>
                <c:pt idx="392">
                  <c:v>325.17916666666702</c:v>
                </c:pt>
                <c:pt idx="393">
                  <c:v>325.20833333333331</c:v>
                </c:pt>
                <c:pt idx="394">
                  <c:v>325.22083333333438</c:v>
                </c:pt>
                <c:pt idx="395">
                  <c:v>325.25</c:v>
                </c:pt>
                <c:pt idx="396">
                  <c:v>325.26249999999999</c:v>
                </c:pt>
                <c:pt idx="397">
                  <c:v>325.29166666666674</c:v>
                </c:pt>
                <c:pt idx="398">
                  <c:v>325.30416666666702</c:v>
                </c:pt>
                <c:pt idx="399">
                  <c:v>325.33333333333331</c:v>
                </c:pt>
                <c:pt idx="400">
                  <c:v>325.34583333334206</c:v>
                </c:pt>
                <c:pt idx="401">
                  <c:v>325.375</c:v>
                </c:pt>
                <c:pt idx="402">
                  <c:v>325.38749999999999</c:v>
                </c:pt>
                <c:pt idx="403">
                  <c:v>325.41666666666674</c:v>
                </c:pt>
                <c:pt idx="404">
                  <c:v>325.42916666666667</c:v>
                </c:pt>
                <c:pt idx="405">
                  <c:v>325.45833333333331</c:v>
                </c:pt>
                <c:pt idx="406">
                  <c:v>325.47083333333438</c:v>
                </c:pt>
                <c:pt idx="407">
                  <c:v>325.5</c:v>
                </c:pt>
                <c:pt idx="408">
                  <c:v>325.51249999999999</c:v>
                </c:pt>
              </c:numCache>
            </c:numRef>
          </c:xVal>
          <c:yVal>
            <c:numRef>
              <c:f>'\Users\wam\Desktop\thesis graphs\[till347_same.xlsx]30-min'!$D$3:$D$412</c:f>
              <c:numCache>
                <c:formatCode>0.00</c:formatCode>
                <c:ptCount val="410"/>
                <c:pt idx="0">
                  <c:v>6.8048306190052768E-2</c:v>
                </c:pt>
                <c:pt idx="1">
                  <c:v>6.0747155216581618E-2</c:v>
                </c:pt>
                <c:pt idx="2">
                  <c:v>6.8771708133811171E-2</c:v>
                </c:pt>
                <c:pt idx="3">
                  <c:v>5.819900251401619E-2</c:v>
                </c:pt>
                <c:pt idx="4">
                  <c:v>5.0781306881933594E-2</c:v>
                </c:pt>
                <c:pt idx="5">
                  <c:v>5.7847484644282056E-2</c:v>
                </c:pt>
                <c:pt idx="6">
                  <c:v>6.4164823316047434E-2</c:v>
                </c:pt>
                <c:pt idx="7">
                  <c:v>4.3879485363332277E-2</c:v>
                </c:pt>
                <c:pt idx="8">
                  <c:v>4.9662696673489833E-2</c:v>
                </c:pt>
                <c:pt idx="9">
                  <c:v>5.2580805103160405E-2</c:v>
                </c:pt>
                <c:pt idx="10">
                  <c:v>1.7093472518981322E-2</c:v>
                </c:pt>
                <c:pt idx="11">
                  <c:v>-0.3371611521257713</c:v>
                </c:pt>
                <c:pt idx="12">
                  <c:v>6.0937268127049804E-2</c:v>
                </c:pt>
                <c:pt idx="13">
                  <c:v>-0.11326193698769622</c:v>
                </c:pt>
                <c:pt idx="14">
                  <c:v>-0.1281558003792361</c:v>
                </c:pt>
                <c:pt idx="15">
                  <c:v>-0.15853341702605594</c:v>
                </c:pt>
                <c:pt idx="16">
                  <c:v>-9.4469756035685512E-2</c:v>
                </c:pt>
                <c:pt idx="17">
                  <c:v>-8.1909956008042697E-2</c:v>
                </c:pt>
                <c:pt idx="18">
                  <c:v>-8.3013384564484205E-2</c:v>
                </c:pt>
                <c:pt idx="19">
                  <c:v>-0.10359705090529098</c:v>
                </c:pt>
                <c:pt idx="20">
                  <c:v>-2.4717162036794204E-2</c:v>
                </c:pt>
                <c:pt idx="21">
                  <c:v>-6.4835148871651191E-2</c:v>
                </c:pt>
                <c:pt idx="22">
                  <c:v>-6.4481327101671523E-2</c:v>
                </c:pt>
                <c:pt idx="23">
                  <c:v>-2.4580755420204652E-2</c:v>
                </c:pt>
                <c:pt idx="24">
                  <c:v>-2.2749881572910052E-2</c:v>
                </c:pt>
                <c:pt idx="25">
                  <c:v>-1.5217291626177446E-2</c:v>
                </c:pt>
                <c:pt idx="26">
                  <c:v>-2.9653956492309452E-2</c:v>
                </c:pt>
                <c:pt idx="27">
                  <c:v>-1.7556013764277217E-2</c:v>
                </c:pt>
                <c:pt idx="28">
                  <c:v>-1.860539064183539E-2</c:v>
                </c:pt>
                <c:pt idx="29">
                  <c:v>-2.0154320464264252E-2</c:v>
                </c:pt>
                <c:pt idx="30">
                  <c:v>-1.6184733128629555E-2</c:v>
                </c:pt>
                <c:pt idx="31">
                  <c:v>-1.6134435854278251E-2</c:v>
                </c:pt>
                <c:pt idx="32">
                  <c:v>-1.3585018192375545E-2</c:v>
                </c:pt>
                <c:pt idx="33">
                  <c:v>-1.419152955604076E-2</c:v>
                </c:pt>
                <c:pt idx="34">
                  <c:v>-8.0929980277474247E-3</c:v>
                </c:pt>
                <c:pt idx="35">
                  <c:v>5.0134962514798934E-5</c:v>
                </c:pt>
                <c:pt idx="36">
                  <c:v>1.1727140542049815E-2</c:v>
                </c:pt>
                <c:pt idx="37">
                  <c:v>4.8848839917878854E-2</c:v>
                </c:pt>
                <c:pt idx="38">
                  <c:v>7.0895919897622922E-2</c:v>
                </c:pt>
                <c:pt idx="39">
                  <c:v>8.0547300117181267E-2</c:v>
                </c:pt>
                <c:pt idx="40">
                  <c:v>5.7318704143869519E-2</c:v>
                </c:pt>
                <c:pt idx="41">
                  <c:v>4.870949839676033E-2</c:v>
                </c:pt>
                <c:pt idx="42">
                  <c:v>6.2611956642270428E-2</c:v>
                </c:pt>
                <c:pt idx="43">
                  <c:v>6.0800149658573985E-2</c:v>
                </c:pt>
                <c:pt idx="44">
                  <c:v>7.3667312587481174E-2</c:v>
                </c:pt>
                <c:pt idx="45">
                  <c:v>6.3054022927801184E-2</c:v>
                </c:pt>
                <c:pt idx="46">
                  <c:v>6.8433169851747133E-2</c:v>
                </c:pt>
                <c:pt idx="47">
                  <c:v>6.0053582817790434E-2</c:v>
                </c:pt>
                <c:pt idx="48">
                  <c:v>5.267030892390883E-2</c:v>
                </c:pt>
                <c:pt idx="49">
                  <c:v>5.7404902431539194E-2</c:v>
                </c:pt>
                <c:pt idx="50">
                  <c:v>5.2245897163886286E-2</c:v>
                </c:pt>
                <c:pt idx="51">
                  <c:v>5.9079161687840623E-2</c:v>
                </c:pt>
                <c:pt idx="52">
                  <c:v>3.792569075785461E-2</c:v>
                </c:pt>
                <c:pt idx="53">
                  <c:v>3.3805807314372091E-2</c:v>
                </c:pt>
                <c:pt idx="54">
                  <c:v>3.1942059825297117E-2</c:v>
                </c:pt>
                <c:pt idx="55">
                  <c:v>3.5666669901130932E-2</c:v>
                </c:pt>
                <c:pt idx="56">
                  <c:v>2.9788134930455748E-2</c:v>
                </c:pt>
                <c:pt idx="57">
                  <c:v>3.5847131060640011E-2</c:v>
                </c:pt>
                <c:pt idx="58">
                  <c:v>1.5854445284227841E-2</c:v>
                </c:pt>
                <c:pt idx="59">
                  <c:v>0</c:v>
                </c:pt>
                <c:pt idx="60">
                  <c:v>1.4433639640408181E-2</c:v>
                </c:pt>
                <c:pt idx="61">
                  <c:v>-0.15279487994911961</c:v>
                </c:pt>
                <c:pt idx="62">
                  <c:v>-8.1228931142414501E-2</c:v>
                </c:pt>
                <c:pt idx="63">
                  <c:v>-0.10811865172781022</c:v>
                </c:pt>
                <c:pt idx="64">
                  <c:v>-7.547064001126641E-2</c:v>
                </c:pt>
                <c:pt idx="65">
                  <c:v>-8.3807314807040165E-2</c:v>
                </c:pt>
                <c:pt idx="66">
                  <c:v>-6.9825668151932904E-2</c:v>
                </c:pt>
                <c:pt idx="67">
                  <c:v>-8.2583352763383772E-2</c:v>
                </c:pt>
                <c:pt idx="68">
                  <c:v>-6.6896281191001522E-2</c:v>
                </c:pt>
                <c:pt idx="69">
                  <c:v>-0.11760579643206202</c:v>
                </c:pt>
                <c:pt idx="70">
                  <c:v>-6.0331613511772013E-2</c:v>
                </c:pt>
                <c:pt idx="71">
                  <c:v>-4.6973221308324882E-2</c:v>
                </c:pt>
                <c:pt idx="72">
                  <c:v>-4.4429976957684574E-2</c:v>
                </c:pt>
                <c:pt idx="73">
                  <c:v>-3.8721145402030782E-2</c:v>
                </c:pt>
                <c:pt idx="74">
                  <c:v>1.82343527902745E-3</c:v>
                </c:pt>
                <c:pt idx="75">
                  <c:v>-4.7667836890368923E-2</c:v>
                </c:pt>
                <c:pt idx="76">
                  <c:v>-7.0105178227059875E-2</c:v>
                </c:pt>
                <c:pt idx="77">
                  <c:v>-2.4983487453030834E-2</c:v>
                </c:pt>
                <c:pt idx="78">
                  <c:v>-5.2309940515872871E-2</c:v>
                </c:pt>
                <c:pt idx="79">
                  <c:v>-4.3409333897561103E-2</c:v>
                </c:pt>
                <c:pt idx="80">
                  <c:v>-4.3801085162104465E-2</c:v>
                </c:pt>
                <c:pt idx="81">
                  <c:v>-2.2813124637503096E-2</c:v>
                </c:pt>
                <c:pt idx="82">
                  <c:v>-1.0959051110299253E-2</c:v>
                </c:pt>
                <c:pt idx="83">
                  <c:v>-6.0415799865143378E-6</c:v>
                </c:pt>
                <c:pt idx="84">
                  <c:v>5.1372622030643827E-2</c:v>
                </c:pt>
                <c:pt idx="85">
                  <c:v>0</c:v>
                </c:pt>
                <c:pt idx="86">
                  <c:v>9.9095045118908459E-2</c:v>
                </c:pt>
                <c:pt idx="87">
                  <c:v>0</c:v>
                </c:pt>
                <c:pt idx="88">
                  <c:v>0</c:v>
                </c:pt>
                <c:pt idx="89">
                  <c:v>5.022534930975333E-2</c:v>
                </c:pt>
                <c:pt idx="90">
                  <c:v>8.6141766668267894E-2</c:v>
                </c:pt>
                <c:pt idx="91">
                  <c:v>6.0655605049794302E-2</c:v>
                </c:pt>
                <c:pt idx="92">
                  <c:v>5.5596190611268734E-2</c:v>
                </c:pt>
                <c:pt idx="93">
                  <c:v>3.2950850573798381E-2</c:v>
                </c:pt>
                <c:pt idx="94">
                  <c:v>3.3769468502485848E-2</c:v>
                </c:pt>
                <c:pt idx="95">
                  <c:v>5.7619956008944984E-2</c:v>
                </c:pt>
                <c:pt idx="96">
                  <c:v>4.5552229666369203E-2</c:v>
                </c:pt>
                <c:pt idx="97">
                  <c:v>3.3412376039452046E-2</c:v>
                </c:pt>
                <c:pt idx="98">
                  <c:v>3.0354429570311134E-2</c:v>
                </c:pt>
                <c:pt idx="99">
                  <c:v>3.9554267408474598E-2</c:v>
                </c:pt>
                <c:pt idx="100">
                  <c:v>4.2223562023092957E-2</c:v>
                </c:pt>
                <c:pt idx="101">
                  <c:v>4.4288498869600033E-2</c:v>
                </c:pt>
                <c:pt idx="102">
                  <c:v>4.06076807727676E-2</c:v>
                </c:pt>
                <c:pt idx="103">
                  <c:v>4.2445004187534253E-2</c:v>
                </c:pt>
                <c:pt idx="104">
                  <c:v>4.1134037615710883E-2</c:v>
                </c:pt>
                <c:pt idx="105">
                  <c:v>3.0312884892314287E-2</c:v>
                </c:pt>
                <c:pt idx="106">
                  <c:v>1.8130937391962521E-2</c:v>
                </c:pt>
                <c:pt idx="107">
                  <c:v>0</c:v>
                </c:pt>
                <c:pt idx="108">
                  <c:v>-6.8568002128054098E-2</c:v>
                </c:pt>
                <c:pt idx="109">
                  <c:v>-7.6214282411781339E-2</c:v>
                </c:pt>
                <c:pt idx="110">
                  <c:v>-0.15014130966348341</c:v>
                </c:pt>
                <c:pt idx="111">
                  <c:v>-0.12434186969825298</c:v>
                </c:pt>
                <c:pt idx="112">
                  <c:v>-8.4294287422166034E-2</c:v>
                </c:pt>
                <c:pt idx="113">
                  <c:v>-4.9359929074089794E-2</c:v>
                </c:pt>
                <c:pt idx="114">
                  <c:v>-6.0757086499429833E-2</c:v>
                </c:pt>
                <c:pt idx="115">
                  <c:v>-7.5852884428544834E-2</c:v>
                </c:pt>
                <c:pt idx="116">
                  <c:v>-5.7613611395590972E-2</c:v>
                </c:pt>
                <c:pt idx="117">
                  <c:v>-5.1428115058492652E-2</c:v>
                </c:pt>
                <c:pt idx="118">
                  <c:v>-7.1177953870731142E-2</c:v>
                </c:pt>
                <c:pt idx="119">
                  <c:v>-3.7553318931704292E-2</c:v>
                </c:pt>
                <c:pt idx="120">
                  <c:v>-3.3563413078935248E-2</c:v>
                </c:pt>
                <c:pt idx="121">
                  <c:v>-1.2882831669000455E-2</c:v>
                </c:pt>
                <c:pt idx="122">
                  <c:v>-1.6445687857120951E-2</c:v>
                </c:pt>
                <c:pt idx="123">
                  <c:v>-3.9237790075214753E-2</c:v>
                </c:pt>
                <c:pt idx="124">
                  <c:v>-2.0737628761750556E-2</c:v>
                </c:pt>
                <c:pt idx="125">
                  <c:v>-6.2742393599103913E-2</c:v>
                </c:pt>
                <c:pt idx="126">
                  <c:v>-3.5535606731262395E-2</c:v>
                </c:pt>
                <c:pt idx="127">
                  <c:v>-3.3305581434982197E-2</c:v>
                </c:pt>
                <c:pt idx="128">
                  <c:v>-1.0547074411421321E-2</c:v>
                </c:pt>
                <c:pt idx="129">
                  <c:v>-7.6797005562298983E-3</c:v>
                </c:pt>
                <c:pt idx="130">
                  <c:v>-6.9472559038912902E-3</c:v>
                </c:pt>
                <c:pt idx="131">
                  <c:v>-2.7056806991387797E-3</c:v>
                </c:pt>
                <c:pt idx="132">
                  <c:v>1.8008385861167438E-2</c:v>
                </c:pt>
                <c:pt idx="133">
                  <c:v>8.9090627201109274E-2</c:v>
                </c:pt>
                <c:pt idx="134">
                  <c:v>0.11247014143964112</c:v>
                </c:pt>
                <c:pt idx="135">
                  <c:v>8.5427980616497257E-2</c:v>
                </c:pt>
                <c:pt idx="136">
                  <c:v>9.7687165456907005E-2</c:v>
                </c:pt>
                <c:pt idx="137">
                  <c:v>6.4819264857590195E-2</c:v>
                </c:pt>
                <c:pt idx="138">
                  <c:v>0.10481964578473539</c:v>
                </c:pt>
                <c:pt idx="139">
                  <c:v>6.8842638174399562E-2</c:v>
                </c:pt>
                <c:pt idx="140">
                  <c:v>6.6752978713297689E-2</c:v>
                </c:pt>
                <c:pt idx="141">
                  <c:v>5.9220975808958083E-2</c:v>
                </c:pt>
                <c:pt idx="142">
                  <c:v>4.9329419250155833E-2</c:v>
                </c:pt>
                <c:pt idx="143">
                  <c:v>6.7571712513845708E-2</c:v>
                </c:pt>
                <c:pt idx="144">
                  <c:v>5.730158858563552E-2</c:v>
                </c:pt>
                <c:pt idx="145">
                  <c:v>5.5134270533655723E-2</c:v>
                </c:pt>
                <c:pt idx="146">
                  <c:v>5.5466994279532042E-2</c:v>
                </c:pt>
                <c:pt idx="147">
                  <c:v>6.0462476955529657E-2</c:v>
                </c:pt>
                <c:pt idx="148">
                  <c:v>5.8589385570502646E-2</c:v>
                </c:pt>
                <c:pt idx="149">
                  <c:v>3.9460872697274801E-2</c:v>
                </c:pt>
                <c:pt idx="150">
                  <c:v>4.2857889805832133E-2</c:v>
                </c:pt>
                <c:pt idx="151">
                  <c:v>3.1970089546704862E-2</c:v>
                </c:pt>
                <c:pt idx="152">
                  <c:v>2.6968294848092763E-2</c:v>
                </c:pt>
                <c:pt idx="153">
                  <c:v>2.8321319168791714E-2</c:v>
                </c:pt>
                <c:pt idx="154">
                  <c:v>1.3326162200104331E-2</c:v>
                </c:pt>
                <c:pt idx="155">
                  <c:v>0.6501429025798876</c:v>
                </c:pt>
                <c:pt idx="156">
                  <c:v>9.2793850505455244E-2</c:v>
                </c:pt>
                <c:pt idx="157">
                  <c:v>-0.11685914307649516</c:v>
                </c:pt>
                <c:pt idx="158">
                  <c:v>-0.13239407122851329</c:v>
                </c:pt>
                <c:pt idx="159">
                  <c:v>-9.1442637302590959E-2</c:v>
                </c:pt>
                <c:pt idx="160">
                  <c:v>-9.9218534939966213E-2</c:v>
                </c:pt>
                <c:pt idx="161">
                  <c:v>-9.2756140617091726E-2</c:v>
                </c:pt>
                <c:pt idx="162">
                  <c:v>-9.1065445686608765E-2</c:v>
                </c:pt>
                <c:pt idx="163">
                  <c:v>-5.5805996684493313E-2</c:v>
                </c:pt>
                <c:pt idx="164">
                  <c:v>-3.49413703804443E-2</c:v>
                </c:pt>
                <c:pt idx="165">
                  <c:v>-2.7764568348001423E-2</c:v>
                </c:pt>
                <c:pt idx="166">
                  <c:v>-3.5295254146481742E-3</c:v>
                </c:pt>
                <c:pt idx="167">
                  <c:v>-1.7447336678395944E-2</c:v>
                </c:pt>
                <c:pt idx="168">
                  <c:v>-1.9302452833619903E-2</c:v>
                </c:pt>
                <c:pt idx="169">
                  <c:v>6.369984822345876E-4</c:v>
                </c:pt>
                <c:pt idx="170">
                  <c:v>-3.3534780884428357E-2</c:v>
                </c:pt>
                <c:pt idx="171">
                  <c:v>-2.1790068332316437E-2</c:v>
                </c:pt>
                <c:pt idx="172">
                  <c:v>-2.5794329798483447E-2</c:v>
                </c:pt>
                <c:pt idx="173">
                  <c:v>-4.0936677409312297E-2</c:v>
                </c:pt>
                <c:pt idx="174">
                  <c:v>-2.1221456441110505E-2</c:v>
                </c:pt>
                <c:pt idx="175">
                  <c:v>-2.7878142704337243E-2</c:v>
                </c:pt>
                <c:pt idx="176">
                  <c:v>-2.906523586063469E-2</c:v>
                </c:pt>
                <c:pt idx="177">
                  <c:v>-2.7949528991469082E-2</c:v>
                </c:pt>
                <c:pt idx="178">
                  <c:v>-1.9465356775001105E-2</c:v>
                </c:pt>
                <c:pt idx="179">
                  <c:v>0</c:v>
                </c:pt>
                <c:pt idx="180">
                  <c:v>2.0162068582738779E-2</c:v>
                </c:pt>
                <c:pt idx="181">
                  <c:v>9.534371655758718E-2</c:v>
                </c:pt>
                <c:pt idx="182">
                  <c:v>0.13873613460443618</c:v>
                </c:pt>
                <c:pt idx="183">
                  <c:v>0.18361943356440727</c:v>
                </c:pt>
                <c:pt idx="184">
                  <c:v>0.12189403676532252</c:v>
                </c:pt>
                <c:pt idx="185">
                  <c:v>8.9174970935134046E-2</c:v>
                </c:pt>
                <c:pt idx="186">
                  <c:v>7.6913007864453431E-2</c:v>
                </c:pt>
                <c:pt idx="187">
                  <c:v>8.1164961814888206E-2</c:v>
                </c:pt>
                <c:pt idx="188">
                  <c:v>6.6739272767600319E-2</c:v>
                </c:pt>
                <c:pt idx="189">
                  <c:v>5.5261886855315433E-2</c:v>
                </c:pt>
                <c:pt idx="190">
                  <c:v>6.0617776164329402E-2</c:v>
                </c:pt>
                <c:pt idx="191">
                  <c:v>9.8721869541812848E-2</c:v>
                </c:pt>
                <c:pt idx="192">
                  <c:v>5.7062178627656564E-2</c:v>
                </c:pt>
                <c:pt idx="193">
                  <c:v>5.1292650123213934E-2</c:v>
                </c:pt>
                <c:pt idx="194">
                  <c:v>6.5705461479367192E-2</c:v>
                </c:pt>
                <c:pt idx="195">
                  <c:v>6.5409628274908524E-2</c:v>
                </c:pt>
                <c:pt idx="196">
                  <c:v>5.8129059863955765E-2</c:v>
                </c:pt>
                <c:pt idx="197">
                  <c:v>4.3304849635804055E-2</c:v>
                </c:pt>
                <c:pt idx="198">
                  <c:v>4.5194182687611072E-2</c:v>
                </c:pt>
                <c:pt idx="199">
                  <c:v>3.5693760473506884E-2</c:v>
                </c:pt>
                <c:pt idx="200">
                  <c:v>3.7967645709947095E-2</c:v>
                </c:pt>
                <c:pt idx="201">
                  <c:v>4.3566238260497304E-2</c:v>
                </c:pt>
                <c:pt idx="202">
                  <c:v>2.4683886777552681E-2</c:v>
                </c:pt>
                <c:pt idx="203">
                  <c:v>0.12309679625822202</c:v>
                </c:pt>
                <c:pt idx="204">
                  <c:v>-2.8793095775989402E-2</c:v>
                </c:pt>
                <c:pt idx="205">
                  <c:v>-0.11314101704030848</c:v>
                </c:pt>
                <c:pt idx="206">
                  <c:v>-5.3815551875691113E-2</c:v>
                </c:pt>
                <c:pt idx="207">
                  <c:v>-0.13346518823888043</c:v>
                </c:pt>
                <c:pt idx="208">
                  <c:v>-0.11462215612921522</c:v>
                </c:pt>
                <c:pt idx="209">
                  <c:v>-0.12119244708755879</c:v>
                </c:pt>
                <c:pt idx="210">
                  <c:v>-7.034839962887568E-2</c:v>
                </c:pt>
                <c:pt idx="211">
                  <c:v>-6.1849296028850885E-2</c:v>
                </c:pt>
                <c:pt idx="212">
                  <c:v>-3.975911831509283E-2</c:v>
                </c:pt>
                <c:pt idx="213">
                  <c:v>-4.9305026117536149E-2</c:v>
                </c:pt>
                <c:pt idx="214">
                  <c:v>-4.0912626198852019E-2</c:v>
                </c:pt>
                <c:pt idx="215">
                  <c:v>-2.1983145674141363E-2</c:v>
                </c:pt>
                <c:pt idx="216">
                  <c:v>-1.4087111648476541E-2</c:v>
                </c:pt>
                <c:pt idx="217">
                  <c:v>-6.1194297736499124E-3</c:v>
                </c:pt>
                <c:pt idx="218">
                  <c:v>-2.9866024407265861E-2</c:v>
                </c:pt>
                <c:pt idx="219">
                  <c:v>-1.3859481887870043E-2</c:v>
                </c:pt>
                <c:pt idx="220">
                  <c:v>-3.53556522462758E-2</c:v>
                </c:pt>
                <c:pt idx="221">
                  <c:v>-3.0711144885084252E-2</c:v>
                </c:pt>
                <c:pt idx="222">
                  <c:v>-1.5420029473098841E-2</c:v>
                </c:pt>
                <c:pt idx="223">
                  <c:v>-3.0430306259021059E-2</c:v>
                </c:pt>
                <c:pt idx="224">
                  <c:v>-4.253173538030431E-2</c:v>
                </c:pt>
                <c:pt idx="225">
                  <c:v>-1.3949542743180963E-2</c:v>
                </c:pt>
                <c:pt idx="226">
                  <c:v>-1.2909409412915407E-2</c:v>
                </c:pt>
                <c:pt idx="227">
                  <c:v>9.3347475735229026E-4</c:v>
                </c:pt>
                <c:pt idx="228">
                  <c:v>1.2733734577163439E-2</c:v>
                </c:pt>
                <c:pt idx="229">
                  <c:v>7.1899703526721814E-2</c:v>
                </c:pt>
                <c:pt idx="230">
                  <c:v>9.2936531916218451E-2</c:v>
                </c:pt>
                <c:pt idx="231">
                  <c:v>9.6473449496920036E-2</c:v>
                </c:pt>
                <c:pt idx="232">
                  <c:v>0.14585860912022924</c:v>
                </c:pt>
                <c:pt idx="233">
                  <c:v>0.10280643739404159</c:v>
                </c:pt>
                <c:pt idx="234">
                  <c:v>7.1166249649934024E-2</c:v>
                </c:pt>
                <c:pt idx="235">
                  <c:v>5.4989046879582372E-2</c:v>
                </c:pt>
                <c:pt idx="236">
                  <c:v>6.5078049559047627E-2</c:v>
                </c:pt>
                <c:pt idx="237">
                  <c:v>7.4680044255214323E-2</c:v>
                </c:pt>
                <c:pt idx="238">
                  <c:v>6.2296611256940575E-2</c:v>
                </c:pt>
                <c:pt idx="239">
                  <c:v>4.8226420516291814E-2</c:v>
                </c:pt>
                <c:pt idx="240">
                  <c:v>7.110272831308917E-2</c:v>
                </c:pt>
                <c:pt idx="241">
                  <c:v>6.0224694292471494E-2</c:v>
                </c:pt>
                <c:pt idx="242">
                  <c:v>7.5390306242382812E-2</c:v>
                </c:pt>
                <c:pt idx="243">
                  <c:v>3.9578970438200606E-2</c:v>
                </c:pt>
                <c:pt idx="244">
                  <c:v>3.5724305940993892E-3</c:v>
                </c:pt>
                <c:pt idx="245">
                  <c:v>1.626155699732186E-2</c:v>
                </c:pt>
                <c:pt idx="246">
                  <c:v>0</c:v>
                </c:pt>
                <c:pt idx="247">
                  <c:v>2.4426844465410602E-2</c:v>
                </c:pt>
                <c:pt idx="248">
                  <c:v>0</c:v>
                </c:pt>
                <c:pt idx="249">
                  <c:v>2.0459607850722802E-2</c:v>
                </c:pt>
                <c:pt idx="250">
                  <c:v>1.1623778714675983E-2</c:v>
                </c:pt>
                <c:pt idx="251">
                  <c:v>-1.9025433197291788E-2</c:v>
                </c:pt>
                <c:pt idx="252">
                  <c:v>-7.1205792740221929E-2</c:v>
                </c:pt>
                <c:pt idx="253">
                  <c:v>-6.2765091950870808E-2</c:v>
                </c:pt>
                <c:pt idx="254">
                  <c:v>-8.2198404021451885E-2</c:v>
                </c:pt>
                <c:pt idx="255">
                  <c:v>-4.6429004785628288E-2</c:v>
                </c:pt>
                <c:pt idx="256">
                  <c:v>-7.7815956796387004E-2</c:v>
                </c:pt>
                <c:pt idx="257">
                  <c:v>-5.5441675325223073E-2</c:v>
                </c:pt>
                <c:pt idx="258">
                  <c:v>-3.5534956836015694E-2</c:v>
                </c:pt>
                <c:pt idx="259">
                  <c:v>-3.482913804314224E-3</c:v>
                </c:pt>
                <c:pt idx="260">
                  <c:v>-3.5727700105206719E-2</c:v>
                </c:pt>
                <c:pt idx="261">
                  <c:v>-2.8352597024207688E-2</c:v>
                </c:pt>
                <c:pt idx="262">
                  <c:v>-1.4528990496883913E-3</c:v>
                </c:pt>
                <c:pt idx="263">
                  <c:v>-4.0367543349104024E-3</c:v>
                </c:pt>
                <c:pt idx="264">
                  <c:v>-1.6104532757972981E-2</c:v>
                </c:pt>
                <c:pt idx="265">
                  <c:v>-3.0791964346866697E-2</c:v>
                </c:pt>
                <c:pt idx="266">
                  <c:v>-9.0779746932329528E-3</c:v>
                </c:pt>
                <c:pt idx="267">
                  <c:v>-1.3456626726567783E-2</c:v>
                </c:pt>
                <c:pt idx="268">
                  <c:v>-8.8474669823901207E-3</c:v>
                </c:pt>
                <c:pt idx="269">
                  <c:v>-2.971347680906921E-2</c:v>
                </c:pt>
                <c:pt idx="270">
                  <c:v>-2.4681165755788292E-3</c:v>
                </c:pt>
                <c:pt idx="271">
                  <c:v>-2.4998956635901317E-2</c:v>
                </c:pt>
                <c:pt idx="272">
                  <c:v>-2.8304037717009886E-2</c:v>
                </c:pt>
                <c:pt idx="273">
                  <c:v>-4.2362965411049218E-2</c:v>
                </c:pt>
                <c:pt idx="274">
                  <c:v>4.2851700826153334E-3</c:v>
                </c:pt>
                <c:pt idx="275">
                  <c:v>-9.9835322533478564E-3</c:v>
                </c:pt>
                <c:pt idx="276">
                  <c:v>1.4483291215368623E-2</c:v>
                </c:pt>
                <c:pt idx="277">
                  <c:v>6.0472987859118782E-2</c:v>
                </c:pt>
                <c:pt idx="278">
                  <c:v>9.5535113752861264E-2</c:v>
                </c:pt>
                <c:pt idx="279">
                  <c:v>2.5369370726248192E-2</c:v>
                </c:pt>
                <c:pt idx="280">
                  <c:v>1.0621741242314327E-2</c:v>
                </c:pt>
                <c:pt idx="281">
                  <c:v>0.10169685850787176</c:v>
                </c:pt>
                <c:pt idx="282">
                  <c:v>3.9448418078787795E-2</c:v>
                </c:pt>
                <c:pt idx="283">
                  <c:v>4.4457422509412939E-2</c:v>
                </c:pt>
                <c:pt idx="284">
                  <c:v>-2.6109440692408592E-3</c:v>
                </c:pt>
                <c:pt idx="285">
                  <c:v>4.3391401401884064E-2</c:v>
                </c:pt>
                <c:pt idx="286">
                  <c:v>3.1846895848607192E-2</c:v>
                </c:pt>
                <c:pt idx="287">
                  <c:v>3.655719072734824E-2</c:v>
                </c:pt>
                <c:pt idx="288">
                  <c:v>3.4446089757357926E-2</c:v>
                </c:pt>
                <c:pt idx="289">
                  <c:v>3.7076983260220096E-2</c:v>
                </c:pt>
                <c:pt idx="290">
                  <c:v>3.9131334074325348E-2</c:v>
                </c:pt>
                <c:pt idx="291">
                  <c:v>3.6272809875887956E-2</c:v>
                </c:pt>
                <c:pt idx="292">
                  <c:v>3.2668347106899989E-2</c:v>
                </c:pt>
                <c:pt idx="293">
                  <c:v>4.9100211162766423E-2</c:v>
                </c:pt>
                <c:pt idx="294">
                  <c:v>4.7935193020275879E-2</c:v>
                </c:pt>
                <c:pt idx="295">
                  <c:v>4.7435433587480563E-2</c:v>
                </c:pt>
                <c:pt idx="296">
                  <c:v>4.7610797337687034E-2</c:v>
                </c:pt>
                <c:pt idx="297">
                  <c:v>4.5923397604599396E-2</c:v>
                </c:pt>
                <c:pt idx="298">
                  <c:v>0</c:v>
                </c:pt>
                <c:pt idx="299">
                  <c:v>0.17346582444867278</c:v>
                </c:pt>
                <c:pt idx="300">
                  <c:v>-3.4673885139108941E-2</c:v>
                </c:pt>
                <c:pt idx="301">
                  <c:v>-8.6573544155075663E-2</c:v>
                </c:pt>
                <c:pt idx="302">
                  <c:v>-0.1018090196751798</c:v>
                </c:pt>
                <c:pt idx="303">
                  <c:v>-7.3966810665678548E-2</c:v>
                </c:pt>
                <c:pt idx="304">
                  <c:v>-7.1646388762453675E-2</c:v>
                </c:pt>
                <c:pt idx="305">
                  <c:v>-7.9038136712468413E-2</c:v>
                </c:pt>
                <c:pt idx="306">
                  <c:v>-2.3191121807923182E-2</c:v>
                </c:pt>
                <c:pt idx="307">
                  <c:v>-3.2348572128988992E-2</c:v>
                </c:pt>
                <c:pt idx="308">
                  <c:v>-1.6356228593089783E-2</c:v>
                </c:pt>
                <c:pt idx="309">
                  <c:v>-1.8882547137702516E-2</c:v>
                </c:pt>
                <c:pt idx="310">
                  <c:v>-2.8330489483435199E-3</c:v>
                </c:pt>
                <c:pt idx="311">
                  <c:v>5.6432758047749113E-3</c:v>
                </c:pt>
                <c:pt idx="312">
                  <c:v>3.4854940167293416E-2</c:v>
                </c:pt>
                <c:pt idx="313">
                  <c:v>-1.0592572523431302E-2</c:v>
                </c:pt>
                <c:pt idx="314">
                  <c:v>-7.1734909545187134E-3</c:v>
                </c:pt>
                <c:pt idx="315">
                  <c:v>-3.580030022912292E-3</c:v>
                </c:pt>
                <c:pt idx="316">
                  <c:v>-1.4652974370388551E-2</c:v>
                </c:pt>
                <c:pt idx="317">
                  <c:v>-9.2620154676063566E-3</c:v>
                </c:pt>
                <c:pt idx="318">
                  <c:v>-2.1584480532987928E-2</c:v>
                </c:pt>
                <c:pt idx="319">
                  <c:v>3.3086298784006378E-3</c:v>
                </c:pt>
                <c:pt idx="320">
                  <c:v>-1.1607894948405563E-3</c:v>
                </c:pt>
                <c:pt idx="321">
                  <c:v>-1.9793571300489213E-2</c:v>
                </c:pt>
                <c:pt idx="322">
                  <c:v>1.4104629968757281E-2</c:v>
                </c:pt>
                <c:pt idx="323">
                  <c:v>7.0249212194058736E-3</c:v>
                </c:pt>
                <c:pt idx="324">
                  <c:v>6.4555185968158324E-3</c:v>
                </c:pt>
                <c:pt idx="325">
                  <c:v>5.3978208541206829E-2</c:v>
                </c:pt>
                <c:pt idx="326">
                  <c:v>0.12661017908979175</c:v>
                </c:pt>
                <c:pt idx="327">
                  <c:v>0.10743665123459493</c:v>
                </c:pt>
                <c:pt idx="328">
                  <c:v>0.11126107826139379</c:v>
                </c:pt>
                <c:pt idx="329">
                  <c:v>8.7885608192550327E-2</c:v>
                </c:pt>
                <c:pt idx="330">
                  <c:v>9.5485350745541833E-2</c:v>
                </c:pt>
                <c:pt idx="331">
                  <c:v>8.0214123161884268E-2</c:v>
                </c:pt>
                <c:pt idx="332">
                  <c:v>9.7655059734670036E-2</c:v>
                </c:pt>
                <c:pt idx="333">
                  <c:v>8.5958533652790547E-2</c:v>
                </c:pt>
                <c:pt idx="334">
                  <c:v>7.6708731973629124E-2</c:v>
                </c:pt>
                <c:pt idx="335">
                  <c:v>8.7195139376681524E-2</c:v>
                </c:pt>
                <c:pt idx="336">
                  <c:v>4.6178729896751147E-2</c:v>
                </c:pt>
                <c:pt idx="337">
                  <c:v>5.6936365990056872E-2</c:v>
                </c:pt>
                <c:pt idx="338">
                  <c:v>6.3574961960273763E-2</c:v>
                </c:pt>
                <c:pt idx="339">
                  <c:v>4.5752170224037034E-2</c:v>
                </c:pt>
                <c:pt idx="340">
                  <c:v>6.6301991570935193E-2</c:v>
                </c:pt>
                <c:pt idx="341">
                  <c:v>3.4442312120378606E-2</c:v>
                </c:pt>
                <c:pt idx="342">
                  <c:v>2.6688298208979968E-2</c:v>
                </c:pt>
                <c:pt idx="343">
                  <c:v>1.9091045501005481E-2</c:v>
                </c:pt>
                <c:pt idx="344">
                  <c:v>0</c:v>
                </c:pt>
                <c:pt idx="345">
                  <c:v>1.9417489552504365E-2</c:v>
                </c:pt>
                <c:pt idx="346">
                  <c:v>0</c:v>
                </c:pt>
                <c:pt idx="347">
                  <c:v>0</c:v>
                </c:pt>
                <c:pt idx="348">
                  <c:v>0</c:v>
                </c:pt>
                <c:pt idx="349">
                  <c:v>-2.3123443693374808E-3</c:v>
                </c:pt>
                <c:pt idx="350">
                  <c:v>-5.9551554238332013E-2</c:v>
                </c:pt>
                <c:pt idx="351">
                  <c:v>-2.0833477260107452E-2</c:v>
                </c:pt>
                <c:pt idx="352">
                  <c:v>-5.0435442015870392E-2</c:v>
                </c:pt>
                <c:pt idx="353">
                  <c:v>-7.2666372343634419E-2</c:v>
                </c:pt>
                <c:pt idx="354">
                  <c:v>-8.5742870072445868E-2</c:v>
                </c:pt>
                <c:pt idx="355">
                  <c:v>-8.9712692213006845E-2</c:v>
                </c:pt>
                <c:pt idx="356">
                  <c:v>-6.0604089420470436E-2</c:v>
                </c:pt>
                <c:pt idx="357">
                  <c:v>-7.6512462932687139E-2</c:v>
                </c:pt>
                <c:pt idx="358">
                  <c:v>-2.4427111773310212E-2</c:v>
                </c:pt>
                <c:pt idx="359">
                  <c:v>-3.4685214482637707E-2</c:v>
                </c:pt>
                <c:pt idx="360">
                  <c:v>-2.2337359303378601E-2</c:v>
                </c:pt>
                <c:pt idx="361">
                  <c:v>-1.625233242114103E-2</c:v>
                </c:pt>
                <c:pt idx="362">
                  <c:v>-8.7532661905657047E-3</c:v>
                </c:pt>
                <c:pt idx="363">
                  <c:v>-1.6510729619987688E-2</c:v>
                </c:pt>
                <c:pt idx="364">
                  <c:v>-2.161281081766568E-3</c:v>
                </c:pt>
                <c:pt idx="365">
                  <c:v>-1.748379990003766E-2</c:v>
                </c:pt>
                <c:pt idx="366">
                  <c:v>-3.6078785568956682E-2</c:v>
                </c:pt>
                <c:pt idx="367">
                  <c:v>-1.3160146801156569E-2</c:v>
                </c:pt>
                <c:pt idx="368">
                  <c:v>-9.4153625575741067E-3</c:v>
                </c:pt>
                <c:pt idx="369">
                  <c:v>1.2379288049367543E-2</c:v>
                </c:pt>
                <c:pt idx="370">
                  <c:v>1.0613317513024556E-2</c:v>
                </c:pt>
                <c:pt idx="371">
                  <c:v>-2.5662650015043672E-4</c:v>
                </c:pt>
                <c:pt idx="372">
                  <c:v>4.0472613825057796E-3</c:v>
                </c:pt>
                <c:pt idx="373">
                  <c:v>0</c:v>
                </c:pt>
                <c:pt idx="374">
                  <c:v>0</c:v>
                </c:pt>
                <c:pt idx="375">
                  <c:v>-4.0330002328734134E-3</c:v>
                </c:pt>
                <c:pt idx="376">
                  <c:v>4.4108037345128526E-2</c:v>
                </c:pt>
                <c:pt idx="377">
                  <c:v>0</c:v>
                </c:pt>
                <c:pt idx="378">
                  <c:v>0.16309200771308638</c:v>
                </c:pt>
                <c:pt idx="379">
                  <c:v>8.0044316370904006E-2</c:v>
                </c:pt>
                <c:pt idx="380">
                  <c:v>8.9068560238484806E-2</c:v>
                </c:pt>
                <c:pt idx="381">
                  <c:v>6.3579818941673763E-2</c:v>
                </c:pt>
                <c:pt idx="382">
                  <c:v>3.2291893162116003E-2</c:v>
                </c:pt>
                <c:pt idx="383">
                  <c:v>7.3490706896655322E-2</c:v>
                </c:pt>
                <c:pt idx="384">
                  <c:v>6.8478729314129239E-2</c:v>
                </c:pt>
                <c:pt idx="385">
                  <c:v>0</c:v>
                </c:pt>
                <c:pt idx="386">
                  <c:v>3.9600985936382165E-2</c:v>
                </c:pt>
                <c:pt idx="387">
                  <c:v>2.8645836450376667E-2</c:v>
                </c:pt>
                <c:pt idx="388">
                  <c:v>5.7361884282825834E-2</c:v>
                </c:pt>
                <c:pt idx="389">
                  <c:v>1.9064897770589045E-2</c:v>
                </c:pt>
                <c:pt idx="390">
                  <c:v>8.46185260749217E-3</c:v>
                </c:pt>
                <c:pt idx="391">
                  <c:v>7.1727240943408538E-3</c:v>
                </c:pt>
                <c:pt idx="392">
                  <c:v>1.5116758675588407E-2</c:v>
                </c:pt>
                <c:pt idx="393">
                  <c:v>3.1627116034246359E-2</c:v>
                </c:pt>
                <c:pt idx="394">
                  <c:v>2.8135520449210649E-2</c:v>
                </c:pt>
                <c:pt idx="395">
                  <c:v>0</c:v>
                </c:pt>
                <c:pt idx="396">
                  <c:v>-7.2285784874032534E-3</c:v>
                </c:pt>
                <c:pt idx="397">
                  <c:v>0</c:v>
                </c:pt>
                <c:pt idx="398">
                  <c:v>-6.1544155172929361E-2</c:v>
                </c:pt>
                <c:pt idx="399">
                  <c:v>-3.2307748486394262E-2</c:v>
                </c:pt>
                <c:pt idx="400">
                  <c:v>-3.8910853295572367E-2</c:v>
                </c:pt>
                <c:pt idx="401">
                  <c:v>-2.0008993148576446E-2</c:v>
                </c:pt>
                <c:pt idx="402">
                  <c:v>-5.9085317965260974E-2</c:v>
                </c:pt>
                <c:pt idx="403">
                  <c:v>-5.9160637537377929E-2</c:v>
                </c:pt>
                <c:pt idx="404">
                  <c:v>9.8028349551616302E-3</c:v>
                </c:pt>
                <c:pt idx="405">
                  <c:v>-1.9854320016769345E-2</c:v>
                </c:pt>
                <c:pt idx="406">
                  <c:v>-4.0098327113465573E-2</c:v>
                </c:pt>
                <c:pt idx="407">
                  <c:v>-1.6353241953952741E-2</c:v>
                </c:pt>
                <c:pt idx="408">
                  <c:v>-9.1975124149765344E-2</c:v>
                </c:pt>
                <c:pt idx="409">
                  <c:v>-5.9549474995825934E-2</c:v>
                </c:pt>
              </c:numCache>
            </c:numRef>
          </c:yVal>
          <c:smooth val="1"/>
        </c:ser>
        <c:ser>
          <c:idx val="0"/>
          <c:order val="0"/>
          <c:tx>
            <c:strRef>
              <c:f>'\Users\wam\Desktop\thesis graphs\[notill347_same.xlsx]30-min'!$D$1:$D$2</c:f>
              <c:strCache>
                <c:ptCount val="1"/>
                <c:pt idx="0">
                  <c:v>notill field</c:v>
                </c:pt>
              </c:strCache>
            </c:strRef>
          </c:tx>
          <c:spPr>
            <a:ln w="19050">
              <a:solidFill>
                <a:sysClr val="windowText" lastClr="000000"/>
              </a:solidFill>
            </a:ln>
          </c:spPr>
          <c:marker>
            <c:symbol val="diamond"/>
            <c:size val="4"/>
            <c:spPr>
              <a:solidFill>
                <a:sysClr val="windowText" lastClr="000000"/>
              </a:solidFill>
              <a:ln>
                <a:solidFill>
                  <a:sysClr val="windowText" lastClr="000000"/>
                </a:solidFill>
              </a:ln>
            </c:spPr>
          </c:marker>
          <c:xVal>
            <c:numRef>
              <c:f>'\Users\wam\Desktop\thesis graphs\[notill347_same.xlsx]30-min'!$C$3:$C$412</c:f>
              <c:numCache>
                <c:formatCode>General</c:formatCode>
                <c:ptCount val="410"/>
                <c:pt idx="0">
                  <c:v>317.01249999999999</c:v>
                </c:pt>
                <c:pt idx="1">
                  <c:v>317.04166666666708</c:v>
                </c:pt>
                <c:pt idx="2">
                  <c:v>317.05416666666702</c:v>
                </c:pt>
                <c:pt idx="3">
                  <c:v>317.08333333333331</c:v>
                </c:pt>
                <c:pt idx="4">
                  <c:v>317.09583333333438</c:v>
                </c:pt>
                <c:pt idx="5">
                  <c:v>317.125</c:v>
                </c:pt>
                <c:pt idx="6">
                  <c:v>317.13749999999999</c:v>
                </c:pt>
                <c:pt idx="7">
                  <c:v>317.16666666666708</c:v>
                </c:pt>
                <c:pt idx="8">
                  <c:v>317.17916666666702</c:v>
                </c:pt>
                <c:pt idx="9">
                  <c:v>317.20833333333331</c:v>
                </c:pt>
                <c:pt idx="10">
                  <c:v>317.22083333333438</c:v>
                </c:pt>
                <c:pt idx="11">
                  <c:v>317.25</c:v>
                </c:pt>
                <c:pt idx="12">
                  <c:v>317.26249999999999</c:v>
                </c:pt>
                <c:pt idx="13">
                  <c:v>317.29166666666674</c:v>
                </c:pt>
                <c:pt idx="14">
                  <c:v>317.30416666666702</c:v>
                </c:pt>
                <c:pt idx="15">
                  <c:v>317.33333333333331</c:v>
                </c:pt>
                <c:pt idx="16">
                  <c:v>317.34583333334206</c:v>
                </c:pt>
                <c:pt idx="17">
                  <c:v>317.375</c:v>
                </c:pt>
                <c:pt idx="18">
                  <c:v>317.38749999999999</c:v>
                </c:pt>
                <c:pt idx="19">
                  <c:v>317.41666666666674</c:v>
                </c:pt>
                <c:pt idx="20">
                  <c:v>317.42916666666667</c:v>
                </c:pt>
                <c:pt idx="21">
                  <c:v>317.45833333333331</c:v>
                </c:pt>
                <c:pt idx="22">
                  <c:v>317.47083333333438</c:v>
                </c:pt>
                <c:pt idx="23">
                  <c:v>317.5</c:v>
                </c:pt>
                <c:pt idx="24">
                  <c:v>317.51249999999999</c:v>
                </c:pt>
                <c:pt idx="25">
                  <c:v>317.54166666666708</c:v>
                </c:pt>
                <c:pt idx="26">
                  <c:v>317.55416666666702</c:v>
                </c:pt>
                <c:pt idx="27">
                  <c:v>317.58333333333331</c:v>
                </c:pt>
                <c:pt idx="28">
                  <c:v>317.59583333333438</c:v>
                </c:pt>
                <c:pt idx="29">
                  <c:v>317.625</c:v>
                </c:pt>
                <c:pt idx="30">
                  <c:v>317.63749999999999</c:v>
                </c:pt>
                <c:pt idx="31">
                  <c:v>317.66666666666708</c:v>
                </c:pt>
                <c:pt idx="32">
                  <c:v>317.67916666666702</c:v>
                </c:pt>
                <c:pt idx="33">
                  <c:v>317.70833333333331</c:v>
                </c:pt>
                <c:pt idx="34">
                  <c:v>317.72083333333438</c:v>
                </c:pt>
                <c:pt idx="35">
                  <c:v>317.75</c:v>
                </c:pt>
                <c:pt idx="36">
                  <c:v>317.76249999999999</c:v>
                </c:pt>
                <c:pt idx="37">
                  <c:v>317.79166666666674</c:v>
                </c:pt>
                <c:pt idx="38">
                  <c:v>317.80416666666702</c:v>
                </c:pt>
                <c:pt idx="39">
                  <c:v>317.83333333333331</c:v>
                </c:pt>
                <c:pt idx="40">
                  <c:v>317.84583333334206</c:v>
                </c:pt>
                <c:pt idx="41">
                  <c:v>317.875</c:v>
                </c:pt>
                <c:pt idx="42">
                  <c:v>317.88749999999999</c:v>
                </c:pt>
                <c:pt idx="43">
                  <c:v>317.91666666666674</c:v>
                </c:pt>
                <c:pt idx="44">
                  <c:v>317.92916666666667</c:v>
                </c:pt>
                <c:pt idx="45">
                  <c:v>317.95833333333331</c:v>
                </c:pt>
                <c:pt idx="46">
                  <c:v>317.97083333333438</c:v>
                </c:pt>
                <c:pt idx="47">
                  <c:v>318</c:v>
                </c:pt>
                <c:pt idx="48">
                  <c:v>318.01249999999999</c:v>
                </c:pt>
                <c:pt idx="49">
                  <c:v>318.04166666666708</c:v>
                </c:pt>
                <c:pt idx="50">
                  <c:v>318.05416666666702</c:v>
                </c:pt>
                <c:pt idx="51">
                  <c:v>318.08333333333331</c:v>
                </c:pt>
                <c:pt idx="52">
                  <c:v>318.09583333333438</c:v>
                </c:pt>
                <c:pt idx="53">
                  <c:v>318.125</c:v>
                </c:pt>
                <c:pt idx="54">
                  <c:v>318.13749999999999</c:v>
                </c:pt>
                <c:pt idx="55">
                  <c:v>318.16666666666708</c:v>
                </c:pt>
                <c:pt idx="56">
                  <c:v>318.17916666666702</c:v>
                </c:pt>
                <c:pt idx="57">
                  <c:v>318.20833333333331</c:v>
                </c:pt>
                <c:pt idx="58">
                  <c:v>318.22083333333438</c:v>
                </c:pt>
                <c:pt idx="59">
                  <c:v>318.25</c:v>
                </c:pt>
                <c:pt idx="60">
                  <c:v>318.26249999999999</c:v>
                </c:pt>
                <c:pt idx="61">
                  <c:v>318.29166666666674</c:v>
                </c:pt>
                <c:pt idx="62">
                  <c:v>318.30416666666702</c:v>
                </c:pt>
                <c:pt idx="63">
                  <c:v>318.33333333333331</c:v>
                </c:pt>
                <c:pt idx="64">
                  <c:v>318.34583333334206</c:v>
                </c:pt>
                <c:pt idx="65">
                  <c:v>318.375</c:v>
                </c:pt>
                <c:pt idx="66">
                  <c:v>318.38749999999999</c:v>
                </c:pt>
                <c:pt idx="67">
                  <c:v>318.41666666666674</c:v>
                </c:pt>
                <c:pt idx="68">
                  <c:v>318.42916666666667</c:v>
                </c:pt>
                <c:pt idx="69">
                  <c:v>318.45833333333331</c:v>
                </c:pt>
                <c:pt idx="70">
                  <c:v>318.47083333333438</c:v>
                </c:pt>
                <c:pt idx="71">
                  <c:v>318.5</c:v>
                </c:pt>
                <c:pt idx="72">
                  <c:v>318.51249999999999</c:v>
                </c:pt>
                <c:pt idx="73">
                  <c:v>318.54166666666708</c:v>
                </c:pt>
                <c:pt idx="74">
                  <c:v>318.55416666666702</c:v>
                </c:pt>
                <c:pt idx="75">
                  <c:v>318.58333333333331</c:v>
                </c:pt>
                <c:pt idx="76">
                  <c:v>318.59583333333438</c:v>
                </c:pt>
                <c:pt idx="77">
                  <c:v>318.625</c:v>
                </c:pt>
                <c:pt idx="78">
                  <c:v>318.63749999999999</c:v>
                </c:pt>
                <c:pt idx="79">
                  <c:v>318.66666666666708</c:v>
                </c:pt>
                <c:pt idx="80">
                  <c:v>318.67916666666702</c:v>
                </c:pt>
                <c:pt idx="81">
                  <c:v>318.70833333333331</c:v>
                </c:pt>
                <c:pt idx="82">
                  <c:v>318.72083333333438</c:v>
                </c:pt>
                <c:pt idx="83">
                  <c:v>318.75</c:v>
                </c:pt>
                <c:pt idx="84">
                  <c:v>318.76249999999999</c:v>
                </c:pt>
                <c:pt idx="85">
                  <c:v>318.79166666666674</c:v>
                </c:pt>
                <c:pt idx="86">
                  <c:v>318.80416666666702</c:v>
                </c:pt>
                <c:pt idx="87">
                  <c:v>318.83333333333331</c:v>
                </c:pt>
                <c:pt idx="88">
                  <c:v>318.84583333334206</c:v>
                </c:pt>
                <c:pt idx="89">
                  <c:v>318.875</c:v>
                </c:pt>
                <c:pt idx="90">
                  <c:v>318.88749999999999</c:v>
                </c:pt>
                <c:pt idx="91">
                  <c:v>318.91666666666674</c:v>
                </c:pt>
                <c:pt idx="92">
                  <c:v>318.92916666666667</c:v>
                </c:pt>
                <c:pt idx="93">
                  <c:v>318.95833333333331</c:v>
                </c:pt>
                <c:pt idx="94">
                  <c:v>318.97083333333438</c:v>
                </c:pt>
                <c:pt idx="95">
                  <c:v>319</c:v>
                </c:pt>
                <c:pt idx="96">
                  <c:v>319.01249999999999</c:v>
                </c:pt>
                <c:pt idx="97">
                  <c:v>319.04166666666708</c:v>
                </c:pt>
                <c:pt idx="98">
                  <c:v>319.05416666666702</c:v>
                </c:pt>
                <c:pt idx="99">
                  <c:v>319.08333333333331</c:v>
                </c:pt>
                <c:pt idx="100">
                  <c:v>319.09583333333438</c:v>
                </c:pt>
                <c:pt idx="101">
                  <c:v>319.125</c:v>
                </c:pt>
                <c:pt idx="102">
                  <c:v>319.13749999999999</c:v>
                </c:pt>
                <c:pt idx="103">
                  <c:v>319.16666666666708</c:v>
                </c:pt>
                <c:pt idx="104">
                  <c:v>319.17916666666702</c:v>
                </c:pt>
                <c:pt idx="105">
                  <c:v>319.20833333333331</c:v>
                </c:pt>
                <c:pt idx="106">
                  <c:v>319.22083333333438</c:v>
                </c:pt>
                <c:pt idx="107">
                  <c:v>319.25</c:v>
                </c:pt>
                <c:pt idx="108">
                  <c:v>319.26249999999999</c:v>
                </c:pt>
                <c:pt idx="109">
                  <c:v>319.29166666666674</c:v>
                </c:pt>
                <c:pt idx="110">
                  <c:v>319.30416666666702</c:v>
                </c:pt>
                <c:pt idx="111">
                  <c:v>319.33333333333331</c:v>
                </c:pt>
                <c:pt idx="112">
                  <c:v>319.34583333334206</c:v>
                </c:pt>
                <c:pt idx="113">
                  <c:v>319.375</c:v>
                </c:pt>
                <c:pt idx="114">
                  <c:v>319.38749999999999</c:v>
                </c:pt>
                <c:pt idx="115">
                  <c:v>319.41666666666674</c:v>
                </c:pt>
                <c:pt idx="116">
                  <c:v>319.42916666666667</c:v>
                </c:pt>
                <c:pt idx="117">
                  <c:v>319.45833333333331</c:v>
                </c:pt>
                <c:pt idx="118">
                  <c:v>319.47083333333438</c:v>
                </c:pt>
                <c:pt idx="119">
                  <c:v>319.5</c:v>
                </c:pt>
                <c:pt idx="120">
                  <c:v>319.51249999999999</c:v>
                </c:pt>
                <c:pt idx="121">
                  <c:v>319.54166666666708</c:v>
                </c:pt>
                <c:pt idx="122">
                  <c:v>319.55416666666702</c:v>
                </c:pt>
                <c:pt idx="123">
                  <c:v>319.58333333333331</c:v>
                </c:pt>
                <c:pt idx="124">
                  <c:v>319.59583333333438</c:v>
                </c:pt>
                <c:pt idx="125">
                  <c:v>319.625</c:v>
                </c:pt>
                <c:pt idx="126">
                  <c:v>319.63749999999999</c:v>
                </c:pt>
                <c:pt idx="127">
                  <c:v>319.66666666666708</c:v>
                </c:pt>
                <c:pt idx="128">
                  <c:v>319.67916666666702</c:v>
                </c:pt>
                <c:pt idx="129">
                  <c:v>319.70833333333331</c:v>
                </c:pt>
                <c:pt idx="130">
                  <c:v>319.72083333333438</c:v>
                </c:pt>
                <c:pt idx="131">
                  <c:v>319.75</c:v>
                </c:pt>
                <c:pt idx="132">
                  <c:v>319.76249999999999</c:v>
                </c:pt>
                <c:pt idx="133">
                  <c:v>319.79166666666674</c:v>
                </c:pt>
                <c:pt idx="134">
                  <c:v>319.80416666666702</c:v>
                </c:pt>
                <c:pt idx="135">
                  <c:v>319.83333333333331</c:v>
                </c:pt>
                <c:pt idx="136">
                  <c:v>319.84583333334206</c:v>
                </c:pt>
                <c:pt idx="137">
                  <c:v>319.875</c:v>
                </c:pt>
                <c:pt idx="138">
                  <c:v>319.88749999999999</c:v>
                </c:pt>
                <c:pt idx="139">
                  <c:v>319.91666666666674</c:v>
                </c:pt>
                <c:pt idx="140">
                  <c:v>319.92916666666667</c:v>
                </c:pt>
                <c:pt idx="141">
                  <c:v>319.95833333333331</c:v>
                </c:pt>
                <c:pt idx="142">
                  <c:v>319.97083333333438</c:v>
                </c:pt>
                <c:pt idx="143">
                  <c:v>320</c:v>
                </c:pt>
                <c:pt idx="144">
                  <c:v>320.01249999999999</c:v>
                </c:pt>
                <c:pt idx="145">
                  <c:v>320.04166666666708</c:v>
                </c:pt>
                <c:pt idx="146">
                  <c:v>320.05416666666702</c:v>
                </c:pt>
                <c:pt idx="147">
                  <c:v>320.08333333333331</c:v>
                </c:pt>
                <c:pt idx="148">
                  <c:v>320.09583333333438</c:v>
                </c:pt>
                <c:pt idx="149">
                  <c:v>320.125</c:v>
                </c:pt>
                <c:pt idx="150">
                  <c:v>320.13749999999999</c:v>
                </c:pt>
                <c:pt idx="151">
                  <c:v>320.16666666666708</c:v>
                </c:pt>
                <c:pt idx="152">
                  <c:v>320.17916666666702</c:v>
                </c:pt>
                <c:pt idx="153">
                  <c:v>320.20833333333331</c:v>
                </c:pt>
                <c:pt idx="154">
                  <c:v>320.22083333333438</c:v>
                </c:pt>
                <c:pt idx="155">
                  <c:v>320.25</c:v>
                </c:pt>
                <c:pt idx="156">
                  <c:v>320.26249999999999</c:v>
                </c:pt>
                <c:pt idx="157">
                  <c:v>320.29166666666674</c:v>
                </c:pt>
                <c:pt idx="158">
                  <c:v>320.30416666666702</c:v>
                </c:pt>
                <c:pt idx="159">
                  <c:v>320.33333333333331</c:v>
                </c:pt>
                <c:pt idx="160">
                  <c:v>320.34583333334206</c:v>
                </c:pt>
                <c:pt idx="161">
                  <c:v>320.375</c:v>
                </c:pt>
                <c:pt idx="162">
                  <c:v>320.38749999999999</c:v>
                </c:pt>
                <c:pt idx="163">
                  <c:v>320.41666666666674</c:v>
                </c:pt>
                <c:pt idx="164">
                  <c:v>320.42916666666667</c:v>
                </c:pt>
                <c:pt idx="165">
                  <c:v>320.45833333333331</c:v>
                </c:pt>
                <c:pt idx="166">
                  <c:v>320.47083333333438</c:v>
                </c:pt>
                <c:pt idx="167">
                  <c:v>320.5</c:v>
                </c:pt>
                <c:pt idx="168">
                  <c:v>320.51249999999999</c:v>
                </c:pt>
                <c:pt idx="169">
                  <c:v>320.54166666666708</c:v>
                </c:pt>
                <c:pt idx="170">
                  <c:v>320.55416666666702</c:v>
                </c:pt>
                <c:pt idx="171">
                  <c:v>320.58333333333331</c:v>
                </c:pt>
                <c:pt idx="172">
                  <c:v>320.59583333333438</c:v>
                </c:pt>
                <c:pt idx="173">
                  <c:v>320.625</c:v>
                </c:pt>
                <c:pt idx="174">
                  <c:v>320.63749999999999</c:v>
                </c:pt>
                <c:pt idx="175">
                  <c:v>320.66666666666708</c:v>
                </c:pt>
                <c:pt idx="176">
                  <c:v>320.67916666666702</c:v>
                </c:pt>
                <c:pt idx="177">
                  <c:v>320.70833333333331</c:v>
                </c:pt>
                <c:pt idx="178">
                  <c:v>320.72083333333438</c:v>
                </c:pt>
                <c:pt idx="179">
                  <c:v>320.75</c:v>
                </c:pt>
                <c:pt idx="180">
                  <c:v>320.76249999999999</c:v>
                </c:pt>
                <c:pt idx="181">
                  <c:v>320.79166666666674</c:v>
                </c:pt>
                <c:pt idx="182">
                  <c:v>320.80416666666702</c:v>
                </c:pt>
                <c:pt idx="183">
                  <c:v>320.83333333333331</c:v>
                </c:pt>
                <c:pt idx="184">
                  <c:v>320.84583333334206</c:v>
                </c:pt>
                <c:pt idx="185">
                  <c:v>320.875</c:v>
                </c:pt>
                <c:pt idx="186">
                  <c:v>320.88749999999999</c:v>
                </c:pt>
                <c:pt idx="187">
                  <c:v>320.91666666666674</c:v>
                </c:pt>
                <c:pt idx="188">
                  <c:v>320.92916666666667</c:v>
                </c:pt>
                <c:pt idx="189">
                  <c:v>320.95833333333331</c:v>
                </c:pt>
                <c:pt idx="190">
                  <c:v>320.97083333333438</c:v>
                </c:pt>
                <c:pt idx="191">
                  <c:v>321</c:v>
                </c:pt>
                <c:pt idx="192">
                  <c:v>321.01249999999999</c:v>
                </c:pt>
                <c:pt idx="193">
                  <c:v>321.04166666666708</c:v>
                </c:pt>
                <c:pt idx="194">
                  <c:v>321.05416666666702</c:v>
                </c:pt>
                <c:pt idx="195">
                  <c:v>321.08333333333331</c:v>
                </c:pt>
                <c:pt idx="196">
                  <c:v>321.09583333333438</c:v>
                </c:pt>
                <c:pt idx="197">
                  <c:v>321.125</c:v>
                </c:pt>
                <c:pt idx="198">
                  <c:v>321.13749999999999</c:v>
                </c:pt>
                <c:pt idx="199">
                  <c:v>321.16666666666708</c:v>
                </c:pt>
                <c:pt idx="200">
                  <c:v>321.17916666666702</c:v>
                </c:pt>
                <c:pt idx="201">
                  <c:v>321.20833333333331</c:v>
                </c:pt>
                <c:pt idx="202">
                  <c:v>321.22083333333438</c:v>
                </c:pt>
                <c:pt idx="203">
                  <c:v>321.25</c:v>
                </c:pt>
                <c:pt idx="204">
                  <c:v>321.26249999999999</c:v>
                </c:pt>
                <c:pt idx="205">
                  <c:v>321.29166666666674</c:v>
                </c:pt>
                <c:pt idx="206">
                  <c:v>321.30416666666702</c:v>
                </c:pt>
                <c:pt idx="207">
                  <c:v>321.33333333333331</c:v>
                </c:pt>
                <c:pt idx="208">
                  <c:v>321.34583333334206</c:v>
                </c:pt>
                <c:pt idx="209">
                  <c:v>321.375</c:v>
                </c:pt>
                <c:pt idx="210">
                  <c:v>321.38749999999999</c:v>
                </c:pt>
                <c:pt idx="211">
                  <c:v>321.41666666666674</c:v>
                </c:pt>
                <c:pt idx="212">
                  <c:v>321.42916666666667</c:v>
                </c:pt>
                <c:pt idx="213">
                  <c:v>321.45833333333331</c:v>
                </c:pt>
                <c:pt idx="214">
                  <c:v>321.47083333333438</c:v>
                </c:pt>
                <c:pt idx="215">
                  <c:v>321.5</c:v>
                </c:pt>
                <c:pt idx="216">
                  <c:v>321.51249999999999</c:v>
                </c:pt>
                <c:pt idx="217">
                  <c:v>321.54166666666708</c:v>
                </c:pt>
                <c:pt idx="218">
                  <c:v>321.55416666666702</c:v>
                </c:pt>
                <c:pt idx="219">
                  <c:v>321.58333333333331</c:v>
                </c:pt>
                <c:pt idx="220">
                  <c:v>321.59583333333438</c:v>
                </c:pt>
                <c:pt idx="221">
                  <c:v>321.625</c:v>
                </c:pt>
                <c:pt idx="222">
                  <c:v>321.63749999999999</c:v>
                </c:pt>
                <c:pt idx="223">
                  <c:v>321.66666666666708</c:v>
                </c:pt>
                <c:pt idx="224">
                  <c:v>321.67916666666702</c:v>
                </c:pt>
                <c:pt idx="225">
                  <c:v>321.70833333333331</c:v>
                </c:pt>
                <c:pt idx="226">
                  <c:v>321.72083333333438</c:v>
                </c:pt>
                <c:pt idx="227">
                  <c:v>321.75</c:v>
                </c:pt>
                <c:pt idx="228">
                  <c:v>321.76249999999999</c:v>
                </c:pt>
                <c:pt idx="229">
                  <c:v>321.79166666666674</c:v>
                </c:pt>
                <c:pt idx="230">
                  <c:v>321.80416666666702</c:v>
                </c:pt>
                <c:pt idx="231">
                  <c:v>321.83333333333331</c:v>
                </c:pt>
                <c:pt idx="232">
                  <c:v>321.84583333334206</c:v>
                </c:pt>
                <c:pt idx="233">
                  <c:v>321.875</c:v>
                </c:pt>
                <c:pt idx="234">
                  <c:v>321.88749999999999</c:v>
                </c:pt>
                <c:pt idx="235">
                  <c:v>321.91666666666674</c:v>
                </c:pt>
                <c:pt idx="236">
                  <c:v>321.92916666666667</c:v>
                </c:pt>
                <c:pt idx="237">
                  <c:v>321.95833333333331</c:v>
                </c:pt>
                <c:pt idx="238">
                  <c:v>321.97083333333438</c:v>
                </c:pt>
                <c:pt idx="239">
                  <c:v>322</c:v>
                </c:pt>
                <c:pt idx="240">
                  <c:v>322.01249999999999</c:v>
                </c:pt>
                <c:pt idx="241">
                  <c:v>322.04166666666708</c:v>
                </c:pt>
                <c:pt idx="242">
                  <c:v>322.05416666666702</c:v>
                </c:pt>
                <c:pt idx="243">
                  <c:v>322.08333333333331</c:v>
                </c:pt>
                <c:pt idx="244">
                  <c:v>322.09583333333438</c:v>
                </c:pt>
                <c:pt idx="245">
                  <c:v>322.125</c:v>
                </c:pt>
                <c:pt idx="246">
                  <c:v>322.13749999999999</c:v>
                </c:pt>
                <c:pt idx="247">
                  <c:v>322.16666666666708</c:v>
                </c:pt>
                <c:pt idx="248">
                  <c:v>322.17916666666702</c:v>
                </c:pt>
                <c:pt idx="249">
                  <c:v>322.20833333333331</c:v>
                </c:pt>
                <c:pt idx="250">
                  <c:v>322.22083333333438</c:v>
                </c:pt>
                <c:pt idx="251">
                  <c:v>322.25</c:v>
                </c:pt>
                <c:pt idx="252">
                  <c:v>322.26249999999999</c:v>
                </c:pt>
                <c:pt idx="253">
                  <c:v>322.29166666666674</c:v>
                </c:pt>
                <c:pt idx="254">
                  <c:v>322.30416666666702</c:v>
                </c:pt>
                <c:pt idx="255">
                  <c:v>322.33333333333331</c:v>
                </c:pt>
                <c:pt idx="256">
                  <c:v>322.34583333334206</c:v>
                </c:pt>
                <c:pt idx="257">
                  <c:v>322.375</c:v>
                </c:pt>
                <c:pt idx="258">
                  <c:v>322.38749999999999</c:v>
                </c:pt>
                <c:pt idx="259">
                  <c:v>322.41666666666674</c:v>
                </c:pt>
                <c:pt idx="260">
                  <c:v>322.42916666666667</c:v>
                </c:pt>
                <c:pt idx="261">
                  <c:v>322.45833333333331</c:v>
                </c:pt>
                <c:pt idx="262">
                  <c:v>322.47083333333438</c:v>
                </c:pt>
                <c:pt idx="263">
                  <c:v>322.5</c:v>
                </c:pt>
                <c:pt idx="264">
                  <c:v>322.51249999999999</c:v>
                </c:pt>
                <c:pt idx="265">
                  <c:v>322.54166666666708</c:v>
                </c:pt>
                <c:pt idx="266">
                  <c:v>322.55416666666702</c:v>
                </c:pt>
                <c:pt idx="267">
                  <c:v>322.58333333333331</c:v>
                </c:pt>
                <c:pt idx="268">
                  <c:v>322.59583333333438</c:v>
                </c:pt>
                <c:pt idx="269">
                  <c:v>322.625</c:v>
                </c:pt>
                <c:pt idx="270">
                  <c:v>322.63749999999999</c:v>
                </c:pt>
                <c:pt idx="271">
                  <c:v>322.66666666666708</c:v>
                </c:pt>
                <c:pt idx="272">
                  <c:v>322.67916666666702</c:v>
                </c:pt>
                <c:pt idx="273">
                  <c:v>322.70833333333331</c:v>
                </c:pt>
                <c:pt idx="274">
                  <c:v>322.72083333333438</c:v>
                </c:pt>
                <c:pt idx="275">
                  <c:v>322.75</c:v>
                </c:pt>
                <c:pt idx="276">
                  <c:v>322.76249999999999</c:v>
                </c:pt>
                <c:pt idx="277">
                  <c:v>322.79166666666674</c:v>
                </c:pt>
                <c:pt idx="278">
                  <c:v>322.80416666666702</c:v>
                </c:pt>
                <c:pt idx="279">
                  <c:v>322.83333333333331</c:v>
                </c:pt>
                <c:pt idx="280">
                  <c:v>322.84583333334206</c:v>
                </c:pt>
                <c:pt idx="281">
                  <c:v>322.875</c:v>
                </c:pt>
                <c:pt idx="282">
                  <c:v>322.88749999999999</c:v>
                </c:pt>
                <c:pt idx="283">
                  <c:v>322.91666666666674</c:v>
                </c:pt>
                <c:pt idx="284">
                  <c:v>322.92916666666667</c:v>
                </c:pt>
                <c:pt idx="285">
                  <c:v>322.95833333333331</c:v>
                </c:pt>
                <c:pt idx="286">
                  <c:v>322.97083333333438</c:v>
                </c:pt>
                <c:pt idx="287">
                  <c:v>323</c:v>
                </c:pt>
                <c:pt idx="288">
                  <c:v>323.01249999999999</c:v>
                </c:pt>
                <c:pt idx="289">
                  <c:v>323.04166666666708</c:v>
                </c:pt>
                <c:pt idx="290">
                  <c:v>323.05416666666702</c:v>
                </c:pt>
                <c:pt idx="291">
                  <c:v>323.08333333333331</c:v>
                </c:pt>
                <c:pt idx="292">
                  <c:v>323.09583333333438</c:v>
                </c:pt>
                <c:pt idx="293">
                  <c:v>323.125</c:v>
                </c:pt>
                <c:pt idx="294">
                  <c:v>323.13749999999999</c:v>
                </c:pt>
                <c:pt idx="295">
                  <c:v>323.16666666666708</c:v>
                </c:pt>
                <c:pt idx="296">
                  <c:v>323.17916666666702</c:v>
                </c:pt>
                <c:pt idx="297">
                  <c:v>323.20833333333331</c:v>
                </c:pt>
                <c:pt idx="298">
                  <c:v>323.22083333333438</c:v>
                </c:pt>
                <c:pt idx="299">
                  <c:v>323.25</c:v>
                </c:pt>
                <c:pt idx="300">
                  <c:v>323.26249999999999</c:v>
                </c:pt>
                <c:pt idx="301">
                  <c:v>323.29166666666674</c:v>
                </c:pt>
                <c:pt idx="302">
                  <c:v>323.30416666666702</c:v>
                </c:pt>
                <c:pt idx="303">
                  <c:v>323.33333333333331</c:v>
                </c:pt>
                <c:pt idx="304">
                  <c:v>323.34583333334206</c:v>
                </c:pt>
                <c:pt idx="305">
                  <c:v>323.375</c:v>
                </c:pt>
                <c:pt idx="306">
                  <c:v>323.38749999999999</c:v>
                </c:pt>
                <c:pt idx="307">
                  <c:v>323.41666666666674</c:v>
                </c:pt>
                <c:pt idx="308">
                  <c:v>323.42916666666667</c:v>
                </c:pt>
                <c:pt idx="309">
                  <c:v>323.45833333333331</c:v>
                </c:pt>
                <c:pt idx="310">
                  <c:v>323.47083333333438</c:v>
                </c:pt>
                <c:pt idx="311">
                  <c:v>323.5</c:v>
                </c:pt>
                <c:pt idx="312">
                  <c:v>323.51249999999999</c:v>
                </c:pt>
                <c:pt idx="313">
                  <c:v>323.54166666666708</c:v>
                </c:pt>
                <c:pt idx="314">
                  <c:v>323.55416666666702</c:v>
                </c:pt>
                <c:pt idx="315">
                  <c:v>323.58333333333331</c:v>
                </c:pt>
                <c:pt idx="316">
                  <c:v>323.59583333333438</c:v>
                </c:pt>
                <c:pt idx="317">
                  <c:v>323.625</c:v>
                </c:pt>
                <c:pt idx="318">
                  <c:v>323.63749999999999</c:v>
                </c:pt>
                <c:pt idx="319">
                  <c:v>323.66666666666708</c:v>
                </c:pt>
                <c:pt idx="320">
                  <c:v>323.67916666666702</c:v>
                </c:pt>
                <c:pt idx="321">
                  <c:v>323.70833333333331</c:v>
                </c:pt>
                <c:pt idx="322">
                  <c:v>323.72083333333438</c:v>
                </c:pt>
                <c:pt idx="323">
                  <c:v>323.75</c:v>
                </c:pt>
                <c:pt idx="324">
                  <c:v>323.76249999999999</c:v>
                </c:pt>
                <c:pt idx="325">
                  <c:v>323.79166666666674</c:v>
                </c:pt>
                <c:pt idx="326">
                  <c:v>323.80416666666702</c:v>
                </c:pt>
                <c:pt idx="327">
                  <c:v>323.83333333333331</c:v>
                </c:pt>
                <c:pt idx="328">
                  <c:v>323.84583333334206</c:v>
                </c:pt>
                <c:pt idx="329">
                  <c:v>323.875</c:v>
                </c:pt>
                <c:pt idx="330">
                  <c:v>323.88749999999999</c:v>
                </c:pt>
                <c:pt idx="331">
                  <c:v>323.91666666666674</c:v>
                </c:pt>
                <c:pt idx="332">
                  <c:v>323.92916666666667</c:v>
                </c:pt>
                <c:pt idx="333">
                  <c:v>323.95833333333331</c:v>
                </c:pt>
                <c:pt idx="334">
                  <c:v>323.97083333333438</c:v>
                </c:pt>
                <c:pt idx="335">
                  <c:v>324</c:v>
                </c:pt>
                <c:pt idx="336">
                  <c:v>324.01249999999999</c:v>
                </c:pt>
                <c:pt idx="337">
                  <c:v>324.04166666666708</c:v>
                </c:pt>
                <c:pt idx="338">
                  <c:v>324.05416666666702</c:v>
                </c:pt>
                <c:pt idx="339">
                  <c:v>324.08333333333331</c:v>
                </c:pt>
                <c:pt idx="340">
                  <c:v>324.09583333333438</c:v>
                </c:pt>
                <c:pt idx="341">
                  <c:v>324.125</c:v>
                </c:pt>
                <c:pt idx="342">
                  <c:v>324.13749999999999</c:v>
                </c:pt>
                <c:pt idx="343">
                  <c:v>324.16666666666708</c:v>
                </c:pt>
                <c:pt idx="344">
                  <c:v>324.17916666666702</c:v>
                </c:pt>
                <c:pt idx="345">
                  <c:v>324.20833333333331</c:v>
                </c:pt>
                <c:pt idx="346">
                  <c:v>324.22083333333438</c:v>
                </c:pt>
                <c:pt idx="347">
                  <c:v>324.25</c:v>
                </c:pt>
                <c:pt idx="348">
                  <c:v>324.26249999999999</c:v>
                </c:pt>
                <c:pt idx="349">
                  <c:v>324.29166666666674</c:v>
                </c:pt>
                <c:pt idx="350">
                  <c:v>324.30416666666702</c:v>
                </c:pt>
                <c:pt idx="351">
                  <c:v>324.33333333333331</c:v>
                </c:pt>
                <c:pt idx="352">
                  <c:v>324.34583333334206</c:v>
                </c:pt>
                <c:pt idx="353">
                  <c:v>324.375</c:v>
                </c:pt>
                <c:pt idx="354">
                  <c:v>324.38749999999999</c:v>
                </c:pt>
                <c:pt idx="355">
                  <c:v>324.41666666666674</c:v>
                </c:pt>
                <c:pt idx="356">
                  <c:v>324.42916666666667</c:v>
                </c:pt>
                <c:pt idx="357">
                  <c:v>324.45833333333331</c:v>
                </c:pt>
                <c:pt idx="358">
                  <c:v>324.47083333333438</c:v>
                </c:pt>
                <c:pt idx="359">
                  <c:v>324.5</c:v>
                </c:pt>
                <c:pt idx="360">
                  <c:v>324.51249999999999</c:v>
                </c:pt>
                <c:pt idx="361">
                  <c:v>324.54166666666708</c:v>
                </c:pt>
                <c:pt idx="362">
                  <c:v>324.55416666666702</c:v>
                </c:pt>
                <c:pt idx="363">
                  <c:v>324.58333333333331</c:v>
                </c:pt>
                <c:pt idx="364">
                  <c:v>324.59583333333438</c:v>
                </c:pt>
                <c:pt idx="365">
                  <c:v>324.625</c:v>
                </c:pt>
                <c:pt idx="366">
                  <c:v>324.63749999999999</c:v>
                </c:pt>
                <c:pt idx="367">
                  <c:v>324.66666666666708</c:v>
                </c:pt>
                <c:pt idx="368">
                  <c:v>324.67916666666702</c:v>
                </c:pt>
                <c:pt idx="369">
                  <c:v>324.70833333333331</c:v>
                </c:pt>
                <c:pt idx="370">
                  <c:v>324.72083333333438</c:v>
                </c:pt>
                <c:pt idx="371">
                  <c:v>324.75</c:v>
                </c:pt>
                <c:pt idx="372">
                  <c:v>324.76249999999999</c:v>
                </c:pt>
                <c:pt idx="373">
                  <c:v>324.79166666666674</c:v>
                </c:pt>
                <c:pt idx="374">
                  <c:v>324.80416666666702</c:v>
                </c:pt>
                <c:pt idx="375">
                  <c:v>324.83333333333331</c:v>
                </c:pt>
                <c:pt idx="376">
                  <c:v>324.84583333334206</c:v>
                </c:pt>
                <c:pt idx="377">
                  <c:v>324.875</c:v>
                </c:pt>
                <c:pt idx="378">
                  <c:v>324.88749999999999</c:v>
                </c:pt>
                <c:pt idx="379">
                  <c:v>324.91666666666674</c:v>
                </c:pt>
                <c:pt idx="380">
                  <c:v>324.92916666666667</c:v>
                </c:pt>
                <c:pt idx="381">
                  <c:v>324.95833333333331</c:v>
                </c:pt>
                <c:pt idx="382">
                  <c:v>324.97083333333438</c:v>
                </c:pt>
                <c:pt idx="383">
                  <c:v>325</c:v>
                </c:pt>
                <c:pt idx="384">
                  <c:v>325.01249999999999</c:v>
                </c:pt>
                <c:pt idx="385">
                  <c:v>325.04166666666708</c:v>
                </c:pt>
                <c:pt idx="386">
                  <c:v>325.05416666666702</c:v>
                </c:pt>
                <c:pt idx="387">
                  <c:v>325.08333333333331</c:v>
                </c:pt>
                <c:pt idx="388">
                  <c:v>325.09583333333438</c:v>
                </c:pt>
                <c:pt idx="389">
                  <c:v>325.125</c:v>
                </c:pt>
                <c:pt idx="390">
                  <c:v>325.13749999999999</c:v>
                </c:pt>
                <c:pt idx="391">
                  <c:v>325.16666666666708</c:v>
                </c:pt>
                <c:pt idx="392">
                  <c:v>325.17916666666702</c:v>
                </c:pt>
                <c:pt idx="393">
                  <c:v>325.20833333333331</c:v>
                </c:pt>
                <c:pt idx="394">
                  <c:v>325.22083333333438</c:v>
                </c:pt>
                <c:pt idx="395">
                  <c:v>325.25</c:v>
                </c:pt>
                <c:pt idx="396">
                  <c:v>325.26249999999999</c:v>
                </c:pt>
                <c:pt idx="397">
                  <c:v>325.29166666666674</c:v>
                </c:pt>
                <c:pt idx="398">
                  <c:v>325.30416666666702</c:v>
                </c:pt>
                <c:pt idx="399">
                  <c:v>325.33333333333331</c:v>
                </c:pt>
                <c:pt idx="400">
                  <c:v>325.34583333334206</c:v>
                </c:pt>
                <c:pt idx="401">
                  <c:v>325.375</c:v>
                </c:pt>
                <c:pt idx="402">
                  <c:v>325.38749999999999</c:v>
                </c:pt>
                <c:pt idx="403">
                  <c:v>325.41666666666674</c:v>
                </c:pt>
                <c:pt idx="404">
                  <c:v>325.42916666666667</c:v>
                </c:pt>
                <c:pt idx="405">
                  <c:v>325.45833333333331</c:v>
                </c:pt>
                <c:pt idx="406">
                  <c:v>325.47083333333438</c:v>
                </c:pt>
                <c:pt idx="407">
                  <c:v>325.5</c:v>
                </c:pt>
                <c:pt idx="408">
                  <c:v>325.51249999999999</c:v>
                </c:pt>
              </c:numCache>
            </c:numRef>
          </c:xVal>
          <c:yVal>
            <c:numRef>
              <c:f>'\Users\wam\Desktop\thesis graphs\[notill347_same.xlsx]30-min'!$D$3:$D$412</c:f>
              <c:numCache>
                <c:formatCode>0.00</c:formatCode>
                <c:ptCount val="410"/>
                <c:pt idx="0">
                  <c:v>0.17635840517023627</c:v>
                </c:pt>
                <c:pt idx="1">
                  <c:v>0.19374954987566492</c:v>
                </c:pt>
                <c:pt idx="2">
                  <c:v>0.17668568636009041</c:v>
                </c:pt>
                <c:pt idx="3">
                  <c:v>0.1744976267780475</c:v>
                </c:pt>
                <c:pt idx="4">
                  <c:v>0.12625816751125371</c:v>
                </c:pt>
                <c:pt idx="5">
                  <c:v>0.16036725407352356</c:v>
                </c:pt>
                <c:pt idx="6">
                  <c:v>0.13278223879192949</c:v>
                </c:pt>
                <c:pt idx="7">
                  <c:v>0.13396513741066707</c:v>
                </c:pt>
                <c:pt idx="8">
                  <c:v>0.19072120966141956</c:v>
                </c:pt>
                <c:pt idx="9">
                  <c:v>0.1694091105259973</c:v>
                </c:pt>
                <c:pt idx="10">
                  <c:v>0.10186259891045325</c:v>
                </c:pt>
                <c:pt idx="11">
                  <c:v>0.10408538893797727</c:v>
                </c:pt>
                <c:pt idx="12">
                  <c:v>-3.3493056250985448E-2</c:v>
                </c:pt>
                <c:pt idx="13">
                  <c:v>-0.14848484136718984</c:v>
                </c:pt>
                <c:pt idx="14">
                  <c:v>-0.16398941546431794</c:v>
                </c:pt>
                <c:pt idx="15">
                  <c:v>-0.16152072114594837</c:v>
                </c:pt>
                <c:pt idx="16">
                  <c:v>-0.21136608074668209</c:v>
                </c:pt>
                <c:pt idx="17">
                  <c:v>-0.14824918560580858</c:v>
                </c:pt>
                <c:pt idx="18">
                  <c:v>-0.14021759573060091</c:v>
                </c:pt>
                <c:pt idx="19">
                  <c:v>-0.1454953307459538</c:v>
                </c:pt>
                <c:pt idx="20">
                  <c:v>-0.11914126320795816</c:v>
                </c:pt>
                <c:pt idx="21">
                  <c:v>-0.13491195284566318</c:v>
                </c:pt>
                <c:pt idx="22">
                  <c:v>-0.14766295479121491</c:v>
                </c:pt>
                <c:pt idx="23">
                  <c:v>-0.10591126281129266</c:v>
                </c:pt>
                <c:pt idx="24">
                  <c:v>-0.11193528727782359</c:v>
                </c:pt>
                <c:pt idx="25">
                  <c:v>-0.12943735828300942</c:v>
                </c:pt>
                <c:pt idx="26">
                  <c:v>-0.10351526451225462</c:v>
                </c:pt>
                <c:pt idx="27">
                  <c:v>-8.6214559283546835E-2</c:v>
                </c:pt>
                <c:pt idx="28">
                  <c:v>-0.11606787953775233</c:v>
                </c:pt>
                <c:pt idx="29">
                  <c:v>-8.2493251005772483E-2</c:v>
                </c:pt>
                <c:pt idx="30">
                  <c:v>-9.4916041556871236E-2</c:v>
                </c:pt>
                <c:pt idx="31">
                  <c:v>-9.8276761813506711E-2</c:v>
                </c:pt>
                <c:pt idx="32">
                  <c:v>-0.10393984940507496</c:v>
                </c:pt>
                <c:pt idx="33">
                  <c:v>-6.423566940121439E-2</c:v>
                </c:pt>
                <c:pt idx="34">
                  <c:v>-3.7356404246520931E-2</c:v>
                </c:pt>
                <c:pt idx="35">
                  <c:v>-2.6517937904986081E-2</c:v>
                </c:pt>
                <c:pt idx="36">
                  <c:v>2.4969063170362522E-2</c:v>
                </c:pt>
                <c:pt idx="37">
                  <c:v>7.1338146165012897E-2</c:v>
                </c:pt>
                <c:pt idx="38">
                  <c:v>0.12262798286885269</c:v>
                </c:pt>
                <c:pt idx="39">
                  <c:v>9.6572502302653268E-2</c:v>
                </c:pt>
                <c:pt idx="40">
                  <c:v>0.10772300611568721</c:v>
                </c:pt>
                <c:pt idx="41">
                  <c:v>6.6689561376665776E-2</c:v>
                </c:pt>
                <c:pt idx="42">
                  <c:v>0.10089595127567311</c:v>
                </c:pt>
                <c:pt idx="43">
                  <c:v>0.1105856896028093</c:v>
                </c:pt>
                <c:pt idx="44">
                  <c:v>0.13930334680963041</c:v>
                </c:pt>
                <c:pt idx="45">
                  <c:v>0.1488964956993358</c:v>
                </c:pt>
                <c:pt idx="46">
                  <c:v>0.1517245442160722</c:v>
                </c:pt>
                <c:pt idx="47">
                  <c:v>0.14184289009592443</c:v>
                </c:pt>
                <c:pt idx="48">
                  <c:v>0.1216761746126013</c:v>
                </c:pt>
                <c:pt idx="49">
                  <c:v>0.11551788642445635</c:v>
                </c:pt>
                <c:pt idx="50">
                  <c:v>0.15011474521230081</c:v>
                </c:pt>
                <c:pt idx="51">
                  <c:v>0.1311596638219254</c:v>
                </c:pt>
                <c:pt idx="52">
                  <c:v>0.1132582441755612</c:v>
                </c:pt>
                <c:pt idx="53">
                  <c:v>0.10789384895071238</c:v>
                </c:pt>
                <c:pt idx="54">
                  <c:v>0.1056983585573906</c:v>
                </c:pt>
                <c:pt idx="55">
                  <c:v>0.11112367038120159</c:v>
                </c:pt>
                <c:pt idx="56">
                  <c:v>0.10408007952865612</c:v>
                </c:pt>
                <c:pt idx="57">
                  <c:v>0.15006285250428239</c:v>
                </c:pt>
                <c:pt idx="58">
                  <c:v>6.8668241218234435E-2</c:v>
                </c:pt>
                <c:pt idx="59">
                  <c:v>-4.9697840828272333E-2</c:v>
                </c:pt>
                <c:pt idx="60">
                  <c:v>-4.3842227189637133E-3</c:v>
                </c:pt>
                <c:pt idx="61">
                  <c:v>-0.19211877953998788</c:v>
                </c:pt>
                <c:pt idx="62">
                  <c:v>-0.18860468787581924</c:v>
                </c:pt>
                <c:pt idx="63">
                  <c:v>-0.19886239691908764</c:v>
                </c:pt>
                <c:pt idx="64">
                  <c:v>-0.2064513914095539</c:v>
                </c:pt>
                <c:pt idx="65">
                  <c:v>-0.19511318554367141</c:v>
                </c:pt>
                <c:pt idx="66">
                  <c:v>-0.22648852716881815</c:v>
                </c:pt>
                <c:pt idx="67">
                  <c:v>-0.24588514430660671</c:v>
                </c:pt>
                <c:pt idx="68">
                  <c:v>-0.22220761138149991</c:v>
                </c:pt>
                <c:pt idx="69">
                  <c:v>-0.23818749310428641</c:v>
                </c:pt>
                <c:pt idx="70">
                  <c:v>-0.20389904754296051</c:v>
                </c:pt>
                <c:pt idx="71">
                  <c:v>-0.14833719279559643</c:v>
                </c:pt>
                <c:pt idx="72">
                  <c:v>-0.16514106864376688</c:v>
                </c:pt>
                <c:pt idx="73">
                  <c:v>-0.20792537866522301</c:v>
                </c:pt>
                <c:pt idx="74">
                  <c:v>-0.14430988836463041</c:v>
                </c:pt>
                <c:pt idx="75">
                  <c:v>-0.20737116228397567</c:v>
                </c:pt>
                <c:pt idx="76">
                  <c:v>-0.13995343119155876</c:v>
                </c:pt>
                <c:pt idx="77">
                  <c:v>-0.10127741859148028</c:v>
                </c:pt>
                <c:pt idx="78">
                  <c:v>-9.6224151263377647E-2</c:v>
                </c:pt>
                <c:pt idx="79">
                  <c:v>-0.10194255187023279</c:v>
                </c:pt>
                <c:pt idx="80">
                  <c:v>-9.6250518383220268E-2</c:v>
                </c:pt>
                <c:pt idx="81">
                  <c:v>-6.6252729089210968E-2</c:v>
                </c:pt>
                <c:pt idx="82">
                  <c:v>-3.9759933149283951E-2</c:v>
                </c:pt>
                <c:pt idx="83">
                  <c:v>-2.0606017808188801E-2</c:v>
                </c:pt>
                <c:pt idx="84">
                  <c:v>0</c:v>
                </c:pt>
                <c:pt idx="85">
                  <c:v>0</c:v>
                </c:pt>
                <c:pt idx="86">
                  <c:v>5.6847981257260503E-2</c:v>
                </c:pt>
                <c:pt idx="87">
                  <c:v>0</c:v>
                </c:pt>
                <c:pt idx="88">
                  <c:v>0</c:v>
                </c:pt>
                <c:pt idx="89">
                  <c:v>9.0111792389975034E-2</c:v>
                </c:pt>
                <c:pt idx="90">
                  <c:v>8.3945302805615046E-2</c:v>
                </c:pt>
                <c:pt idx="91">
                  <c:v>7.7889317702027491E-2</c:v>
                </c:pt>
                <c:pt idx="92">
                  <c:v>7.1269661609623711E-2</c:v>
                </c:pt>
                <c:pt idx="93">
                  <c:v>6.7374011709872103E-2</c:v>
                </c:pt>
                <c:pt idx="94">
                  <c:v>6.3459326063899299E-2</c:v>
                </c:pt>
                <c:pt idx="95">
                  <c:v>6.0561345096841274E-2</c:v>
                </c:pt>
                <c:pt idx="96">
                  <c:v>5.5337494117069203E-2</c:v>
                </c:pt>
                <c:pt idx="97">
                  <c:v>6.5547699445482874E-2</c:v>
                </c:pt>
                <c:pt idx="98">
                  <c:v>6.7462468928354974E-2</c:v>
                </c:pt>
                <c:pt idx="99">
                  <c:v>8.7450592180540743E-2</c:v>
                </c:pt>
                <c:pt idx="100">
                  <c:v>0.10924226544466099</c:v>
                </c:pt>
                <c:pt idx="101">
                  <c:v>9.2974420486961626E-2</c:v>
                </c:pt>
                <c:pt idx="102">
                  <c:v>0.10236571439518799</c:v>
                </c:pt>
                <c:pt idx="103">
                  <c:v>0.12833158926279523</c:v>
                </c:pt>
                <c:pt idx="104">
                  <c:v>0.11606001538833656</c:v>
                </c:pt>
                <c:pt idx="105">
                  <c:v>0.10706592158519607</c:v>
                </c:pt>
                <c:pt idx="106">
                  <c:v>7.1769423044078934E-2</c:v>
                </c:pt>
                <c:pt idx="107">
                  <c:v>-3.8791840183684402E-2</c:v>
                </c:pt>
                <c:pt idx="108">
                  <c:v>-9.7849363938121645E-2</c:v>
                </c:pt>
                <c:pt idx="109">
                  <c:v>-0.15921931034248404</c:v>
                </c:pt>
                <c:pt idx="110">
                  <c:v>-0.16377756878759084</c:v>
                </c:pt>
                <c:pt idx="111">
                  <c:v>-0.25260529907773649</c:v>
                </c:pt>
                <c:pt idx="112">
                  <c:v>-0.16438992976109051</c:v>
                </c:pt>
                <c:pt idx="113">
                  <c:v>-0.15031111117796825</c:v>
                </c:pt>
                <c:pt idx="114">
                  <c:v>-0.15656695691353376</c:v>
                </c:pt>
                <c:pt idx="115">
                  <c:v>-0.19804258822833629</c:v>
                </c:pt>
                <c:pt idx="116">
                  <c:v>-0.21246493061003147</c:v>
                </c:pt>
                <c:pt idx="117">
                  <c:v>-0.18780951414996441</c:v>
                </c:pt>
                <c:pt idx="118">
                  <c:v>-0.16884906614994599</c:v>
                </c:pt>
                <c:pt idx="119">
                  <c:v>-0.17878780749678921</c:v>
                </c:pt>
                <c:pt idx="120">
                  <c:v>-0.12401743116578565</c:v>
                </c:pt>
                <c:pt idx="121">
                  <c:v>-0.12523233509902779</c:v>
                </c:pt>
                <c:pt idx="122">
                  <c:v>-0.11349099214070989</c:v>
                </c:pt>
                <c:pt idx="123">
                  <c:v>-0.14632292788491366</c:v>
                </c:pt>
                <c:pt idx="124">
                  <c:v>-0.11013869198176</c:v>
                </c:pt>
                <c:pt idx="125">
                  <c:v>-0.18658551041829124</c:v>
                </c:pt>
                <c:pt idx="126">
                  <c:v>-0.13874104327221198</c:v>
                </c:pt>
                <c:pt idx="127">
                  <c:v>-5.6868663570590623E-2</c:v>
                </c:pt>
                <c:pt idx="128">
                  <c:v>-4.1083713571763797E-2</c:v>
                </c:pt>
                <c:pt idx="129">
                  <c:v>-6.7604015413948532E-2</c:v>
                </c:pt>
                <c:pt idx="130">
                  <c:v>-3.2796394872559205E-2</c:v>
                </c:pt>
                <c:pt idx="131">
                  <c:v>-3.4653504389961086E-2</c:v>
                </c:pt>
                <c:pt idx="132">
                  <c:v>3.9402051448026151E-2</c:v>
                </c:pt>
                <c:pt idx="133">
                  <c:v>0.14113001953726642</c:v>
                </c:pt>
                <c:pt idx="134">
                  <c:v>0.19274651099399234</c:v>
                </c:pt>
                <c:pt idx="135">
                  <c:v>0.21073824879045319</c:v>
                </c:pt>
                <c:pt idx="136">
                  <c:v>0.12219878933109179</c:v>
                </c:pt>
                <c:pt idx="137">
                  <c:v>0.11559623506990165</c:v>
                </c:pt>
                <c:pt idx="138">
                  <c:v>0.12577451609052737</c:v>
                </c:pt>
                <c:pt idx="139">
                  <c:v>0.10904299676016002</c:v>
                </c:pt>
                <c:pt idx="140">
                  <c:v>0.13545725730419275</c:v>
                </c:pt>
                <c:pt idx="141">
                  <c:v>0.11292851465933738</c:v>
                </c:pt>
                <c:pt idx="142">
                  <c:v>0.12030718190534331</c:v>
                </c:pt>
                <c:pt idx="143">
                  <c:v>0.12472306212232392</c:v>
                </c:pt>
                <c:pt idx="144">
                  <c:v>0.12822154127891267</c:v>
                </c:pt>
                <c:pt idx="145">
                  <c:v>0.14108436179302244</c:v>
                </c:pt>
                <c:pt idx="146">
                  <c:v>0.15541978132825951</c:v>
                </c:pt>
                <c:pt idx="147">
                  <c:v>0.19243094423921722</c:v>
                </c:pt>
                <c:pt idx="148">
                  <c:v>0.18005452848662526</c:v>
                </c:pt>
                <c:pt idx="149">
                  <c:v>0.14499390732314121</c:v>
                </c:pt>
                <c:pt idx="150">
                  <c:v>0.16174969432150621</c:v>
                </c:pt>
                <c:pt idx="151">
                  <c:v>0.12693355310284071</c:v>
                </c:pt>
                <c:pt idx="152">
                  <c:v>0.13322300700248371</c:v>
                </c:pt>
                <c:pt idx="153">
                  <c:v>0.14861456225336939</c:v>
                </c:pt>
                <c:pt idx="154">
                  <c:v>8.0027230801558311E-2</c:v>
                </c:pt>
                <c:pt idx="155">
                  <c:v>3.8973713020005123E-2</c:v>
                </c:pt>
                <c:pt idx="156">
                  <c:v>-0.12815531297423888</c:v>
                </c:pt>
                <c:pt idx="157">
                  <c:v>-0.18378208866712975</c:v>
                </c:pt>
                <c:pt idx="158">
                  <c:v>-0.26982924025696592</c:v>
                </c:pt>
                <c:pt idx="159">
                  <c:v>-0.22754560998336296</c:v>
                </c:pt>
                <c:pt idx="160">
                  <c:v>-0.22210727864589663</c:v>
                </c:pt>
                <c:pt idx="161">
                  <c:v>-0.21172255269997056</c:v>
                </c:pt>
                <c:pt idx="162">
                  <c:v>-0.20667395552853737</c:v>
                </c:pt>
                <c:pt idx="163">
                  <c:v>-0.21249126658643355</c:v>
                </c:pt>
                <c:pt idx="164">
                  <c:v>-0.12106343457940316</c:v>
                </c:pt>
                <c:pt idx="165">
                  <c:v>-0.12119145591564003</c:v>
                </c:pt>
                <c:pt idx="166">
                  <c:v>-0.13805510384324371</c:v>
                </c:pt>
                <c:pt idx="167">
                  <c:v>-9.9526532847681759E-2</c:v>
                </c:pt>
                <c:pt idx="168">
                  <c:v>-0.17127610003589194</c:v>
                </c:pt>
                <c:pt idx="169">
                  <c:v>-0.14462295918007376</c:v>
                </c:pt>
                <c:pt idx="170">
                  <c:v>-0.12130260212873499</c:v>
                </c:pt>
                <c:pt idx="171">
                  <c:v>-0.16646687219648493</c:v>
                </c:pt>
                <c:pt idx="172">
                  <c:v>-0.11298051320203405</c:v>
                </c:pt>
                <c:pt idx="173">
                  <c:v>-9.7097239184491646E-2</c:v>
                </c:pt>
                <c:pt idx="174">
                  <c:v>-7.7473109256634393E-2</c:v>
                </c:pt>
                <c:pt idx="175">
                  <c:v>-7.4274355921989638E-2</c:v>
                </c:pt>
                <c:pt idx="176">
                  <c:v>-3.3871374443050516E-2</c:v>
                </c:pt>
                <c:pt idx="177">
                  <c:v>7.0119491170623924E-2</c:v>
                </c:pt>
                <c:pt idx="178">
                  <c:v>-6.1649142785979494E-2</c:v>
                </c:pt>
                <c:pt idx="179">
                  <c:v>0</c:v>
                </c:pt>
                <c:pt idx="180">
                  <c:v>4.7925537365774686E-2</c:v>
                </c:pt>
                <c:pt idx="181">
                  <c:v>0.14099138620781992</c:v>
                </c:pt>
                <c:pt idx="182">
                  <c:v>0.22505705945550805</c:v>
                </c:pt>
                <c:pt idx="183">
                  <c:v>0.27296440194805638</c:v>
                </c:pt>
                <c:pt idx="184">
                  <c:v>0.17863753153075221</c:v>
                </c:pt>
                <c:pt idx="185">
                  <c:v>0.14306343197860846</c:v>
                </c:pt>
                <c:pt idx="186">
                  <c:v>0.17277849817215946</c:v>
                </c:pt>
                <c:pt idx="187">
                  <c:v>0.17576439050137979</c:v>
                </c:pt>
                <c:pt idx="188">
                  <c:v>0.12237905709276525</c:v>
                </c:pt>
                <c:pt idx="189">
                  <c:v>0.14936574186404494</c:v>
                </c:pt>
                <c:pt idx="190">
                  <c:v>0.193808694430287</c:v>
                </c:pt>
                <c:pt idx="191">
                  <c:v>0.16363579920981117</c:v>
                </c:pt>
                <c:pt idx="192">
                  <c:v>0.12645092526515117</c:v>
                </c:pt>
                <c:pt idx="193">
                  <c:v>0.12143188184523562</c:v>
                </c:pt>
                <c:pt idx="194">
                  <c:v>0.20146612666250002</c:v>
                </c:pt>
                <c:pt idx="195">
                  <c:v>0.16713171253830092</c:v>
                </c:pt>
                <c:pt idx="196">
                  <c:v>0.12140686923796146</c:v>
                </c:pt>
                <c:pt idx="197">
                  <c:v>0.13340094869819971</c:v>
                </c:pt>
                <c:pt idx="198">
                  <c:v>0.14035604419040992</c:v>
                </c:pt>
                <c:pt idx="199">
                  <c:v>0.13982829298240745</c:v>
                </c:pt>
                <c:pt idx="200">
                  <c:v>0.12430105020367772</c:v>
                </c:pt>
                <c:pt idx="201">
                  <c:v>0.15809393936434363</c:v>
                </c:pt>
                <c:pt idx="202">
                  <c:v>0.13746242381822893</c:v>
                </c:pt>
                <c:pt idx="203">
                  <c:v>0.10918822584974018</c:v>
                </c:pt>
                <c:pt idx="204">
                  <c:v>-1.8849024940648367E-2</c:v>
                </c:pt>
                <c:pt idx="205">
                  <c:v>-0.12483262998515149</c:v>
                </c:pt>
                <c:pt idx="206">
                  <c:v>-0.15421003077762563</c:v>
                </c:pt>
                <c:pt idx="207">
                  <c:v>-0.16815528394164475</c:v>
                </c:pt>
                <c:pt idx="208">
                  <c:v>-0.29958406231801155</c:v>
                </c:pt>
                <c:pt idx="209">
                  <c:v>-0.21852361706313106</c:v>
                </c:pt>
                <c:pt idx="210">
                  <c:v>-0.19995645041477444</c:v>
                </c:pt>
                <c:pt idx="211">
                  <c:v>-0.27405761794736022</c:v>
                </c:pt>
                <c:pt idx="212">
                  <c:v>-0.15514304304038418</c:v>
                </c:pt>
                <c:pt idx="213">
                  <c:v>-9.2144652060700882E-2</c:v>
                </c:pt>
                <c:pt idx="214">
                  <c:v>-0.1376141673111092</c:v>
                </c:pt>
                <c:pt idx="215">
                  <c:v>-0.13550489278483799</c:v>
                </c:pt>
                <c:pt idx="216">
                  <c:v>-0.15730236712056458</c:v>
                </c:pt>
                <c:pt idx="217">
                  <c:v>-7.5079349516682395E-2</c:v>
                </c:pt>
                <c:pt idx="218">
                  <c:v>-0.16014488784761249</c:v>
                </c:pt>
                <c:pt idx="219">
                  <c:v>-8.1765720138674738E-2</c:v>
                </c:pt>
                <c:pt idx="220">
                  <c:v>-9.4754109978360368E-2</c:v>
                </c:pt>
                <c:pt idx="221">
                  <c:v>-0.11716934998596706</c:v>
                </c:pt>
                <c:pt idx="222">
                  <c:v>-6.0992741873172024E-2</c:v>
                </c:pt>
                <c:pt idx="223">
                  <c:v>-0.13016533271678341</c:v>
                </c:pt>
                <c:pt idx="224">
                  <c:v>0</c:v>
                </c:pt>
                <c:pt idx="225">
                  <c:v>0</c:v>
                </c:pt>
                <c:pt idx="226">
                  <c:v>0</c:v>
                </c:pt>
                <c:pt idx="227">
                  <c:v>0</c:v>
                </c:pt>
                <c:pt idx="228">
                  <c:v>0</c:v>
                </c:pt>
                <c:pt idx="229">
                  <c:v>0</c:v>
                </c:pt>
                <c:pt idx="230">
                  <c:v>0</c:v>
                </c:pt>
                <c:pt idx="231">
                  <c:v>0</c:v>
                </c:pt>
                <c:pt idx="232">
                  <c:v>0</c:v>
                </c:pt>
                <c:pt idx="233">
                  <c:v>0</c:v>
                </c:pt>
                <c:pt idx="234">
                  <c:v>0</c:v>
                </c:pt>
                <c:pt idx="235">
                  <c:v>0</c:v>
                </c:pt>
                <c:pt idx="236">
                  <c:v>0</c:v>
                </c:pt>
                <c:pt idx="237">
                  <c:v>0</c:v>
                </c:pt>
                <c:pt idx="238">
                  <c:v>0</c:v>
                </c:pt>
                <c:pt idx="239">
                  <c:v>0</c:v>
                </c:pt>
                <c:pt idx="240">
                  <c:v>0</c:v>
                </c:pt>
                <c:pt idx="241">
                  <c:v>0</c:v>
                </c:pt>
                <c:pt idx="242">
                  <c:v>0</c:v>
                </c:pt>
                <c:pt idx="243">
                  <c:v>0.20133042092377418</c:v>
                </c:pt>
                <c:pt idx="244">
                  <c:v>0</c:v>
                </c:pt>
                <c:pt idx="245">
                  <c:v>0</c:v>
                </c:pt>
                <c:pt idx="246">
                  <c:v>0</c:v>
                </c:pt>
                <c:pt idx="247">
                  <c:v>0</c:v>
                </c:pt>
                <c:pt idx="248">
                  <c:v>0</c:v>
                </c:pt>
                <c:pt idx="249">
                  <c:v>0</c:v>
                </c:pt>
                <c:pt idx="250">
                  <c:v>3.5758590102180424E-2</c:v>
                </c:pt>
                <c:pt idx="251">
                  <c:v>-3.3288114598476241E-2</c:v>
                </c:pt>
                <c:pt idx="252">
                  <c:v>-0.11547003287215118</c:v>
                </c:pt>
                <c:pt idx="253">
                  <c:v>-0.2410801879735838</c:v>
                </c:pt>
                <c:pt idx="254">
                  <c:v>-0.25226225585272</c:v>
                </c:pt>
                <c:pt idx="255">
                  <c:v>0</c:v>
                </c:pt>
                <c:pt idx="256">
                  <c:v>-0.17933163420556833</c:v>
                </c:pt>
                <c:pt idx="257">
                  <c:v>-0.24240122150986398</c:v>
                </c:pt>
                <c:pt idx="258">
                  <c:v>-0.11073782758002818</c:v>
                </c:pt>
                <c:pt idx="259">
                  <c:v>0</c:v>
                </c:pt>
                <c:pt idx="260">
                  <c:v>7.3273418739654025E-2</c:v>
                </c:pt>
                <c:pt idx="261">
                  <c:v>0</c:v>
                </c:pt>
                <c:pt idx="262">
                  <c:v>0</c:v>
                </c:pt>
                <c:pt idx="263">
                  <c:v>0.36567783183179581</c:v>
                </c:pt>
                <c:pt idx="264">
                  <c:v>-8.0568628215288263E-2</c:v>
                </c:pt>
                <c:pt idx="265">
                  <c:v>-0.16346896530020341</c:v>
                </c:pt>
                <c:pt idx="266">
                  <c:v>-4.7440317362517227E-2</c:v>
                </c:pt>
                <c:pt idx="267">
                  <c:v>-7.9242110658991324E-2</c:v>
                </c:pt>
                <c:pt idx="268">
                  <c:v>-0.13093252390752003</c:v>
                </c:pt>
                <c:pt idx="269">
                  <c:v>6.7172099453954998E-2</c:v>
                </c:pt>
                <c:pt idx="270">
                  <c:v>-1.089612025497462E-2</c:v>
                </c:pt>
                <c:pt idx="271">
                  <c:v>-9.839348952770989E-2</c:v>
                </c:pt>
                <c:pt idx="272">
                  <c:v>0.10474577923207654</c:v>
                </c:pt>
                <c:pt idx="273">
                  <c:v>-2.6122772919471602E-2</c:v>
                </c:pt>
                <c:pt idx="274">
                  <c:v>8.8504730222453126E-3</c:v>
                </c:pt>
                <c:pt idx="275">
                  <c:v>-3.5637009473670357E-2</c:v>
                </c:pt>
                <c:pt idx="276">
                  <c:v>0</c:v>
                </c:pt>
                <c:pt idx="277">
                  <c:v>-6.3533791465724123E-3</c:v>
                </c:pt>
                <c:pt idx="278">
                  <c:v>2.9476974033470611E-2</c:v>
                </c:pt>
                <c:pt idx="279">
                  <c:v>-1.8107547100652842E-2</c:v>
                </c:pt>
                <c:pt idx="280">
                  <c:v>3.2751181757999882E-2</c:v>
                </c:pt>
                <c:pt idx="281">
                  <c:v>0</c:v>
                </c:pt>
                <c:pt idx="282">
                  <c:v>0</c:v>
                </c:pt>
                <c:pt idx="283">
                  <c:v>0</c:v>
                </c:pt>
                <c:pt idx="284">
                  <c:v>0</c:v>
                </c:pt>
                <c:pt idx="285">
                  <c:v>0</c:v>
                </c:pt>
                <c:pt idx="286">
                  <c:v>0</c:v>
                </c:pt>
                <c:pt idx="287">
                  <c:v>0</c:v>
                </c:pt>
                <c:pt idx="288">
                  <c:v>0</c:v>
                </c:pt>
                <c:pt idx="289">
                  <c:v>0</c:v>
                </c:pt>
                <c:pt idx="290">
                  <c:v>0</c:v>
                </c:pt>
                <c:pt idx="291">
                  <c:v>6.9403961538196807E-2</c:v>
                </c:pt>
                <c:pt idx="292">
                  <c:v>0.13701929805798643</c:v>
                </c:pt>
                <c:pt idx="293">
                  <c:v>0.11054088717287915</c:v>
                </c:pt>
                <c:pt idx="294">
                  <c:v>0.15773216607112692</c:v>
                </c:pt>
                <c:pt idx="295">
                  <c:v>9.3129341702267082E-2</c:v>
                </c:pt>
                <c:pt idx="296">
                  <c:v>8.4991556139674768E-2</c:v>
                </c:pt>
                <c:pt idx="297">
                  <c:v>0.11597104016638322</c:v>
                </c:pt>
                <c:pt idx="298">
                  <c:v>2.9938824500974032E-2</c:v>
                </c:pt>
                <c:pt idx="299">
                  <c:v>6.9265304540693004E-2</c:v>
                </c:pt>
                <c:pt idx="300">
                  <c:v>-0.10708727364780142</c:v>
                </c:pt>
                <c:pt idx="301">
                  <c:v>0</c:v>
                </c:pt>
                <c:pt idx="302">
                  <c:v>0</c:v>
                </c:pt>
                <c:pt idx="303">
                  <c:v>-2.0894304058201672E-2</c:v>
                </c:pt>
                <c:pt idx="304">
                  <c:v>0</c:v>
                </c:pt>
                <c:pt idx="305">
                  <c:v>-0.30580975683631778</c:v>
                </c:pt>
                <c:pt idx="306">
                  <c:v>-4.1951832601134366E-2</c:v>
                </c:pt>
                <c:pt idx="307">
                  <c:v>-0.11809023628417026</c:v>
                </c:pt>
                <c:pt idx="308">
                  <c:v>-0.27245585500959357</c:v>
                </c:pt>
                <c:pt idx="309">
                  <c:v>-0.15508830038903146</c:v>
                </c:pt>
                <c:pt idx="310">
                  <c:v>-7.3544272773084757E-2</c:v>
                </c:pt>
                <c:pt idx="311">
                  <c:v>-0.12270707320715207</c:v>
                </c:pt>
                <c:pt idx="312">
                  <c:v>-7.652077236292737E-2</c:v>
                </c:pt>
                <c:pt idx="313">
                  <c:v>-0.15480325561311042</c:v>
                </c:pt>
                <c:pt idx="314">
                  <c:v>-0.12355037176123489</c:v>
                </c:pt>
                <c:pt idx="315">
                  <c:v>-6.1776732504809702E-2</c:v>
                </c:pt>
                <c:pt idx="316">
                  <c:v>-0.14230048524779693</c:v>
                </c:pt>
                <c:pt idx="317">
                  <c:v>-9.7430612113570972E-2</c:v>
                </c:pt>
                <c:pt idx="318">
                  <c:v>-6.0281921850939398E-2</c:v>
                </c:pt>
                <c:pt idx="319">
                  <c:v>-4.5633975478863317E-2</c:v>
                </c:pt>
                <c:pt idx="320">
                  <c:v>-1.2494010088097479E-2</c:v>
                </c:pt>
                <c:pt idx="321">
                  <c:v>-5.5511438365793003E-2</c:v>
                </c:pt>
                <c:pt idx="322">
                  <c:v>-2.4010944376424205E-3</c:v>
                </c:pt>
                <c:pt idx="323">
                  <c:v>3.1599192333615252E-3</c:v>
                </c:pt>
                <c:pt idx="324">
                  <c:v>1.3021545693712305E-2</c:v>
                </c:pt>
                <c:pt idx="325">
                  <c:v>7.5373987582639593E-2</c:v>
                </c:pt>
                <c:pt idx="326">
                  <c:v>0.13028288949878589</c:v>
                </c:pt>
                <c:pt idx="327">
                  <c:v>0.16681818630398421</c:v>
                </c:pt>
                <c:pt idx="328">
                  <c:v>0.21589969883340146</c:v>
                </c:pt>
                <c:pt idx="329">
                  <c:v>0.18851381851063601</c:v>
                </c:pt>
                <c:pt idx="330">
                  <c:v>0.14417331672872916</c:v>
                </c:pt>
                <c:pt idx="331">
                  <c:v>0.13744402286553009</c:v>
                </c:pt>
                <c:pt idx="332">
                  <c:v>0.18500468476231052</c:v>
                </c:pt>
                <c:pt idx="333">
                  <c:v>0.13098511494288428</c:v>
                </c:pt>
                <c:pt idx="334">
                  <c:v>0.17801334841204275</c:v>
                </c:pt>
                <c:pt idx="335">
                  <c:v>0.15437523066899744</c:v>
                </c:pt>
                <c:pt idx="336">
                  <c:v>0.11340542189818012</c:v>
                </c:pt>
                <c:pt idx="337">
                  <c:v>0.10122812690528904</c:v>
                </c:pt>
                <c:pt idx="338">
                  <c:v>0.11847373381042182</c:v>
                </c:pt>
                <c:pt idx="339">
                  <c:v>9.1010312858161357E-2</c:v>
                </c:pt>
                <c:pt idx="340">
                  <c:v>7.6654335282530087E-2</c:v>
                </c:pt>
                <c:pt idx="341">
                  <c:v>8.28543653661203E-2</c:v>
                </c:pt>
                <c:pt idx="342">
                  <c:v>6.4382340239877794E-2</c:v>
                </c:pt>
                <c:pt idx="343">
                  <c:v>3.8371742938017192E-2</c:v>
                </c:pt>
                <c:pt idx="344">
                  <c:v>0</c:v>
                </c:pt>
                <c:pt idx="345">
                  <c:v>0</c:v>
                </c:pt>
                <c:pt idx="346">
                  <c:v>0</c:v>
                </c:pt>
                <c:pt idx="347">
                  <c:v>0</c:v>
                </c:pt>
                <c:pt idx="348">
                  <c:v>0</c:v>
                </c:pt>
                <c:pt idx="349">
                  <c:v>-1.4383496273447307E-2</c:v>
                </c:pt>
                <c:pt idx="350">
                  <c:v>1.4289711304748707E-3</c:v>
                </c:pt>
                <c:pt idx="351">
                  <c:v>-8.9498333627261215E-2</c:v>
                </c:pt>
                <c:pt idx="352">
                  <c:v>-7.5429176177681204E-2</c:v>
                </c:pt>
                <c:pt idx="353">
                  <c:v>-0.13257536160390937</c:v>
                </c:pt>
                <c:pt idx="354">
                  <c:v>-0.16405819651127782</c:v>
                </c:pt>
                <c:pt idx="355">
                  <c:v>-0.13023117652224594</c:v>
                </c:pt>
                <c:pt idx="356">
                  <c:v>-0.10195246606220711</c:v>
                </c:pt>
                <c:pt idx="357">
                  <c:v>-8.8425803951617615E-2</c:v>
                </c:pt>
                <c:pt idx="358">
                  <c:v>-8.5739262573008568E-2</c:v>
                </c:pt>
                <c:pt idx="359">
                  <c:v>-8.0297186869966494E-2</c:v>
                </c:pt>
                <c:pt idx="360">
                  <c:v>-0.1293464281298064</c:v>
                </c:pt>
                <c:pt idx="361">
                  <c:v>-6.7057229557803924E-2</c:v>
                </c:pt>
                <c:pt idx="362">
                  <c:v>-0.10495924896207671</c:v>
                </c:pt>
                <c:pt idx="363">
                  <c:v>-8.201983693287386E-2</c:v>
                </c:pt>
                <c:pt idx="364">
                  <c:v>-8.8286878146435516E-2</c:v>
                </c:pt>
                <c:pt idx="365">
                  <c:v>-4.5598264010039122E-2</c:v>
                </c:pt>
                <c:pt idx="366">
                  <c:v>-6.2410740655332524E-2</c:v>
                </c:pt>
                <c:pt idx="367">
                  <c:v>-4.6350850297431925E-2</c:v>
                </c:pt>
                <c:pt idx="368">
                  <c:v>-3.3362568842574949E-2</c:v>
                </c:pt>
                <c:pt idx="369">
                  <c:v>0</c:v>
                </c:pt>
                <c:pt idx="370">
                  <c:v>1.1956662453947119E-2</c:v>
                </c:pt>
                <c:pt idx="371">
                  <c:v>9.644627070614158E-3</c:v>
                </c:pt>
                <c:pt idx="372">
                  <c:v>-6.3962747406329104E-3</c:v>
                </c:pt>
                <c:pt idx="373">
                  <c:v>0</c:v>
                </c:pt>
                <c:pt idx="374">
                  <c:v>-5.0511588667750677E-2</c:v>
                </c:pt>
                <c:pt idx="375">
                  <c:v>-1.7876342898886261E-3</c:v>
                </c:pt>
                <c:pt idx="376">
                  <c:v>0</c:v>
                </c:pt>
                <c:pt idx="377">
                  <c:v>0</c:v>
                </c:pt>
                <c:pt idx="378">
                  <c:v>0.93001422241535014</c:v>
                </c:pt>
                <c:pt idx="379">
                  <c:v>0.19760052156978217</c:v>
                </c:pt>
                <c:pt idx="380">
                  <c:v>0.27111549825125941</c:v>
                </c:pt>
                <c:pt idx="381">
                  <c:v>9.2404060008373326E-2</c:v>
                </c:pt>
                <c:pt idx="382">
                  <c:v>9.0736730942868965E-2</c:v>
                </c:pt>
                <c:pt idx="383">
                  <c:v>0.12138346406456541</c:v>
                </c:pt>
                <c:pt idx="384">
                  <c:v>0.10833028989140871</c:v>
                </c:pt>
                <c:pt idx="385">
                  <c:v>0</c:v>
                </c:pt>
                <c:pt idx="386">
                  <c:v>0</c:v>
                </c:pt>
                <c:pt idx="387">
                  <c:v>4.778851858806786E-2</c:v>
                </c:pt>
                <c:pt idx="388">
                  <c:v>6.7235421645591514E-2</c:v>
                </c:pt>
                <c:pt idx="389">
                  <c:v>7.2189244564488872E-2</c:v>
                </c:pt>
                <c:pt idx="390">
                  <c:v>0</c:v>
                </c:pt>
                <c:pt idx="391">
                  <c:v>0</c:v>
                </c:pt>
                <c:pt idx="392">
                  <c:v>5.1643308020658675E-2</c:v>
                </c:pt>
                <c:pt idx="393">
                  <c:v>4.6198497742351984E-2</c:v>
                </c:pt>
                <c:pt idx="394">
                  <c:v>3.6666197616611412E-2</c:v>
                </c:pt>
                <c:pt idx="395">
                  <c:v>0</c:v>
                </c:pt>
                <c:pt idx="396">
                  <c:v>4.2202624189832429E-3</c:v>
                </c:pt>
                <c:pt idx="397">
                  <c:v>-1.2907034041053801E-2</c:v>
                </c:pt>
                <c:pt idx="398">
                  <c:v>-0.12032733681170993</c:v>
                </c:pt>
                <c:pt idx="399">
                  <c:v>-8.7998953975643265E-2</c:v>
                </c:pt>
                <c:pt idx="400">
                  <c:v>-5.4281315108332374E-2</c:v>
                </c:pt>
                <c:pt idx="401">
                  <c:v>0.20628329971583928</c:v>
                </c:pt>
                <c:pt idx="402">
                  <c:v>0</c:v>
                </c:pt>
                <c:pt idx="403">
                  <c:v>0</c:v>
                </c:pt>
                <c:pt idx="404">
                  <c:v>0</c:v>
                </c:pt>
                <c:pt idx="405">
                  <c:v>0</c:v>
                </c:pt>
                <c:pt idx="406">
                  <c:v>0</c:v>
                </c:pt>
                <c:pt idx="407">
                  <c:v>0</c:v>
                </c:pt>
                <c:pt idx="408">
                  <c:v>0</c:v>
                </c:pt>
                <c:pt idx="409">
                  <c:v>0</c:v>
                </c:pt>
              </c:numCache>
            </c:numRef>
          </c:yVal>
          <c:smooth val="1"/>
        </c:ser>
        <c:axId val="136439296"/>
        <c:axId val="136441216"/>
      </c:scatterChart>
      <c:valAx>
        <c:axId val="136439296"/>
        <c:scaling>
          <c:orientation val="minMax"/>
          <c:max val="325.8"/>
          <c:min val="316.8"/>
        </c:scaling>
        <c:axPos val="b"/>
        <c:title>
          <c:tx>
            <c:rich>
              <a:bodyPr/>
              <a:lstStyle/>
              <a:p>
                <a:pPr>
                  <a:defRPr/>
                </a:pPr>
                <a:r>
                  <a:rPr lang="en-US"/>
                  <a:t>Julian</a:t>
                </a:r>
                <a:r>
                  <a:rPr lang="en-US" baseline="0"/>
                  <a:t> Day of Year</a:t>
                </a:r>
                <a:endParaRPr lang="en-US"/>
              </a:p>
            </c:rich>
          </c:tx>
        </c:title>
        <c:numFmt formatCode="General" sourceLinked="1"/>
        <c:majorTickMark val="none"/>
        <c:tickLblPos val="low"/>
        <c:crossAx val="136441216"/>
        <c:crosses val="autoZero"/>
        <c:crossBetween val="midCat"/>
      </c:valAx>
      <c:valAx>
        <c:axId val="136441216"/>
        <c:scaling>
          <c:orientation val="minMax"/>
          <c:min val="-0.4"/>
        </c:scaling>
        <c:axPos val="l"/>
        <c:majorGridlines/>
        <c:title>
          <c:tx>
            <c:rich>
              <a:bodyPr/>
              <a:lstStyle/>
              <a:p>
                <a:pPr>
                  <a:defRPr/>
                </a:pPr>
                <a:r>
                  <a:rPr lang="en-US"/>
                  <a:t>CO</a:t>
                </a:r>
                <a:r>
                  <a:rPr lang="en-US">
                    <a:latin typeface="Calibri"/>
                  </a:rPr>
                  <a:t>₂ flux (mg m⁻</a:t>
                </a:r>
                <a:r>
                  <a:rPr lang="en-US">
                    <a:latin typeface="Verdana"/>
                    <a:ea typeface="Verdana"/>
                    <a:cs typeface="Verdana"/>
                  </a:rPr>
                  <a:t>²s</a:t>
                </a:r>
                <a:r>
                  <a:rPr lang="en-US">
                    <a:latin typeface="Calibri"/>
                    <a:ea typeface="Verdana"/>
                    <a:cs typeface="Verdana"/>
                  </a:rPr>
                  <a:t>⁻¹)</a:t>
                </a:r>
                <a:endParaRPr lang="en-US"/>
              </a:p>
            </c:rich>
          </c:tx>
        </c:title>
        <c:numFmt formatCode="0.00" sourceLinked="1"/>
        <c:majorTickMark val="none"/>
        <c:tickLblPos val="nextTo"/>
        <c:crossAx val="136439296"/>
        <c:crosses val="autoZero"/>
        <c:crossBetween val="midCat"/>
      </c:valAx>
    </c:plotArea>
    <c:legend>
      <c:legendPos val="b"/>
      <c:layout>
        <c:manualLayout>
          <c:xMode val="edge"/>
          <c:yMode val="edge"/>
          <c:x val="0.51261186339856146"/>
          <c:y val="0.1781135057436696"/>
          <c:w val="0.33154250959636988"/>
          <c:h val="6.1392611650089607E-2"/>
        </c:manualLayout>
      </c:layout>
    </c:legend>
    <c:plotVisOnly val="1"/>
    <c:dispBlanksAs val="gap"/>
  </c:chart>
  <c:externalData r:id="rId1"/>
</c:chartSpace>
</file>

<file path=word/charts/chart5.xml><?xml version="1.0" encoding="utf-8"?>
<c:chartSpace xmlns:c="http://schemas.openxmlformats.org/drawingml/2006/chart" xmlns:a="http://schemas.openxmlformats.org/drawingml/2006/main" xmlns:r="http://schemas.openxmlformats.org/officeDocument/2006/relationships">
  <c:lang val="en-US"/>
  <c:chart>
    <c:autoTitleDeleted val="1"/>
    <c:plotArea>
      <c:layout>
        <c:manualLayout>
          <c:layoutTarget val="inner"/>
          <c:xMode val="edge"/>
          <c:yMode val="edge"/>
          <c:x val="5.5563239902222339E-2"/>
          <c:y val="3.8178546344036349E-2"/>
          <c:w val="0.91647074623967861"/>
          <c:h val="0.85061434095828414"/>
        </c:manualLayout>
      </c:layout>
      <c:scatterChart>
        <c:scatterStyle val="smoothMarker"/>
        <c:ser>
          <c:idx val="1"/>
          <c:order val="0"/>
          <c:tx>
            <c:strRef>
              <c:f>values!$C$1:$C$2</c:f>
              <c:strCache>
                <c:ptCount val="1"/>
                <c:pt idx="0">
                  <c:v>CO2flux stdev</c:v>
                </c:pt>
              </c:strCache>
            </c:strRef>
          </c:tx>
          <c:xVal>
            <c:numRef>
              <c:f>values!$A$3:$A$242</c:f>
              <c:numCache>
                <c:formatCode>General</c:formatCode>
                <c:ptCount val="240"/>
                <c:pt idx="0">
                  <c:v>55.010416666665975</c:v>
                </c:pt>
                <c:pt idx="1">
                  <c:v>55.022916666666646</c:v>
                </c:pt>
                <c:pt idx="2">
                  <c:v>55.052083333333194</c:v>
                </c:pt>
                <c:pt idx="3">
                  <c:v>55.064583333333324</c:v>
                </c:pt>
                <c:pt idx="4">
                  <c:v>55.093750000000163</c:v>
                </c:pt>
                <c:pt idx="5">
                  <c:v>55.106250000000003</c:v>
                </c:pt>
                <c:pt idx="6">
                  <c:v>55.135416666666544</c:v>
                </c:pt>
                <c:pt idx="7">
                  <c:v>55.147916666666013</c:v>
                </c:pt>
                <c:pt idx="8">
                  <c:v>55.177083333333194</c:v>
                </c:pt>
                <c:pt idx="9">
                  <c:v>55.189583333333324</c:v>
                </c:pt>
                <c:pt idx="10">
                  <c:v>55.218750000000163</c:v>
                </c:pt>
                <c:pt idx="11">
                  <c:v>55.231250000000003</c:v>
                </c:pt>
                <c:pt idx="12">
                  <c:v>55.260416666666544</c:v>
                </c:pt>
                <c:pt idx="13">
                  <c:v>55.272916666666646</c:v>
                </c:pt>
                <c:pt idx="14">
                  <c:v>55.302083333333194</c:v>
                </c:pt>
                <c:pt idx="15">
                  <c:v>55.314583333332671</c:v>
                </c:pt>
                <c:pt idx="16">
                  <c:v>55.34375</c:v>
                </c:pt>
                <c:pt idx="17">
                  <c:v>55.356249999999996</c:v>
                </c:pt>
                <c:pt idx="18">
                  <c:v>55.385416666665975</c:v>
                </c:pt>
                <c:pt idx="19">
                  <c:v>55.397916666666013</c:v>
                </c:pt>
                <c:pt idx="20">
                  <c:v>55.427083333333194</c:v>
                </c:pt>
                <c:pt idx="21">
                  <c:v>55.439583333333324</c:v>
                </c:pt>
                <c:pt idx="22">
                  <c:v>55.468750000000163</c:v>
                </c:pt>
                <c:pt idx="23">
                  <c:v>55.481249999999996</c:v>
                </c:pt>
                <c:pt idx="24">
                  <c:v>55.510416666665975</c:v>
                </c:pt>
                <c:pt idx="25">
                  <c:v>55.522916666666646</c:v>
                </c:pt>
                <c:pt idx="26">
                  <c:v>55.552083333333194</c:v>
                </c:pt>
                <c:pt idx="27">
                  <c:v>55.564583333333324</c:v>
                </c:pt>
                <c:pt idx="28">
                  <c:v>55.593750000000163</c:v>
                </c:pt>
                <c:pt idx="29">
                  <c:v>55.606250000000003</c:v>
                </c:pt>
                <c:pt idx="30">
                  <c:v>55.635416666666544</c:v>
                </c:pt>
                <c:pt idx="31">
                  <c:v>55.647916666666013</c:v>
                </c:pt>
                <c:pt idx="32">
                  <c:v>55.677083333333194</c:v>
                </c:pt>
                <c:pt idx="33">
                  <c:v>55.689583333333324</c:v>
                </c:pt>
                <c:pt idx="34">
                  <c:v>55.718750000000163</c:v>
                </c:pt>
                <c:pt idx="35">
                  <c:v>55.731250000000003</c:v>
                </c:pt>
                <c:pt idx="36">
                  <c:v>55.760416666666544</c:v>
                </c:pt>
                <c:pt idx="37">
                  <c:v>55.772916666666646</c:v>
                </c:pt>
                <c:pt idx="38">
                  <c:v>55.802083333333194</c:v>
                </c:pt>
                <c:pt idx="39">
                  <c:v>55.814583333332671</c:v>
                </c:pt>
                <c:pt idx="40">
                  <c:v>55.84375</c:v>
                </c:pt>
                <c:pt idx="41">
                  <c:v>55.856249999999996</c:v>
                </c:pt>
                <c:pt idx="42">
                  <c:v>55.885416666665975</c:v>
                </c:pt>
                <c:pt idx="43">
                  <c:v>55.897916666666013</c:v>
                </c:pt>
                <c:pt idx="44">
                  <c:v>55.927083333333194</c:v>
                </c:pt>
                <c:pt idx="45">
                  <c:v>55.939583333333324</c:v>
                </c:pt>
                <c:pt idx="46">
                  <c:v>55.968750000000163</c:v>
                </c:pt>
                <c:pt idx="47">
                  <c:v>55.981249999999996</c:v>
                </c:pt>
                <c:pt idx="48">
                  <c:v>56.010416666665975</c:v>
                </c:pt>
                <c:pt idx="49">
                  <c:v>56.022916666666646</c:v>
                </c:pt>
                <c:pt idx="50">
                  <c:v>56.052083333333194</c:v>
                </c:pt>
                <c:pt idx="51">
                  <c:v>56.064583333333324</c:v>
                </c:pt>
                <c:pt idx="52">
                  <c:v>56.093750000000163</c:v>
                </c:pt>
                <c:pt idx="53">
                  <c:v>56.106250000000003</c:v>
                </c:pt>
                <c:pt idx="54">
                  <c:v>56.135416666666544</c:v>
                </c:pt>
                <c:pt idx="55">
                  <c:v>56.147916666666013</c:v>
                </c:pt>
                <c:pt idx="56">
                  <c:v>56.177083333333194</c:v>
                </c:pt>
                <c:pt idx="57">
                  <c:v>56.189583333333324</c:v>
                </c:pt>
                <c:pt idx="58">
                  <c:v>56.218750000000163</c:v>
                </c:pt>
                <c:pt idx="59">
                  <c:v>56.231250000000003</c:v>
                </c:pt>
                <c:pt idx="60">
                  <c:v>56.260416666666544</c:v>
                </c:pt>
                <c:pt idx="61">
                  <c:v>56.272916666666646</c:v>
                </c:pt>
                <c:pt idx="62">
                  <c:v>56.302083333333194</c:v>
                </c:pt>
                <c:pt idx="63">
                  <c:v>56.314583333332671</c:v>
                </c:pt>
                <c:pt idx="64">
                  <c:v>56.34375</c:v>
                </c:pt>
                <c:pt idx="65">
                  <c:v>56.356249999999996</c:v>
                </c:pt>
                <c:pt idx="66">
                  <c:v>56.385416666665975</c:v>
                </c:pt>
                <c:pt idx="67">
                  <c:v>56.397916666666013</c:v>
                </c:pt>
                <c:pt idx="68">
                  <c:v>56.427083333333194</c:v>
                </c:pt>
                <c:pt idx="69">
                  <c:v>56.439583333333324</c:v>
                </c:pt>
                <c:pt idx="70">
                  <c:v>56.468750000000163</c:v>
                </c:pt>
                <c:pt idx="71">
                  <c:v>56.481249999999996</c:v>
                </c:pt>
                <c:pt idx="72">
                  <c:v>56.510416666665975</c:v>
                </c:pt>
                <c:pt idx="73">
                  <c:v>56.522916666666646</c:v>
                </c:pt>
                <c:pt idx="74">
                  <c:v>56.552083333333194</c:v>
                </c:pt>
                <c:pt idx="75">
                  <c:v>56.564583333333324</c:v>
                </c:pt>
                <c:pt idx="76">
                  <c:v>56.593750000000163</c:v>
                </c:pt>
                <c:pt idx="77">
                  <c:v>56.606250000000003</c:v>
                </c:pt>
                <c:pt idx="78">
                  <c:v>56.635416666666544</c:v>
                </c:pt>
                <c:pt idx="79">
                  <c:v>56.647916666666013</c:v>
                </c:pt>
                <c:pt idx="80">
                  <c:v>56.677083333333194</c:v>
                </c:pt>
                <c:pt idx="81">
                  <c:v>56.689583333333324</c:v>
                </c:pt>
                <c:pt idx="82">
                  <c:v>56.718750000000163</c:v>
                </c:pt>
                <c:pt idx="83">
                  <c:v>56.731250000000003</c:v>
                </c:pt>
                <c:pt idx="84">
                  <c:v>56.760416666666544</c:v>
                </c:pt>
                <c:pt idx="85">
                  <c:v>56.772916666666646</c:v>
                </c:pt>
                <c:pt idx="86">
                  <c:v>56.802083333333194</c:v>
                </c:pt>
                <c:pt idx="87">
                  <c:v>56.814583333332671</c:v>
                </c:pt>
                <c:pt idx="88">
                  <c:v>56.84375</c:v>
                </c:pt>
                <c:pt idx="89">
                  <c:v>56.856249999999996</c:v>
                </c:pt>
                <c:pt idx="90">
                  <c:v>56.885416666665975</c:v>
                </c:pt>
                <c:pt idx="91">
                  <c:v>56.897916666666013</c:v>
                </c:pt>
                <c:pt idx="92">
                  <c:v>56.927083333333194</c:v>
                </c:pt>
                <c:pt idx="93">
                  <c:v>56.939583333333324</c:v>
                </c:pt>
                <c:pt idx="94">
                  <c:v>56.968750000000163</c:v>
                </c:pt>
                <c:pt idx="95">
                  <c:v>56.981249999999996</c:v>
                </c:pt>
                <c:pt idx="96">
                  <c:v>57.010416666665975</c:v>
                </c:pt>
                <c:pt idx="97">
                  <c:v>57.022916666666646</c:v>
                </c:pt>
                <c:pt idx="98">
                  <c:v>57.052083333333194</c:v>
                </c:pt>
                <c:pt idx="99">
                  <c:v>57.064583333333324</c:v>
                </c:pt>
                <c:pt idx="100">
                  <c:v>57.093750000000163</c:v>
                </c:pt>
                <c:pt idx="101">
                  <c:v>57.106250000000003</c:v>
                </c:pt>
                <c:pt idx="102">
                  <c:v>57.135416666666544</c:v>
                </c:pt>
                <c:pt idx="103">
                  <c:v>57.147916666666013</c:v>
                </c:pt>
                <c:pt idx="104">
                  <c:v>57.177083333333194</c:v>
                </c:pt>
                <c:pt idx="105">
                  <c:v>57.189583333333324</c:v>
                </c:pt>
                <c:pt idx="106">
                  <c:v>57.218750000000163</c:v>
                </c:pt>
                <c:pt idx="107">
                  <c:v>57.231250000000003</c:v>
                </c:pt>
                <c:pt idx="108">
                  <c:v>57.260416666666544</c:v>
                </c:pt>
                <c:pt idx="109">
                  <c:v>57.272916666666646</c:v>
                </c:pt>
                <c:pt idx="110">
                  <c:v>57.302083333333194</c:v>
                </c:pt>
                <c:pt idx="111">
                  <c:v>57.314583333332671</c:v>
                </c:pt>
                <c:pt idx="112">
                  <c:v>57.34375</c:v>
                </c:pt>
                <c:pt idx="113">
                  <c:v>57.356249999999996</c:v>
                </c:pt>
                <c:pt idx="114">
                  <c:v>57.385416666665975</c:v>
                </c:pt>
                <c:pt idx="115">
                  <c:v>57.397916666666013</c:v>
                </c:pt>
                <c:pt idx="116">
                  <c:v>57.427083333333194</c:v>
                </c:pt>
                <c:pt idx="117">
                  <c:v>57.439583333333324</c:v>
                </c:pt>
                <c:pt idx="118">
                  <c:v>57.468750000000163</c:v>
                </c:pt>
                <c:pt idx="119">
                  <c:v>57.481249999999996</c:v>
                </c:pt>
                <c:pt idx="120">
                  <c:v>57.510416666665975</c:v>
                </c:pt>
                <c:pt idx="121">
                  <c:v>57.522916666666646</c:v>
                </c:pt>
                <c:pt idx="122">
                  <c:v>57.552083333333194</c:v>
                </c:pt>
                <c:pt idx="123">
                  <c:v>57.564583333333324</c:v>
                </c:pt>
                <c:pt idx="124">
                  <c:v>57.593750000000163</c:v>
                </c:pt>
                <c:pt idx="125">
                  <c:v>57.606250000000003</c:v>
                </c:pt>
                <c:pt idx="126">
                  <c:v>57.635416666666544</c:v>
                </c:pt>
                <c:pt idx="127">
                  <c:v>57.647916666666013</c:v>
                </c:pt>
                <c:pt idx="128">
                  <c:v>57.677083333333194</c:v>
                </c:pt>
                <c:pt idx="129">
                  <c:v>57.689583333333324</c:v>
                </c:pt>
                <c:pt idx="130">
                  <c:v>57.718750000000163</c:v>
                </c:pt>
                <c:pt idx="131">
                  <c:v>57.731250000000003</c:v>
                </c:pt>
                <c:pt idx="132">
                  <c:v>57.760416666666544</c:v>
                </c:pt>
                <c:pt idx="133">
                  <c:v>57.772916666666646</c:v>
                </c:pt>
                <c:pt idx="134">
                  <c:v>57.802083333333194</c:v>
                </c:pt>
                <c:pt idx="135">
                  <c:v>57.814583333332671</c:v>
                </c:pt>
                <c:pt idx="136">
                  <c:v>57.84375</c:v>
                </c:pt>
                <c:pt idx="137">
                  <c:v>57.856249999999996</c:v>
                </c:pt>
                <c:pt idx="138">
                  <c:v>57.885416666665975</c:v>
                </c:pt>
                <c:pt idx="139">
                  <c:v>57.897916666666013</c:v>
                </c:pt>
                <c:pt idx="140">
                  <c:v>57.927083333333194</c:v>
                </c:pt>
                <c:pt idx="141">
                  <c:v>57.939583333333324</c:v>
                </c:pt>
                <c:pt idx="142">
                  <c:v>57.968750000000163</c:v>
                </c:pt>
                <c:pt idx="143">
                  <c:v>57.981249999999996</c:v>
                </c:pt>
                <c:pt idx="144">
                  <c:v>58.010416666665975</c:v>
                </c:pt>
                <c:pt idx="145">
                  <c:v>58.022916666666646</c:v>
                </c:pt>
                <c:pt idx="146">
                  <c:v>58.052083333333194</c:v>
                </c:pt>
                <c:pt idx="147">
                  <c:v>58.064583333333324</c:v>
                </c:pt>
                <c:pt idx="148">
                  <c:v>58.093750000000163</c:v>
                </c:pt>
                <c:pt idx="149">
                  <c:v>58.106250000000003</c:v>
                </c:pt>
                <c:pt idx="150">
                  <c:v>58.135416666666544</c:v>
                </c:pt>
                <c:pt idx="151">
                  <c:v>58.147916666666013</c:v>
                </c:pt>
                <c:pt idx="152">
                  <c:v>58.177083333333194</c:v>
                </c:pt>
                <c:pt idx="153">
                  <c:v>58.189583333333324</c:v>
                </c:pt>
                <c:pt idx="154">
                  <c:v>58.218750000000163</c:v>
                </c:pt>
                <c:pt idx="155">
                  <c:v>58.231250000000003</c:v>
                </c:pt>
                <c:pt idx="156">
                  <c:v>58.260416666666544</c:v>
                </c:pt>
                <c:pt idx="157">
                  <c:v>58.272916666666646</c:v>
                </c:pt>
                <c:pt idx="158">
                  <c:v>58.302083333333194</c:v>
                </c:pt>
                <c:pt idx="159">
                  <c:v>58.314583333332671</c:v>
                </c:pt>
                <c:pt idx="160">
                  <c:v>58.34375</c:v>
                </c:pt>
                <c:pt idx="161">
                  <c:v>58.356249999999996</c:v>
                </c:pt>
                <c:pt idx="162">
                  <c:v>58.385416666665975</c:v>
                </c:pt>
                <c:pt idx="163">
                  <c:v>58.397916666666013</c:v>
                </c:pt>
                <c:pt idx="164">
                  <c:v>58.427083333333194</c:v>
                </c:pt>
                <c:pt idx="165">
                  <c:v>58.439583333333324</c:v>
                </c:pt>
                <c:pt idx="166">
                  <c:v>58.468750000000163</c:v>
                </c:pt>
                <c:pt idx="167">
                  <c:v>58.481249999999996</c:v>
                </c:pt>
                <c:pt idx="168">
                  <c:v>58.510416666665975</c:v>
                </c:pt>
                <c:pt idx="169">
                  <c:v>58.522916666666646</c:v>
                </c:pt>
                <c:pt idx="170">
                  <c:v>58.552083333333194</c:v>
                </c:pt>
                <c:pt idx="171">
                  <c:v>58.564583333333324</c:v>
                </c:pt>
                <c:pt idx="172">
                  <c:v>58.593750000000163</c:v>
                </c:pt>
                <c:pt idx="173">
                  <c:v>58.606250000000003</c:v>
                </c:pt>
                <c:pt idx="174">
                  <c:v>58.635416666666544</c:v>
                </c:pt>
                <c:pt idx="175">
                  <c:v>58.647916666666013</c:v>
                </c:pt>
                <c:pt idx="176">
                  <c:v>58.677083333333194</c:v>
                </c:pt>
                <c:pt idx="177">
                  <c:v>58.689583333333324</c:v>
                </c:pt>
                <c:pt idx="178">
                  <c:v>58.718750000000163</c:v>
                </c:pt>
                <c:pt idx="179">
                  <c:v>58.731250000000003</c:v>
                </c:pt>
                <c:pt idx="180">
                  <c:v>58.760416666666544</c:v>
                </c:pt>
                <c:pt idx="181">
                  <c:v>58.772916666666646</c:v>
                </c:pt>
                <c:pt idx="182">
                  <c:v>58.802083333333194</c:v>
                </c:pt>
                <c:pt idx="183">
                  <c:v>58.814583333332671</c:v>
                </c:pt>
                <c:pt idx="184">
                  <c:v>58.84375</c:v>
                </c:pt>
                <c:pt idx="185">
                  <c:v>58.856249999999996</c:v>
                </c:pt>
                <c:pt idx="186">
                  <c:v>58.885416666665975</c:v>
                </c:pt>
                <c:pt idx="187">
                  <c:v>58.897916666666013</c:v>
                </c:pt>
                <c:pt idx="188">
                  <c:v>58.927083333333194</c:v>
                </c:pt>
                <c:pt idx="189">
                  <c:v>58.939583333333324</c:v>
                </c:pt>
                <c:pt idx="190">
                  <c:v>58.968750000000163</c:v>
                </c:pt>
                <c:pt idx="191">
                  <c:v>58.981249999999996</c:v>
                </c:pt>
                <c:pt idx="192">
                  <c:v>59.010416666665975</c:v>
                </c:pt>
                <c:pt idx="193">
                  <c:v>59.022916666666646</c:v>
                </c:pt>
                <c:pt idx="194">
                  <c:v>59.052083333333194</c:v>
                </c:pt>
                <c:pt idx="195">
                  <c:v>59.064583333333324</c:v>
                </c:pt>
                <c:pt idx="196">
                  <c:v>59.093750000000163</c:v>
                </c:pt>
                <c:pt idx="197">
                  <c:v>59.106250000000003</c:v>
                </c:pt>
                <c:pt idx="198">
                  <c:v>59.135416666666544</c:v>
                </c:pt>
                <c:pt idx="199">
                  <c:v>59.147916666666013</c:v>
                </c:pt>
                <c:pt idx="200">
                  <c:v>59.177083333333194</c:v>
                </c:pt>
                <c:pt idx="201">
                  <c:v>59.189583333333324</c:v>
                </c:pt>
                <c:pt idx="202">
                  <c:v>59.218750000000163</c:v>
                </c:pt>
                <c:pt idx="203">
                  <c:v>59.231250000000003</c:v>
                </c:pt>
                <c:pt idx="204">
                  <c:v>59.260416666666544</c:v>
                </c:pt>
                <c:pt idx="205">
                  <c:v>59.272916666666646</c:v>
                </c:pt>
                <c:pt idx="206">
                  <c:v>59.302083333333194</c:v>
                </c:pt>
                <c:pt idx="207">
                  <c:v>59.314583333332671</c:v>
                </c:pt>
                <c:pt idx="208">
                  <c:v>59.34375</c:v>
                </c:pt>
                <c:pt idx="209">
                  <c:v>59.356249999999996</c:v>
                </c:pt>
                <c:pt idx="210">
                  <c:v>59.385416666665975</c:v>
                </c:pt>
                <c:pt idx="211">
                  <c:v>59.397916666666013</c:v>
                </c:pt>
                <c:pt idx="212">
                  <c:v>59.427083333333194</c:v>
                </c:pt>
                <c:pt idx="213">
                  <c:v>59.439583333333324</c:v>
                </c:pt>
                <c:pt idx="214">
                  <c:v>59.468750000000163</c:v>
                </c:pt>
                <c:pt idx="215">
                  <c:v>59.481249999999996</c:v>
                </c:pt>
                <c:pt idx="216">
                  <c:v>59.510416666665975</c:v>
                </c:pt>
                <c:pt idx="217">
                  <c:v>59.522916666666646</c:v>
                </c:pt>
                <c:pt idx="218">
                  <c:v>59.552083333333194</c:v>
                </c:pt>
                <c:pt idx="219">
                  <c:v>59.564583333333324</c:v>
                </c:pt>
                <c:pt idx="220">
                  <c:v>59.593750000000163</c:v>
                </c:pt>
                <c:pt idx="221">
                  <c:v>59.606250000000003</c:v>
                </c:pt>
                <c:pt idx="222">
                  <c:v>59.635416666666544</c:v>
                </c:pt>
                <c:pt idx="223">
                  <c:v>59.647916666666013</c:v>
                </c:pt>
                <c:pt idx="224">
                  <c:v>59.677083333333194</c:v>
                </c:pt>
                <c:pt idx="225">
                  <c:v>59.689583333333324</c:v>
                </c:pt>
                <c:pt idx="226">
                  <c:v>59.718750000000163</c:v>
                </c:pt>
                <c:pt idx="227">
                  <c:v>59.731250000000003</c:v>
                </c:pt>
                <c:pt idx="228">
                  <c:v>59.760416666666544</c:v>
                </c:pt>
                <c:pt idx="229">
                  <c:v>59.772916666666646</c:v>
                </c:pt>
                <c:pt idx="230">
                  <c:v>59.802083333333194</c:v>
                </c:pt>
                <c:pt idx="231">
                  <c:v>59.814583333332671</c:v>
                </c:pt>
                <c:pt idx="232">
                  <c:v>59.84375</c:v>
                </c:pt>
                <c:pt idx="233">
                  <c:v>59.856249999999996</c:v>
                </c:pt>
                <c:pt idx="234">
                  <c:v>59.885416666665975</c:v>
                </c:pt>
                <c:pt idx="235">
                  <c:v>59.897916666666013</c:v>
                </c:pt>
                <c:pt idx="236">
                  <c:v>59.927083333333194</c:v>
                </c:pt>
                <c:pt idx="237">
                  <c:v>59.939583333333324</c:v>
                </c:pt>
                <c:pt idx="238">
                  <c:v>59.968750000000163</c:v>
                </c:pt>
                <c:pt idx="239">
                  <c:v>59.981249999999996</c:v>
                </c:pt>
              </c:numCache>
            </c:numRef>
          </c:xVal>
          <c:yVal>
            <c:numRef>
              <c:f>values!$C$3:$C$242</c:f>
            </c:numRef>
          </c:yVal>
          <c:smooth val="1"/>
        </c:ser>
        <c:ser>
          <c:idx val="2"/>
          <c:order val="1"/>
          <c:tx>
            <c:strRef>
              <c:f>values!$D$1:$D$2</c:f>
              <c:strCache>
                <c:ptCount val="1"/>
                <c:pt idx="0">
                  <c:v>CO2flux %stdev</c:v>
                </c:pt>
              </c:strCache>
            </c:strRef>
          </c:tx>
          <c:xVal>
            <c:numRef>
              <c:f>values!$A$3:$A$242</c:f>
              <c:numCache>
                <c:formatCode>General</c:formatCode>
                <c:ptCount val="240"/>
                <c:pt idx="0">
                  <c:v>55.010416666665975</c:v>
                </c:pt>
                <c:pt idx="1">
                  <c:v>55.022916666666646</c:v>
                </c:pt>
                <c:pt idx="2">
                  <c:v>55.052083333333194</c:v>
                </c:pt>
                <c:pt idx="3">
                  <c:v>55.064583333333324</c:v>
                </c:pt>
                <c:pt idx="4">
                  <c:v>55.093750000000163</c:v>
                </c:pt>
                <c:pt idx="5">
                  <c:v>55.106250000000003</c:v>
                </c:pt>
                <c:pt idx="6">
                  <c:v>55.135416666666544</c:v>
                </c:pt>
                <c:pt idx="7">
                  <c:v>55.147916666666013</c:v>
                </c:pt>
                <c:pt idx="8">
                  <c:v>55.177083333333194</c:v>
                </c:pt>
                <c:pt idx="9">
                  <c:v>55.189583333333324</c:v>
                </c:pt>
                <c:pt idx="10">
                  <c:v>55.218750000000163</c:v>
                </c:pt>
                <c:pt idx="11">
                  <c:v>55.231250000000003</c:v>
                </c:pt>
                <c:pt idx="12">
                  <c:v>55.260416666666544</c:v>
                </c:pt>
                <c:pt idx="13">
                  <c:v>55.272916666666646</c:v>
                </c:pt>
                <c:pt idx="14">
                  <c:v>55.302083333333194</c:v>
                </c:pt>
                <c:pt idx="15">
                  <c:v>55.314583333332671</c:v>
                </c:pt>
                <c:pt idx="16">
                  <c:v>55.34375</c:v>
                </c:pt>
                <c:pt idx="17">
                  <c:v>55.356249999999996</c:v>
                </c:pt>
                <c:pt idx="18">
                  <c:v>55.385416666665975</c:v>
                </c:pt>
                <c:pt idx="19">
                  <c:v>55.397916666666013</c:v>
                </c:pt>
                <c:pt idx="20">
                  <c:v>55.427083333333194</c:v>
                </c:pt>
                <c:pt idx="21">
                  <c:v>55.439583333333324</c:v>
                </c:pt>
                <c:pt idx="22">
                  <c:v>55.468750000000163</c:v>
                </c:pt>
                <c:pt idx="23">
                  <c:v>55.481249999999996</c:v>
                </c:pt>
                <c:pt idx="24">
                  <c:v>55.510416666665975</c:v>
                </c:pt>
                <c:pt idx="25">
                  <c:v>55.522916666666646</c:v>
                </c:pt>
                <c:pt idx="26">
                  <c:v>55.552083333333194</c:v>
                </c:pt>
                <c:pt idx="27">
                  <c:v>55.564583333333324</c:v>
                </c:pt>
                <c:pt idx="28">
                  <c:v>55.593750000000163</c:v>
                </c:pt>
                <c:pt idx="29">
                  <c:v>55.606250000000003</c:v>
                </c:pt>
                <c:pt idx="30">
                  <c:v>55.635416666666544</c:v>
                </c:pt>
                <c:pt idx="31">
                  <c:v>55.647916666666013</c:v>
                </c:pt>
                <c:pt idx="32">
                  <c:v>55.677083333333194</c:v>
                </c:pt>
                <c:pt idx="33">
                  <c:v>55.689583333333324</c:v>
                </c:pt>
                <c:pt idx="34">
                  <c:v>55.718750000000163</c:v>
                </c:pt>
                <c:pt idx="35">
                  <c:v>55.731250000000003</c:v>
                </c:pt>
                <c:pt idx="36">
                  <c:v>55.760416666666544</c:v>
                </c:pt>
                <c:pt idx="37">
                  <c:v>55.772916666666646</c:v>
                </c:pt>
                <c:pt idx="38">
                  <c:v>55.802083333333194</c:v>
                </c:pt>
                <c:pt idx="39">
                  <c:v>55.814583333332671</c:v>
                </c:pt>
                <c:pt idx="40">
                  <c:v>55.84375</c:v>
                </c:pt>
                <c:pt idx="41">
                  <c:v>55.856249999999996</c:v>
                </c:pt>
                <c:pt idx="42">
                  <c:v>55.885416666665975</c:v>
                </c:pt>
                <c:pt idx="43">
                  <c:v>55.897916666666013</c:v>
                </c:pt>
                <c:pt idx="44">
                  <c:v>55.927083333333194</c:v>
                </c:pt>
                <c:pt idx="45">
                  <c:v>55.939583333333324</c:v>
                </c:pt>
                <c:pt idx="46">
                  <c:v>55.968750000000163</c:v>
                </c:pt>
                <c:pt idx="47">
                  <c:v>55.981249999999996</c:v>
                </c:pt>
                <c:pt idx="48">
                  <c:v>56.010416666665975</c:v>
                </c:pt>
                <c:pt idx="49">
                  <c:v>56.022916666666646</c:v>
                </c:pt>
                <c:pt idx="50">
                  <c:v>56.052083333333194</c:v>
                </c:pt>
                <c:pt idx="51">
                  <c:v>56.064583333333324</c:v>
                </c:pt>
                <c:pt idx="52">
                  <c:v>56.093750000000163</c:v>
                </c:pt>
                <c:pt idx="53">
                  <c:v>56.106250000000003</c:v>
                </c:pt>
                <c:pt idx="54">
                  <c:v>56.135416666666544</c:v>
                </c:pt>
                <c:pt idx="55">
                  <c:v>56.147916666666013</c:v>
                </c:pt>
                <c:pt idx="56">
                  <c:v>56.177083333333194</c:v>
                </c:pt>
                <c:pt idx="57">
                  <c:v>56.189583333333324</c:v>
                </c:pt>
                <c:pt idx="58">
                  <c:v>56.218750000000163</c:v>
                </c:pt>
                <c:pt idx="59">
                  <c:v>56.231250000000003</c:v>
                </c:pt>
                <c:pt idx="60">
                  <c:v>56.260416666666544</c:v>
                </c:pt>
                <c:pt idx="61">
                  <c:v>56.272916666666646</c:v>
                </c:pt>
                <c:pt idx="62">
                  <c:v>56.302083333333194</c:v>
                </c:pt>
                <c:pt idx="63">
                  <c:v>56.314583333332671</c:v>
                </c:pt>
                <c:pt idx="64">
                  <c:v>56.34375</c:v>
                </c:pt>
                <c:pt idx="65">
                  <c:v>56.356249999999996</c:v>
                </c:pt>
                <c:pt idx="66">
                  <c:v>56.385416666665975</c:v>
                </c:pt>
                <c:pt idx="67">
                  <c:v>56.397916666666013</c:v>
                </c:pt>
                <c:pt idx="68">
                  <c:v>56.427083333333194</c:v>
                </c:pt>
                <c:pt idx="69">
                  <c:v>56.439583333333324</c:v>
                </c:pt>
                <c:pt idx="70">
                  <c:v>56.468750000000163</c:v>
                </c:pt>
                <c:pt idx="71">
                  <c:v>56.481249999999996</c:v>
                </c:pt>
                <c:pt idx="72">
                  <c:v>56.510416666665975</c:v>
                </c:pt>
                <c:pt idx="73">
                  <c:v>56.522916666666646</c:v>
                </c:pt>
                <c:pt idx="74">
                  <c:v>56.552083333333194</c:v>
                </c:pt>
                <c:pt idx="75">
                  <c:v>56.564583333333324</c:v>
                </c:pt>
                <c:pt idx="76">
                  <c:v>56.593750000000163</c:v>
                </c:pt>
                <c:pt idx="77">
                  <c:v>56.606250000000003</c:v>
                </c:pt>
                <c:pt idx="78">
                  <c:v>56.635416666666544</c:v>
                </c:pt>
                <c:pt idx="79">
                  <c:v>56.647916666666013</c:v>
                </c:pt>
                <c:pt idx="80">
                  <c:v>56.677083333333194</c:v>
                </c:pt>
                <c:pt idx="81">
                  <c:v>56.689583333333324</c:v>
                </c:pt>
                <c:pt idx="82">
                  <c:v>56.718750000000163</c:v>
                </c:pt>
                <c:pt idx="83">
                  <c:v>56.731250000000003</c:v>
                </c:pt>
                <c:pt idx="84">
                  <c:v>56.760416666666544</c:v>
                </c:pt>
                <c:pt idx="85">
                  <c:v>56.772916666666646</c:v>
                </c:pt>
                <c:pt idx="86">
                  <c:v>56.802083333333194</c:v>
                </c:pt>
                <c:pt idx="87">
                  <c:v>56.814583333332671</c:v>
                </c:pt>
                <c:pt idx="88">
                  <c:v>56.84375</c:v>
                </c:pt>
                <c:pt idx="89">
                  <c:v>56.856249999999996</c:v>
                </c:pt>
                <c:pt idx="90">
                  <c:v>56.885416666665975</c:v>
                </c:pt>
                <c:pt idx="91">
                  <c:v>56.897916666666013</c:v>
                </c:pt>
                <c:pt idx="92">
                  <c:v>56.927083333333194</c:v>
                </c:pt>
                <c:pt idx="93">
                  <c:v>56.939583333333324</c:v>
                </c:pt>
                <c:pt idx="94">
                  <c:v>56.968750000000163</c:v>
                </c:pt>
                <c:pt idx="95">
                  <c:v>56.981249999999996</c:v>
                </c:pt>
                <c:pt idx="96">
                  <c:v>57.010416666665975</c:v>
                </c:pt>
                <c:pt idx="97">
                  <c:v>57.022916666666646</c:v>
                </c:pt>
                <c:pt idx="98">
                  <c:v>57.052083333333194</c:v>
                </c:pt>
                <c:pt idx="99">
                  <c:v>57.064583333333324</c:v>
                </c:pt>
                <c:pt idx="100">
                  <c:v>57.093750000000163</c:v>
                </c:pt>
                <c:pt idx="101">
                  <c:v>57.106250000000003</c:v>
                </c:pt>
                <c:pt idx="102">
                  <c:v>57.135416666666544</c:v>
                </c:pt>
                <c:pt idx="103">
                  <c:v>57.147916666666013</c:v>
                </c:pt>
                <c:pt idx="104">
                  <c:v>57.177083333333194</c:v>
                </c:pt>
                <c:pt idx="105">
                  <c:v>57.189583333333324</c:v>
                </c:pt>
                <c:pt idx="106">
                  <c:v>57.218750000000163</c:v>
                </c:pt>
                <c:pt idx="107">
                  <c:v>57.231250000000003</c:v>
                </c:pt>
                <c:pt idx="108">
                  <c:v>57.260416666666544</c:v>
                </c:pt>
                <c:pt idx="109">
                  <c:v>57.272916666666646</c:v>
                </c:pt>
                <c:pt idx="110">
                  <c:v>57.302083333333194</c:v>
                </c:pt>
                <c:pt idx="111">
                  <c:v>57.314583333332671</c:v>
                </c:pt>
                <c:pt idx="112">
                  <c:v>57.34375</c:v>
                </c:pt>
                <c:pt idx="113">
                  <c:v>57.356249999999996</c:v>
                </c:pt>
                <c:pt idx="114">
                  <c:v>57.385416666665975</c:v>
                </c:pt>
                <c:pt idx="115">
                  <c:v>57.397916666666013</c:v>
                </c:pt>
                <c:pt idx="116">
                  <c:v>57.427083333333194</c:v>
                </c:pt>
                <c:pt idx="117">
                  <c:v>57.439583333333324</c:v>
                </c:pt>
                <c:pt idx="118">
                  <c:v>57.468750000000163</c:v>
                </c:pt>
                <c:pt idx="119">
                  <c:v>57.481249999999996</c:v>
                </c:pt>
                <c:pt idx="120">
                  <c:v>57.510416666665975</c:v>
                </c:pt>
                <c:pt idx="121">
                  <c:v>57.522916666666646</c:v>
                </c:pt>
                <c:pt idx="122">
                  <c:v>57.552083333333194</c:v>
                </c:pt>
                <c:pt idx="123">
                  <c:v>57.564583333333324</c:v>
                </c:pt>
                <c:pt idx="124">
                  <c:v>57.593750000000163</c:v>
                </c:pt>
                <c:pt idx="125">
                  <c:v>57.606250000000003</c:v>
                </c:pt>
                <c:pt idx="126">
                  <c:v>57.635416666666544</c:v>
                </c:pt>
                <c:pt idx="127">
                  <c:v>57.647916666666013</c:v>
                </c:pt>
                <c:pt idx="128">
                  <c:v>57.677083333333194</c:v>
                </c:pt>
                <c:pt idx="129">
                  <c:v>57.689583333333324</c:v>
                </c:pt>
                <c:pt idx="130">
                  <c:v>57.718750000000163</c:v>
                </c:pt>
                <c:pt idx="131">
                  <c:v>57.731250000000003</c:v>
                </c:pt>
                <c:pt idx="132">
                  <c:v>57.760416666666544</c:v>
                </c:pt>
                <c:pt idx="133">
                  <c:v>57.772916666666646</c:v>
                </c:pt>
                <c:pt idx="134">
                  <c:v>57.802083333333194</c:v>
                </c:pt>
                <c:pt idx="135">
                  <c:v>57.814583333332671</c:v>
                </c:pt>
                <c:pt idx="136">
                  <c:v>57.84375</c:v>
                </c:pt>
                <c:pt idx="137">
                  <c:v>57.856249999999996</c:v>
                </c:pt>
                <c:pt idx="138">
                  <c:v>57.885416666665975</c:v>
                </c:pt>
                <c:pt idx="139">
                  <c:v>57.897916666666013</c:v>
                </c:pt>
                <c:pt idx="140">
                  <c:v>57.927083333333194</c:v>
                </c:pt>
                <c:pt idx="141">
                  <c:v>57.939583333333324</c:v>
                </c:pt>
                <c:pt idx="142">
                  <c:v>57.968750000000163</c:v>
                </c:pt>
                <c:pt idx="143">
                  <c:v>57.981249999999996</c:v>
                </c:pt>
                <c:pt idx="144">
                  <c:v>58.010416666665975</c:v>
                </c:pt>
                <c:pt idx="145">
                  <c:v>58.022916666666646</c:v>
                </c:pt>
                <c:pt idx="146">
                  <c:v>58.052083333333194</c:v>
                </c:pt>
                <c:pt idx="147">
                  <c:v>58.064583333333324</c:v>
                </c:pt>
                <c:pt idx="148">
                  <c:v>58.093750000000163</c:v>
                </c:pt>
                <c:pt idx="149">
                  <c:v>58.106250000000003</c:v>
                </c:pt>
                <c:pt idx="150">
                  <c:v>58.135416666666544</c:v>
                </c:pt>
                <c:pt idx="151">
                  <c:v>58.147916666666013</c:v>
                </c:pt>
                <c:pt idx="152">
                  <c:v>58.177083333333194</c:v>
                </c:pt>
                <c:pt idx="153">
                  <c:v>58.189583333333324</c:v>
                </c:pt>
                <c:pt idx="154">
                  <c:v>58.218750000000163</c:v>
                </c:pt>
                <c:pt idx="155">
                  <c:v>58.231250000000003</c:v>
                </c:pt>
                <c:pt idx="156">
                  <c:v>58.260416666666544</c:v>
                </c:pt>
                <c:pt idx="157">
                  <c:v>58.272916666666646</c:v>
                </c:pt>
                <c:pt idx="158">
                  <c:v>58.302083333333194</c:v>
                </c:pt>
                <c:pt idx="159">
                  <c:v>58.314583333332671</c:v>
                </c:pt>
                <c:pt idx="160">
                  <c:v>58.34375</c:v>
                </c:pt>
                <c:pt idx="161">
                  <c:v>58.356249999999996</c:v>
                </c:pt>
                <c:pt idx="162">
                  <c:v>58.385416666665975</c:v>
                </c:pt>
                <c:pt idx="163">
                  <c:v>58.397916666666013</c:v>
                </c:pt>
                <c:pt idx="164">
                  <c:v>58.427083333333194</c:v>
                </c:pt>
                <c:pt idx="165">
                  <c:v>58.439583333333324</c:v>
                </c:pt>
                <c:pt idx="166">
                  <c:v>58.468750000000163</c:v>
                </c:pt>
                <c:pt idx="167">
                  <c:v>58.481249999999996</c:v>
                </c:pt>
                <c:pt idx="168">
                  <c:v>58.510416666665975</c:v>
                </c:pt>
                <c:pt idx="169">
                  <c:v>58.522916666666646</c:v>
                </c:pt>
                <c:pt idx="170">
                  <c:v>58.552083333333194</c:v>
                </c:pt>
                <c:pt idx="171">
                  <c:v>58.564583333333324</c:v>
                </c:pt>
                <c:pt idx="172">
                  <c:v>58.593750000000163</c:v>
                </c:pt>
                <c:pt idx="173">
                  <c:v>58.606250000000003</c:v>
                </c:pt>
                <c:pt idx="174">
                  <c:v>58.635416666666544</c:v>
                </c:pt>
                <c:pt idx="175">
                  <c:v>58.647916666666013</c:v>
                </c:pt>
                <c:pt idx="176">
                  <c:v>58.677083333333194</c:v>
                </c:pt>
                <c:pt idx="177">
                  <c:v>58.689583333333324</c:v>
                </c:pt>
                <c:pt idx="178">
                  <c:v>58.718750000000163</c:v>
                </c:pt>
                <c:pt idx="179">
                  <c:v>58.731250000000003</c:v>
                </c:pt>
                <c:pt idx="180">
                  <c:v>58.760416666666544</c:v>
                </c:pt>
                <c:pt idx="181">
                  <c:v>58.772916666666646</c:v>
                </c:pt>
                <c:pt idx="182">
                  <c:v>58.802083333333194</c:v>
                </c:pt>
                <c:pt idx="183">
                  <c:v>58.814583333332671</c:v>
                </c:pt>
                <c:pt idx="184">
                  <c:v>58.84375</c:v>
                </c:pt>
                <c:pt idx="185">
                  <c:v>58.856249999999996</c:v>
                </c:pt>
                <c:pt idx="186">
                  <c:v>58.885416666665975</c:v>
                </c:pt>
                <c:pt idx="187">
                  <c:v>58.897916666666013</c:v>
                </c:pt>
                <c:pt idx="188">
                  <c:v>58.927083333333194</c:v>
                </c:pt>
                <c:pt idx="189">
                  <c:v>58.939583333333324</c:v>
                </c:pt>
                <c:pt idx="190">
                  <c:v>58.968750000000163</c:v>
                </c:pt>
                <c:pt idx="191">
                  <c:v>58.981249999999996</c:v>
                </c:pt>
                <c:pt idx="192">
                  <c:v>59.010416666665975</c:v>
                </c:pt>
                <c:pt idx="193">
                  <c:v>59.022916666666646</c:v>
                </c:pt>
                <c:pt idx="194">
                  <c:v>59.052083333333194</c:v>
                </c:pt>
                <c:pt idx="195">
                  <c:v>59.064583333333324</c:v>
                </c:pt>
                <c:pt idx="196">
                  <c:v>59.093750000000163</c:v>
                </c:pt>
                <c:pt idx="197">
                  <c:v>59.106250000000003</c:v>
                </c:pt>
                <c:pt idx="198">
                  <c:v>59.135416666666544</c:v>
                </c:pt>
                <c:pt idx="199">
                  <c:v>59.147916666666013</c:v>
                </c:pt>
                <c:pt idx="200">
                  <c:v>59.177083333333194</c:v>
                </c:pt>
                <c:pt idx="201">
                  <c:v>59.189583333333324</c:v>
                </c:pt>
                <c:pt idx="202">
                  <c:v>59.218750000000163</c:v>
                </c:pt>
                <c:pt idx="203">
                  <c:v>59.231250000000003</c:v>
                </c:pt>
                <c:pt idx="204">
                  <c:v>59.260416666666544</c:v>
                </c:pt>
                <c:pt idx="205">
                  <c:v>59.272916666666646</c:v>
                </c:pt>
                <c:pt idx="206">
                  <c:v>59.302083333333194</c:v>
                </c:pt>
                <c:pt idx="207">
                  <c:v>59.314583333332671</c:v>
                </c:pt>
                <c:pt idx="208">
                  <c:v>59.34375</c:v>
                </c:pt>
                <c:pt idx="209">
                  <c:v>59.356249999999996</c:v>
                </c:pt>
                <c:pt idx="210">
                  <c:v>59.385416666665975</c:v>
                </c:pt>
                <c:pt idx="211">
                  <c:v>59.397916666666013</c:v>
                </c:pt>
                <c:pt idx="212">
                  <c:v>59.427083333333194</c:v>
                </c:pt>
                <c:pt idx="213">
                  <c:v>59.439583333333324</c:v>
                </c:pt>
                <c:pt idx="214">
                  <c:v>59.468750000000163</c:v>
                </c:pt>
                <c:pt idx="215">
                  <c:v>59.481249999999996</c:v>
                </c:pt>
                <c:pt idx="216">
                  <c:v>59.510416666665975</c:v>
                </c:pt>
                <c:pt idx="217">
                  <c:v>59.522916666666646</c:v>
                </c:pt>
                <c:pt idx="218">
                  <c:v>59.552083333333194</c:v>
                </c:pt>
                <c:pt idx="219">
                  <c:v>59.564583333333324</c:v>
                </c:pt>
                <c:pt idx="220">
                  <c:v>59.593750000000163</c:v>
                </c:pt>
                <c:pt idx="221">
                  <c:v>59.606250000000003</c:v>
                </c:pt>
                <c:pt idx="222">
                  <c:v>59.635416666666544</c:v>
                </c:pt>
                <c:pt idx="223">
                  <c:v>59.647916666666013</c:v>
                </c:pt>
                <c:pt idx="224">
                  <c:v>59.677083333333194</c:v>
                </c:pt>
                <c:pt idx="225">
                  <c:v>59.689583333333324</c:v>
                </c:pt>
                <c:pt idx="226">
                  <c:v>59.718750000000163</c:v>
                </c:pt>
                <c:pt idx="227">
                  <c:v>59.731250000000003</c:v>
                </c:pt>
                <c:pt idx="228">
                  <c:v>59.760416666666544</c:v>
                </c:pt>
                <c:pt idx="229">
                  <c:v>59.772916666666646</c:v>
                </c:pt>
                <c:pt idx="230">
                  <c:v>59.802083333333194</c:v>
                </c:pt>
                <c:pt idx="231">
                  <c:v>59.814583333332671</c:v>
                </c:pt>
                <c:pt idx="232">
                  <c:v>59.84375</c:v>
                </c:pt>
                <c:pt idx="233">
                  <c:v>59.856249999999996</c:v>
                </c:pt>
                <c:pt idx="234">
                  <c:v>59.885416666665975</c:v>
                </c:pt>
                <c:pt idx="235">
                  <c:v>59.897916666666013</c:v>
                </c:pt>
                <c:pt idx="236">
                  <c:v>59.927083333333194</c:v>
                </c:pt>
                <c:pt idx="237">
                  <c:v>59.939583333333324</c:v>
                </c:pt>
                <c:pt idx="238">
                  <c:v>59.968750000000163</c:v>
                </c:pt>
                <c:pt idx="239">
                  <c:v>59.981249999999996</c:v>
                </c:pt>
              </c:numCache>
            </c:numRef>
          </c:xVal>
          <c:yVal>
            <c:numRef>
              <c:f>values!$D$3:$D$242</c:f>
            </c:numRef>
          </c:yVal>
          <c:smooth val="1"/>
        </c:ser>
        <c:ser>
          <c:idx val="3"/>
          <c:order val="2"/>
          <c:tx>
            <c:strRef>
              <c:f>values!$E$1:$E$2</c:f>
              <c:strCache>
                <c:ptCount val="1"/>
                <c:pt idx="0">
                  <c:v>CO2flux #values</c:v>
                </c:pt>
              </c:strCache>
            </c:strRef>
          </c:tx>
          <c:xVal>
            <c:numRef>
              <c:f>values!$A$3:$A$242</c:f>
              <c:numCache>
                <c:formatCode>General</c:formatCode>
                <c:ptCount val="240"/>
                <c:pt idx="0">
                  <c:v>55.010416666665975</c:v>
                </c:pt>
                <c:pt idx="1">
                  <c:v>55.022916666666646</c:v>
                </c:pt>
                <c:pt idx="2">
                  <c:v>55.052083333333194</c:v>
                </c:pt>
                <c:pt idx="3">
                  <c:v>55.064583333333324</c:v>
                </c:pt>
                <c:pt idx="4">
                  <c:v>55.093750000000163</c:v>
                </c:pt>
                <c:pt idx="5">
                  <c:v>55.106250000000003</c:v>
                </c:pt>
                <c:pt idx="6">
                  <c:v>55.135416666666544</c:v>
                </c:pt>
                <c:pt idx="7">
                  <c:v>55.147916666666013</c:v>
                </c:pt>
                <c:pt idx="8">
                  <c:v>55.177083333333194</c:v>
                </c:pt>
                <c:pt idx="9">
                  <c:v>55.189583333333324</c:v>
                </c:pt>
                <c:pt idx="10">
                  <c:v>55.218750000000163</c:v>
                </c:pt>
                <c:pt idx="11">
                  <c:v>55.231250000000003</c:v>
                </c:pt>
                <c:pt idx="12">
                  <c:v>55.260416666666544</c:v>
                </c:pt>
                <c:pt idx="13">
                  <c:v>55.272916666666646</c:v>
                </c:pt>
                <c:pt idx="14">
                  <c:v>55.302083333333194</c:v>
                </c:pt>
                <c:pt idx="15">
                  <c:v>55.314583333332671</c:v>
                </c:pt>
                <c:pt idx="16">
                  <c:v>55.34375</c:v>
                </c:pt>
                <c:pt idx="17">
                  <c:v>55.356249999999996</c:v>
                </c:pt>
                <c:pt idx="18">
                  <c:v>55.385416666665975</c:v>
                </c:pt>
                <c:pt idx="19">
                  <c:v>55.397916666666013</c:v>
                </c:pt>
                <c:pt idx="20">
                  <c:v>55.427083333333194</c:v>
                </c:pt>
                <c:pt idx="21">
                  <c:v>55.439583333333324</c:v>
                </c:pt>
                <c:pt idx="22">
                  <c:v>55.468750000000163</c:v>
                </c:pt>
                <c:pt idx="23">
                  <c:v>55.481249999999996</c:v>
                </c:pt>
                <c:pt idx="24">
                  <c:v>55.510416666665975</c:v>
                </c:pt>
                <c:pt idx="25">
                  <c:v>55.522916666666646</c:v>
                </c:pt>
                <c:pt idx="26">
                  <c:v>55.552083333333194</c:v>
                </c:pt>
                <c:pt idx="27">
                  <c:v>55.564583333333324</c:v>
                </c:pt>
                <c:pt idx="28">
                  <c:v>55.593750000000163</c:v>
                </c:pt>
                <c:pt idx="29">
                  <c:v>55.606250000000003</c:v>
                </c:pt>
                <c:pt idx="30">
                  <c:v>55.635416666666544</c:v>
                </c:pt>
                <c:pt idx="31">
                  <c:v>55.647916666666013</c:v>
                </c:pt>
                <c:pt idx="32">
                  <c:v>55.677083333333194</c:v>
                </c:pt>
                <c:pt idx="33">
                  <c:v>55.689583333333324</c:v>
                </c:pt>
                <c:pt idx="34">
                  <c:v>55.718750000000163</c:v>
                </c:pt>
                <c:pt idx="35">
                  <c:v>55.731250000000003</c:v>
                </c:pt>
                <c:pt idx="36">
                  <c:v>55.760416666666544</c:v>
                </c:pt>
                <c:pt idx="37">
                  <c:v>55.772916666666646</c:v>
                </c:pt>
                <c:pt idx="38">
                  <c:v>55.802083333333194</c:v>
                </c:pt>
                <c:pt idx="39">
                  <c:v>55.814583333332671</c:v>
                </c:pt>
                <c:pt idx="40">
                  <c:v>55.84375</c:v>
                </c:pt>
                <c:pt idx="41">
                  <c:v>55.856249999999996</c:v>
                </c:pt>
                <c:pt idx="42">
                  <c:v>55.885416666665975</c:v>
                </c:pt>
                <c:pt idx="43">
                  <c:v>55.897916666666013</c:v>
                </c:pt>
                <c:pt idx="44">
                  <c:v>55.927083333333194</c:v>
                </c:pt>
                <c:pt idx="45">
                  <c:v>55.939583333333324</c:v>
                </c:pt>
                <c:pt idx="46">
                  <c:v>55.968750000000163</c:v>
                </c:pt>
                <c:pt idx="47">
                  <c:v>55.981249999999996</c:v>
                </c:pt>
                <c:pt idx="48">
                  <c:v>56.010416666665975</c:v>
                </c:pt>
                <c:pt idx="49">
                  <c:v>56.022916666666646</c:v>
                </c:pt>
                <c:pt idx="50">
                  <c:v>56.052083333333194</c:v>
                </c:pt>
                <c:pt idx="51">
                  <c:v>56.064583333333324</c:v>
                </c:pt>
                <c:pt idx="52">
                  <c:v>56.093750000000163</c:v>
                </c:pt>
                <c:pt idx="53">
                  <c:v>56.106250000000003</c:v>
                </c:pt>
                <c:pt idx="54">
                  <c:v>56.135416666666544</c:v>
                </c:pt>
                <c:pt idx="55">
                  <c:v>56.147916666666013</c:v>
                </c:pt>
                <c:pt idx="56">
                  <c:v>56.177083333333194</c:v>
                </c:pt>
                <c:pt idx="57">
                  <c:v>56.189583333333324</c:v>
                </c:pt>
                <c:pt idx="58">
                  <c:v>56.218750000000163</c:v>
                </c:pt>
                <c:pt idx="59">
                  <c:v>56.231250000000003</c:v>
                </c:pt>
                <c:pt idx="60">
                  <c:v>56.260416666666544</c:v>
                </c:pt>
                <c:pt idx="61">
                  <c:v>56.272916666666646</c:v>
                </c:pt>
                <c:pt idx="62">
                  <c:v>56.302083333333194</c:v>
                </c:pt>
                <c:pt idx="63">
                  <c:v>56.314583333332671</c:v>
                </c:pt>
                <c:pt idx="64">
                  <c:v>56.34375</c:v>
                </c:pt>
                <c:pt idx="65">
                  <c:v>56.356249999999996</c:v>
                </c:pt>
                <c:pt idx="66">
                  <c:v>56.385416666665975</c:v>
                </c:pt>
                <c:pt idx="67">
                  <c:v>56.397916666666013</c:v>
                </c:pt>
                <c:pt idx="68">
                  <c:v>56.427083333333194</c:v>
                </c:pt>
                <c:pt idx="69">
                  <c:v>56.439583333333324</c:v>
                </c:pt>
                <c:pt idx="70">
                  <c:v>56.468750000000163</c:v>
                </c:pt>
                <c:pt idx="71">
                  <c:v>56.481249999999996</c:v>
                </c:pt>
                <c:pt idx="72">
                  <c:v>56.510416666665975</c:v>
                </c:pt>
                <c:pt idx="73">
                  <c:v>56.522916666666646</c:v>
                </c:pt>
                <c:pt idx="74">
                  <c:v>56.552083333333194</c:v>
                </c:pt>
                <c:pt idx="75">
                  <c:v>56.564583333333324</c:v>
                </c:pt>
                <c:pt idx="76">
                  <c:v>56.593750000000163</c:v>
                </c:pt>
                <c:pt idx="77">
                  <c:v>56.606250000000003</c:v>
                </c:pt>
                <c:pt idx="78">
                  <c:v>56.635416666666544</c:v>
                </c:pt>
                <c:pt idx="79">
                  <c:v>56.647916666666013</c:v>
                </c:pt>
                <c:pt idx="80">
                  <c:v>56.677083333333194</c:v>
                </c:pt>
                <c:pt idx="81">
                  <c:v>56.689583333333324</c:v>
                </c:pt>
                <c:pt idx="82">
                  <c:v>56.718750000000163</c:v>
                </c:pt>
                <c:pt idx="83">
                  <c:v>56.731250000000003</c:v>
                </c:pt>
                <c:pt idx="84">
                  <c:v>56.760416666666544</c:v>
                </c:pt>
                <c:pt idx="85">
                  <c:v>56.772916666666646</c:v>
                </c:pt>
                <c:pt idx="86">
                  <c:v>56.802083333333194</c:v>
                </c:pt>
                <c:pt idx="87">
                  <c:v>56.814583333332671</c:v>
                </c:pt>
                <c:pt idx="88">
                  <c:v>56.84375</c:v>
                </c:pt>
                <c:pt idx="89">
                  <c:v>56.856249999999996</c:v>
                </c:pt>
                <c:pt idx="90">
                  <c:v>56.885416666665975</c:v>
                </c:pt>
                <c:pt idx="91">
                  <c:v>56.897916666666013</c:v>
                </c:pt>
                <c:pt idx="92">
                  <c:v>56.927083333333194</c:v>
                </c:pt>
                <c:pt idx="93">
                  <c:v>56.939583333333324</c:v>
                </c:pt>
                <c:pt idx="94">
                  <c:v>56.968750000000163</c:v>
                </c:pt>
                <c:pt idx="95">
                  <c:v>56.981249999999996</c:v>
                </c:pt>
                <c:pt idx="96">
                  <c:v>57.010416666665975</c:v>
                </c:pt>
                <c:pt idx="97">
                  <c:v>57.022916666666646</c:v>
                </c:pt>
                <c:pt idx="98">
                  <c:v>57.052083333333194</c:v>
                </c:pt>
                <c:pt idx="99">
                  <c:v>57.064583333333324</c:v>
                </c:pt>
                <c:pt idx="100">
                  <c:v>57.093750000000163</c:v>
                </c:pt>
                <c:pt idx="101">
                  <c:v>57.106250000000003</c:v>
                </c:pt>
                <c:pt idx="102">
                  <c:v>57.135416666666544</c:v>
                </c:pt>
                <c:pt idx="103">
                  <c:v>57.147916666666013</c:v>
                </c:pt>
                <c:pt idx="104">
                  <c:v>57.177083333333194</c:v>
                </c:pt>
                <c:pt idx="105">
                  <c:v>57.189583333333324</c:v>
                </c:pt>
                <c:pt idx="106">
                  <c:v>57.218750000000163</c:v>
                </c:pt>
                <c:pt idx="107">
                  <c:v>57.231250000000003</c:v>
                </c:pt>
                <c:pt idx="108">
                  <c:v>57.260416666666544</c:v>
                </c:pt>
                <c:pt idx="109">
                  <c:v>57.272916666666646</c:v>
                </c:pt>
                <c:pt idx="110">
                  <c:v>57.302083333333194</c:v>
                </c:pt>
                <c:pt idx="111">
                  <c:v>57.314583333332671</c:v>
                </c:pt>
                <c:pt idx="112">
                  <c:v>57.34375</c:v>
                </c:pt>
                <c:pt idx="113">
                  <c:v>57.356249999999996</c:v>
                </c:pt>
                <c:pt idx="114">
                  <c:v>57.385416666665975</c:v>
                </c:pt>
                <c:pt idx="115">
                  <c:v>57.397916666666013</c:v>
                </c:pt>
                <c:pt idx="116">
                  <c:v>57.427083333333194</c:v>
                </c:pt>
                <c:pt idx="117">
                  <c:v>57.439583333333324</c:v>
                </c:pt>
                <c:pt idx="118">
                  <c:v>57.468750000000163</c:v>
                </c:pt>
                <c:pt idx="119">
                  <c:v>57.481249999999996</c:v>
                </c:pt>
                <c:pt idx="120">
                  <c:v>57.510416666665975</c:v>
                </c:pt>
                <c:pt idx="121">
                  <c:v>57.522916666666646</c:v>
                </c:pt>
                <c:pt idx="122">
                  <c:v>57.552083333333194</c:v>
                </c:pt>
                <c:pt idx="123">
                  <c:v>57.564583333333324</c:v>
                </c:pt>
                <c:pt idx="124">
                  <c:v>57.593750000000163</c:v>
                </c:pt>
                <c:pt idx="125">
                  <c:v>57.606250000000003</c:v>
                </c:pt>
                <c:pt idx="126">
                  <c:v>57.635416666666544</c:v>
                </c:pt>
                <c:pt idx="127">
                  <c:v>57.647916666666013</c:v>
                </c:pt>
                <c:pt idx="128">
                  <c:v>57.677083333333194</c:v>
                </c:pt>
                <c:pt idx="129">
                  <c:v>57.689583333333324</c:v>
                </c:pt>
                <c:pt idx="130">
                  <c:v>57.718750000000163</c:v>
                </c:pt>
                <c:pt idx="131">
                  <c:v>57.731250000000003</c:v>
                </c:pt>
                <c:pt idx="132">
                  <c:v>57.760416666666544</c:v>
                </c:pt>
                <c:pt idx="133">
                  <c:v>57.772916666666646</c:v>
                </c:pt>
                <c:pt idx="134">
                  <c:v>57.802083333333194</c:v>
                </c:pt>
                <c:pt idx="135">
                  <c:v>57.814583333332671</c:v>
                </c:pt>
                <c:pt idx="136">
                  <c:v>57.84375</c:v>
                </c:pt>
                <c:pt idx="137">
                  <c:v>57.856249999999996</c:v>
                </c:pt>
                <c:pt idx="138">
                  <c:v>57.885416666665975</c:v>
                </c:pt>
                <c:pt idx="139">
                  <c:v>57.897916666666013</c:v>
                </c:pt>
                <c:pt idx="140">
                  <c:v>57.927083333333194</c:v>
                </c:pt>
                <c:pt idx="141">
                  <c:v>57.939583333333324</c:v>
                </c:pt>
                <c:pt idx="142">
                  <c:v>57.968750000000163</c:v>
                </c:pt>
                <c:pt idx="143">
                  <c:v>57.981249999999996</c:v>
                </c:pt>
                <c:pt idx="144">
                  <c:v>58.010416666665975</c:v>
                </c:pt>
                <c:pt idx="145">
                  <c:v>58.022916666666646</c:v>
                </c:pt>
                <c:pt idx="146">
                  <c:v>58.052083333333194</c:v>
                </c:pt>
                <c:pt idx="147">
                  <c:v>58.064583333333324</c:v>
                </c:pt>
                <c:pt idx="148">
                  <c:v>58.093750000000163</c:v>
                </c:pt>
                <c:pt idx="149">
                  <c:v>58.106250000000003</c:v>
                </c:pt>
                <c:pt idx="150">
                  <c:v>58.135416666666544</c:v>
                </c:pt>
                <c:pt idx="151">
                  <c:v>58.147916666666013</c:v>
                </c:pt>
                <c:pt idx="152">
                  <c:v>58.177083333333194</c:v>
                </c:pt>
                <c:pt idx="153">
                  <c:v>58.189583333333324</c:v>
                </c:pt>
                <c:pt idx="154">
                  <c:v>58.218750000000163</c:v>
                </c:pt>
                <c:pt idx="155">
                  <c:v>58.231250000000003</c:v>
                </c:pt>
                <c:pt idx="156">
                  <c:v>58.260416666666544</c:v>
                </c:pt>
                <c:pt idx="157">
                  <c:v>58.272916666666646</c:v>
                </c:pt>
                <c:pt idx="158">
                  <c:v>58.302083333333194</c:v>
                </c:pt>
                <c:pt idx="159">
                  <c:v>58.314583333332671</c:v>
                </c:pt>
                <c:pt idx="160">
                  <c:v>58.34375</c:v>
                </c:pt>
                <c:pt idx="161">
                  <c:v>58.356249999999996</c:v>
                </c:pt>
                <c:pt idx="162">
                  <c:v>58.385416666665975</c:v>
                </c:pt>
                <c:pt idx="163">
                  <c:v>58.397916666666013</c:v>
                </c:pt>
                <c:pt idx="164">
                  <c:v>58.427083333333194</c:v>
                </c:pt>
                <c:pt idx="165">
                  <c:v>58.439583333333324</c:v>
                </c:pt>
                <c:pt idx="166">
                  <c:v>58.468750000000163</c:v>
                </c:pt>
                <c:pt idx="167">
                  <c:v>58.481249999999996</c:v>
                </c:pt>
                <c:pt idx="168">
                  <c:v>58.510416666665975</c:v>
                </c:pt>
                <c:pt idx="169">
                  <c:v>58.522916666666646</c:v>
                </c:pt>
                <c:pt idx="170">
                  <c:v>58.552083333333194</c:v>
                </c:pt>
                <c:pt idx="171">
                  <c:v>58.564583333333324</c:v>
                </c:pt>
                <c:pt idx="172">
                  <c:v>58.593750000000163</c:v>
                </c:pt>
                <c:pt idx="173">
                  <c:v>58.606250000000003</c:v>
                </c:pt>
                <c:pt idx="174">
                  <c:v>58.635416666666544</c:v>
                </c:pt>
                <c:pt idx="175">
                  <c:v>58.647916666666013</c:v>
                </c:pt>
                <c:pt idx="176">
                  <c:v>58.677083333333194</c:v>
                </c:pt>
                <c:pt idx="177">
                  <c:v>58.689583333333324</c:v>
                </c:pt>
                <c:pt idx="178">
                  <c:v>58.718750000000163</c:v>
                </c:pt>
                <c:pt idx="179">
                  <c:v>58.731250000000003</c:v>
                </c:pt>
                <c:pt idx="180">
                  <c:v>58.760416666666544</c:v>
                </c:pt>
                <c:pt idx="181">
                  <c:v>58.772916666666646</c:v>
                </c:pt>
                <c:pt idx="182">
                  <c:v>58.802083333333194</c:v>
                </c:pt>
                <c:pt idx="183">
                  <c:v>58.814583333332671</c:v>
                </c:pt>
                <c:pt idx="184">
                  <c:v>58.84375</c:v>
                </c:pt>
                <c:pt idx="185">
                  <c:v>58.856249999999996</c:v>
                </c:pt>
                <c:pt idx="186">
                  <c:v>58.885416666665975</c:v>
                </c:pt>
                <c:pt idx="187">
                  <c:v>58.897916666666013</c:v>
                </c:pt>
                <c:pt idx="188">
                  <c:v>58.927083333333194</c:v>
                </c:pt>
                <c:pt idx="189">
                  <c:v>58.939583333333324</c:v>
                </c:pt>
                <c:pt idx="190">
                  <c:v>58.968750000000163</c:v>
                </c:pt>
                <c:pt idx="191">
                  <c:v>58.981249999999996</c:v>
                </c:pt>
                <c:pt idx="192">
                  <c:v>59.010416666665975</c:v>
                </c:pt>
                <c:pt idx="193">
                  <c:v>59.022916666666646</c:v>
                </c:pt>
                <c:pt idx="194">
                  <c:v>59.052083333333194</c:v>
                </c:pt>
                <c:pt idx="195">
                  <c:v>59.064583333333324</c:v>
                </c:pt>
                <c:pt idx="196">
                  <c:v>59.093750000000163</c:v>
                </c:pt>
                <c:pt idx="197">
                  <c:v>59.106250000000003</c:v>
                </c:pt>
                <c:pt idx="198">
                  <c:v>59.135416666666544</c:v>
                </c:pt>
                <c:pt idx="199">
                  <c:v>59.147916666666013</c:v>
                </c:pt>
                <c:pt idx="200">
                  <c:v>59.177083333333194</c:v>
                </c:pt>
                <c:pt idx="201">
                  <c:v>59.189583333333324</c:v>
                </c:pt>
                <c:pt idx="202">
                  <c:v>59.218750000000163</c:v>
                </c:pt>
                <c:pt idx="203">
                  <c:v>59.231250000000003</c:v>
                </c:pt>
                <c:pt idx="204">
                  <c:v>59.260416666666544</c:v>
                </c:pt>
                <c:pt idx="205">
                  <c:v>59.272916666666646</c:v>
                </c:pt>
                <c:pt idx="206">
                  <c:v>59.302083333333194</c:v>
                </c:pt>
                <c:pt idx="207">
                  <c:v>59.314583333332671</c:v>
                </c:pt>
                <c:pt idx="208">
                  <c:v>59.34375</c:v>
                </c:pt>
                <c:pt idx="209">
                  <c:v>59.356249999999996</c:v>
                </c:pt>
                <c:pt idx="210">
                  <c:v>59.385416666665975</c:v>
                </c:pt>
                <c:pt idx="211">
                  <c:v>59.397916666666013</c:v>
                </c:pt>
                <c:pt idx="212">
                  <c:v>59.427083333333194</c:v>
                </c:pt>
                <c:pt idx="213">
                  <c:v>59.439583333333324</c:v>
                </c:pt>
                <c:pt idx="214">
                  <c:v>59.468750000000163</c:v>
                </c:pt>
                <c:pt idx="215">
                  <c:v>59.481249999999996</c:v>
                </c:pt>
                <c:pt idx="216">
                  <c:v>59.510416666665975</c:v>
                </c:pt>
                <c:pt idx="217">
                  <c:v>59.522916666666646</c:v>
                </c:pt>
                <c:pt idx="218">
                  <c:v>59.552083333333194</c:v>
                </c:pt>
                <c:pt idx="219">
                  <c:v>59.564583333333324</c:v>
                </c:pt>
                <c:pt idx="220">
                  <c:v>59.593750000000163</c:v>
                </c:pt>
                <c:pt idx="221">
                  <c:v>59.606250000000003</c:v>
                </c:pt>
                <c:pt idx="222">
                  <c:v>59.635416666666544</c:v>
                </c:pt>
                <c:pt idx="223">
                  <c:v>59.647916666666013</c:v>
                </c:pt>
                <c:pt idx="224">
                  <c:v>59.677083333333194</c:v>
                </c:pt>
                <c:pt idx="225">
                  <c:v>59.689583333333324</c:v>
                </c:pt>
                <c:pt idx="226">
                  <c:v>59.718750000000163</c:v>
                </c:pt>
                <c:pt idx="227">
                  <c:v>59.731250000000003</c:v>
                </c:pt>
                <c:pt idx="228">
                  <c:v>59.760416666666544</c:v>
                </c:pt>
                <c:pt idx="229">
                  <c:v>59.772916666666646</c:v>
                </c:pt>
                <c:pt idx="230">
                  <c:v>59.802083333333194</c:v>
                </c:pt>
                <c:pt idx="231">
                  <c:v>59.814583333332671</c:v>
                </c:pt>
                <c:pt idx="232">
                  <c:v>59.84375</c:v>
                </c:pt>
                <c:pt idx="233">
                  <c:v>59.856249999999996</c:v>
                </c:pt>
                <c:pt idx="234">
                  <c:v>59.885416666665975</c:v>
                </c:pt>
                <c:pt idx="235">
                  <c:v>59.897916666666013</c:v>
                </c:pt>
                <c:pt idx="236">
                  <c:v>59.927083333333194</c:v>
                </c:pt>
                <c:pt idx="237">
                  <c:v>59.939583333333324</c:v>
                </c:pt>
                <c:pt idx="238">
                  <c:v>59.968750000000163</c:v>
                </c:pt>
                <c:pt idx="239">
                  <c:v>59.981249999999996</c:v>
                </c:pt>
              </c:numCache>
            </c:numRef>
          </c:xVal>
          <c:yVal>
            <c:numRef>
              <c:f>values!$E$3:$E$242</c:f>
            </c:numRef>
          </c:yVal>
          <c:smooth val="1"/>
        </c:ser>
        <c:ser>
          <c:idx val="4"/>
          <c:order val="3"/>
          <c:tx>
            <c:strRef>
              <c:f>values!$F$1:$F$2</c:f>
              <c:strCache>
                <c:ptCount val="1"/>
                <c:pt idx="0">
                  <c:v>CO2flux %missing</c:v>
                </c:pt>
              </c:strCache>
            </c:strRef>
          </c:tx>
          <c:xVal>
            <c:numRef>
              <c:f>values!$A$3:$A$242</c:f>
              <c:numCache>
                <c:formatCode>General</c:formatCode>
                <c:ptCount val="240"/>
                <c:pt idx="0">
                  <c:v>55.010416666665975</c:v>
                </c:pt>
                <c:pt idx="1">
                  <c:v>55.022916666666646</c:v>
                </c:pt>
                <c:pt idx="2">
                  <c:v>55.052083333333194</c:v>
                </c:pt>
                <c:pt idx="3">
                  <c:v>55.064583333333324</c:v>
                </c:pt>
                <c:pt idx="4">
                  <c:v>55.093750000000163</c:v>
                </c:pt>
                <c:pt idx="5">
                  <c:v>55.106250000000003</c:v>
                </c:pt>
                <c:pt idx="6">
                  <c:v>55.135416666666544</c:v>
                </c:pt>
                <c:pt idx="7">
                  <c:v>55.147916666666013</c:v>
                </c:pt>
                <c:pt idx="8">
                  <c:v>55.177083333333194</c:v>
                </c:pt>
                <c:pt idx="9">
                  <c:v>55.189583333333324</c:v>
                </c:pt>
                <c:pt idx="10">
                  <c:v>55.218750000000163</c:v>
                </c:pt>
                <c:pt idx="11">
                  <c:v>55.231250000000003</c:v>
                </c:pt>
                <c:pt idx="12">
                  <c:v>55.260416666666544</c:v>
                </c:pt>
                <c:pt idx="13">
                  <c:v>55.272916666666646</c:v>
                </c:pt>
                <c:pt idx="14">
                  <c:v>55.302083333333194</c:v>
                </c:pt>
                <c:pt idx="15">
                  <c:v>55.314583333332671</c:v>
                </c:pt>
                <c:pt idx="16">
                  <c:v>55.34375</c:v>
                </c:pt>
                <c:pt idx="17">
                  <c:v>55.356249999999996</c:v>
                </c:pt>
                <c:pt idx="18">
                  <c:v>55.385416666665975</c:v>
                </c:pt>
                <c:pt idx="19">
                  <c:v>55.397916666666013</c:v>
                </c:pt>
                <c:pt idx="20">
                  <c:v>55.427083333333194</c:v>
                </c:pt>
                <c:pt idx="21">
                  <c:v>55.439583333333324</c:v>
                </c:pt>
                <c:pt idx="22">
                  <c:v>55.468750000000163</c:v>
                </c:pt>
                <c:pt idx="23">
                  <c:v>55.481249999999996</c:v>
                </c:pt>
                <c:pt idx="24">
                  <c:v>55.510416666665975</c:v>
                </c:pt>
                <c:pt idx="25">
                  <c:v>55.522916666666646</c:v>
                </c:pt>
                <c:pt idx="26">
                  <c:v>55.552083333333194</c:v>
                </c:pt>
                <c:pt idx="27">
                  <c:v>55.564583333333324</c:v>
                </c:pt>
                <c:pt idx="28">
                  <c:v>55.593750000000163</c:v>
                </c:pt>
                <c:pt idx="29">
                  <c:v>55.606250000000003</c:v>
                </c:pt>
                <c:pt idx="30">
                  <c:v>55.635416666666544</c:v>
                </c:pt>
                <c:pt idx="31">
                  <c:v>55.647916666666013</c:v>
                </c:pt>
                <c:pt idx="32">
                  <c:v>55.677083333333194</c:v>
                </c:pt>
                <c:pt idx="33">
                  <c:v>55.689583333333324</c:v>
                </c:pt>
                <c:pt idx="34">
                  <c:v>55.718750000000163</c:v>
                </c:pt>
                <c:pt idx="35">
                  <c:v>55.731250000000003</c:v>
                </c:pt>
                <c:pt idx="36">
                  <c:v>55.760416666666544</c:v>
                </c:pt>
                <c:pt idx="37">
                  <c:v>55.772916666666646</c:v>
                </c:pt>
                <c:pt idx="38">
                  <c:v>55.802083333333194</c:v>
                </c:pt>
                <c:pt idx="39">
                  <c:v>55.814583333332671</c:v>
                </c:pt>
                <c:pt idx="40">
                  <c:v>55.84375</c:v>
                </c:pt>
                <c:pt idx="41">
                  <c:v>55.856249999999996</c:v>
                </c:pt>
                <c:pt idx="42">
                  <c:v>55.885416666665975</c:v>
                </c:pt>
                <c:pt idx="43">
                  <c:v>55.897916666666013</c:v>
                </c:pt>
                <c:pt idx="44">
                  <c:v>55.927083333333194</c:v>
                </c:pt>
                <c:pt idx="45">
                  <c:v>55.939583333333324</c:v>
                </c:pt>
                <c:pt idx="46">
                  <c:v>55.968750000000163</c:v>
                </c:pt>
                <c:pt idx="47">
                  <c:v>55.981249999999996</c:v>
                </c:pt>
                <c:pt idx="48">
                  <c:v>56.010416666665975</c:v>
                </c:pt>
                <c:pt idx="49">
                  <c:v>56.022916666666646</c:v>
                </c:pt>
                <c:pt idx="50">
                  <c:v>56.052083333333194</c:v>
                </c:pt>
                <c:pt idx="51">
                  <c:v>56.064583333333324</c:v>
                </c:pt>
                <c:pt idx="52">
                  <c:v>56.093750000000163</c:v>
                </c:pt>
                <c:pt idx="53">
                  <c:v>56.106250000000003</c:v>
                </c:pt>
                <c:pt idx="54">
                  <c:v>56.135416666666544</c:v>
                </c:pt>
                <c:pt idx="55">
                  <c:v>56.147916666666013</c:v>
                </c:pt>
                <c:pt idx="56">
                  <c:v>56.177083333333194</c:v>
                </c:pt>
                <c:pt idx="57">
                  <c:v>56.189583333333324</c:v>
                </c:pt>
                <c:pt idx="58">
                  <c:v>56.218750000000163</c:v>
                </c:pt>
                <c:pt idx="59">
                  <c:v>56.231250000000003</c:v>
                </c:pt>
                <c:pt idx="60">
                  <c:v>56.260416666666544</c:v>
                </c:pt>
                <c:pt idx="61">
                  <c:v>56.272916666666646</c:v>
                </c:pt>
                <c:pt idx="62">
                  <c:v>56.302083333333194</c:v>
                </c:pt>
                <c:pt idx="63">
                  <c:v>56.314583333332671</c:v>
                </c:pt>
                <c:pt idx="64">
                  <c:v>56.34375</c:v>
                </c:pt>
                <c:pt idx="65">
                  <c:v>56.356249999999996</c:v>
                </c:pt>
                <c:pt idx="66">
                  <c:v>56.385416666665975</c:v>
                </c:pt>
                <c:pt idx="67">
                  <c:v>56.397916666666013</c:v>
                </c:pt>
                <c:pt idx="68">
                  <c:v>56.427083333333194</c:v>
                </c:pt>
                <c:pt idx="69">
                  <c:v>56.439583333333324</c:v>
                </c:pt>
                <c:pt idx="70">
                  <c:v>56.468750000000163</c:v>
                </c:pt>
                <c:pt idx="71">
                  <c:v>56.481249999999996</c:v>
                </c:pt>
                <c:pt idx="72">
                  <c:v>56.510416666665975</c:v>
                </c:pt>
                <c:pt idx="73">
                  <c:v>56.522916666666646</c:v>
                </c:pt>
                <c:pt idx="74">
                  <c:v>56.552083333333194</c:v>
                </c:pt>
                <c:pt idx="75">
                  <c:v>56.564583333333324</c:v>
                </c:pt>
                <c:pt idx="76">
                  <c:v>56.593750000000163</c:v>
                </c:pt>
                <c:pt idx="77">
                  <c:v>56.606250000000003</c:v>
                </c:pt>
                <c:pt idx="78">
                  <c:v>56.635416666666544</c:v>
                </c:pt>
                <c:pt idx="79">
                  <c:v>56.647916666666013</c:v>
                </c:pt>
                <c:pt idx="80">
                  <c:v>56.677083333333194</c:v>
                </c:pt>
                <c:pt idx="81">
                  <c:v>56.689583333333324</c:v>
                </c:pt>
                <c:pt idx="82">
                  <c:v>56.718750000000163</c:v>
                </c:pt>
                <c:pt idx="83">
                  <c:v>56.731250000000003</c:v>
                </c:pt>
                <c:pt idx="84">
                  <c:v>56.760416666666544</c:v>
                </c:pt>
                <c:pt idx="85">
                  <c:v>56.772916666666646</c:v>
                </c:pt>
                <c:pt idx="86">
                  <c:v>56.802083333333194</c:v>
                </c:pt>
                <c:pt idx="87">
                  <c:v>56.814583333332671</c:v>
                </c:pt>
                <c:pt idx="88">
                  <c:v>56.84375</c:v>
                </c:pt>
                <c:pt idx="89">
                  <c:v>56.856249999999996</c:v>
                </c:pt>
                <c:pt idx="90">
                  <c:v>56.885416666665975</c:v>
                </c:pt>
                <c:pt idx="91">
                  <c:v>56.897916666666013</c:v>
                </c:pt>
                <c:pt idx="92">
                  <c:v>56.927083333333194</c:v>
                </c:pt>
                <c:pt idx="93">
                  <c:v>56.939583333333324</c:v>
                </c:pt>
                <c:pt idx="94">
                  <c:v>56.968750000000163</c:v>
                </c:pt>
                <c:pt idx="95">
                  <c:v>56.981249999999996</c:v>
                </c:pt>
                <c:pt idx="96">
                  <c:v>57.010416666665975</c:v>
                </c:pt>
                <c:pt idx="97">
                  <c:v>57.022916666666646</c:v>
                </c:pt>
                <c:pt idx="98">
                  <c:v>57.052083333333194</c:v>
                </c:pt>
                <c:pt idx="99">
                  <c:v>57.064583333333324</c:v>
                </c:pt>
                <c:pt idx="100">
                  <c:v>57.093750000000163</c:v>
                </c:pt>
                <c:pt idx="101">
                  <c:v>57.106250000000003</c:v>
                </c:pt>
                <c:pt idx="102">
                  <c:v>57.135416666666544</c:v>
                </c:pt>
                <c:pt idx="103">
                  <c:v>57.147916666666013</c:v>
                </c:pt>
                <c:pt idx="104">
                  <c:v>57.177083333333194</c:v>
                </c:pt>
                <c:pt idx="105">
                  <c:v>57.189583333333324</c:v>
                </c:pt>
                <c:pt idx="106">
                  <c:v>57.218750000000163</c:v>
                </c:pt>
                <c:pt idx="107">
                  <c:v>57.231250000000003</c:v>
                </c:pt>
                <c:pt idx="108">
                  <c:v>57.260416666666544</c:v>
                </c:pt>
                <c:pt idx="109">
                  <c:v>57.272916666666646</c:v>
                </c:pt>
                <c:pt idx="110">
                  <c:v>57.302083333333194</c:v>
                </c:pt>
                <c:pt idx="111">
                  <c:v>57.314583333332671</c:v>
                </c:pt>
                <c:pt idx="112">
                  <c:v>57.34375</c:v>
                </c:pt>
                <c:pt idx="113">
                  <c:v>57.356249999999996</c:v>
                </c:pt>
                <c:pt idx="114">
                  <c:v>57.385416666665975</c:v>
                </c:pt>
                <c:pt idx="115">
                  <c:v>57.397916666666013</c:v>
                </c:pt>
                <c:pt idx="116">
                  <c:v>57.427083333333194</c:v>
                </c:pt>
                <c:pt idx="117">
                  <c:v>57.439583333333324</c:v>
                </c:pt>
                <c:pt idx="118">
                  <c:v>57.468750000000163</c:v>
                </c:pt>
                <c:pt idx="119">
                  <c:v>57.481249999999996</c:v>
                </c:pt>
                <c:pt idx="120">
                  <c:v>57.510416666665975</c:v>
                </c:pt>
                <c:pt idx="121">
                  <c:v>57.522916666666646</c:v>
                </c:pt>
                <c:pt idx="122">
                  <c:v>57.552083333333194</c:v>
                </c:pt>
                <c:pt idx="123">
                  <c:v>57.564583333333324</c:v>
                </c:pt>
                <c:pt idx="124">
                  <c:v>57.593750000000163</c:v>
                </c:pt>
                <c:pt idx="125">
                  <c:v>57.606250000000003</c:v>
                </c:pt>
                <c:pt idx="126">
                  <c:v>57.635416666666544</c:v>
                </c:pt>
                <c:pt idx="127">
                  <c:v>57.647916666666013</c:v>
                </c:pt>
                <c:pt idx="128">
                  <c:v>57.677083333333194</c:v>
                </c:pt>
                <c:pt idx="129">
                  <c:v>57.689583333333324</c:v>
                </c:pt>
                <c:pt idx="130">
                  <c:v>57.718750000000163</c:v>
                </c:pt>
                <c:pt idx="131">
                  <c:v>57.731250000000003</c:v>
                </c:pt>
                <c:pt idx="132">
                  <c:v>57.760416666666544</c:v>
                </c:pt>
                <c:pt idx="133">
                  <c:v>57.772916666666646</c:v>
                </c:pt>
                <c:pt idx="134">
                  <c:v>57.802083333333194</c:v>
                </c:pt>
                <c:pt idx="135">
                  <c:v>57.814583333332671</c:v>
                </c:pt>
                <c:pt idx="136">
                  <c:v>57.84375</c:v>
                </c:pt>
                <c:pt idx="137">
                  <c:v>57.856249999999996</c:v>
                </c:pt>
                <c:pt idx="138">
                  <c:v>57.885416666665975</c:v>
                </c:pt>
                <c:pt idx="139">
                  <c:v>57.897916666666013</c:v>
                </c:pt>
                <c:pt idx="140">
                  <c:v>57.927083333333194</c:v>
                </c:pt>
                <c:pt idx="141">
                  <c:v>57.939583333333324</c:v>
                </c:pt>
                <c:pt idx="142">
                  <c:v>57.968750000000163</c:v>
                </c:pt>
                <c:pt idx="143">
                  <c:v>57.981249999999996</c:v>
                </c:pt>
                <c:pt idx="144">
                  <c:v>58.010416666665975</c:v>
                </c:pt>
                <c:pt idx="145">
                  <c:v>58.022916666666646</c:v>
                </c:pt>
                <c:pt idx="146">
                  <c:v>58.052083333333194</c:v>
                </c:pt>
                <c:pt idx="147">
                  <c:v>58.064583333333324</c:v>
                </c:pt>
                <c:pt idx="148">
                  <c:v>58.093750000000163</c:v>
                </c:pt>
                <c:pt idx="149">
                  <c:v>58.106250000000003</c:v>
                </c:pt>
                <c:pt idx="150">
                  <c:v>58.135416666666544</c:v>
                </c:pt>
                <c:pt idx="151">
                  <c:v>58.147916666666013</c:v>
                </c:pt>
                <c:pt idx="152">
                  <c:v>58.177083333333194</c:v>
                </c:pt>
                <c:pt idx="153">
                  <c:v>58.189583333333324</c:v>
                </c:pt>
                <c:pt idx="154">
                  <c:v>58.218750000000163</c:v>
                </c:pt>
                <c:pt idx="155">
                  <c:v>58.231250000000003</c:v>
                </c:pt>
                <c:pt idx="156">
                  <c:v>58.260416666666544</c:v>
                </c:pt>
                <c:pt idx="157">
                  <c:v>58.272916666666646</c:v>
                </c:pt>
                <c:pt idx="158">
                  <c:v>58.302083333333194</c:v>
                </c:pt>
                <c:pt idx="159">
                  <c:v>58.314583333332671</c:v>
                </c:pt>
                <c:pt idx="160">
                  <c:v>58.34375</c:v>
                </c:pt>
                <c:pt idx="161">
                  <c:v>58.356249999999996</c:v>
                </c:pt>
                <c:pt idx="162">
                  <c:v>58.385416666665975</c:v>
                </c:pt>
                <c:pt idx="163">
                  <c:v>58.397916666666013</c:v>
                </c:pt>
                <c:pt idx="164">
                  <c:v>58.427083333333194</c:v>
                </c:pt>
                <c:pt idx="165">
                  <c:v>58.439583333333324</c:v>
                </c:pt>
                <c:pt idx="166">
                  <c:v>58.468750000000163</c:v>
                </c:pt>
                <c:pt idx="167">
                  <c:v>58.481249999999996</c:v>
                </c:pt>
                <c:pt idx="168">
                  <c:v>58.510416666665975</c:v>
                </c:pt>
                <c:pt idx="169">
                  <c:v>58.522916666666646</c:v>
                </c:pt>
                <c:pt idx="170">
                  <c:v>58.552083333333194</c:v>
                </c:pt>
                <c:pt idx="171">
                  <c:v>58.564583333333324</c:v>
                </c:pt>
                <c:pt idx="172">
                  <c:v>58.593750000000163</c:v>
                </c:pt>
                <c:pt idx="173">
                  <c:v>58.606250000000003</c:v>
                </c:pt>
                <c:pt idx="174">
                  <c:v>58.635416666666544</c:v>
                </c:pt>
                <c:pt idx="175">
                  <c:v>58.647916666666013</c:v>
                </c:pt>
                <c:pt idx="176">
                  <c:v>58.677083333333194</c:v>
                </c:pt>
                <c:pt idx="177">
                  <c:v>58.689583333333324</c:v>
                </c:pt>
                <c:pt idx="178">
                  <c:v>58.718750000000163</c:v>
                </c:pt>
                <c:pt idx="179">
                  <c:v>58.731250000000003</c:v>
                </c:pt>
                <c:pt idx="180">
                  <c:v>58.760416666666544</c:v>
                </c:pt>
                <c:pt idx="181">
                  <c:v>58.772916666666646</c:v>
                </c:pt>
                <c:pt idx="182">
                  <c:v>58.802083333333194</c:v>
                </c:pt>
                <c:pt idx="183">
                  <c:v>58.814583333332671</c:v>
                </c:pt>
                <c:pt idx="184">
                  <c:v>58.84375</c:v>
                </c:pt>
                <c:pt idx="185">
                  <c:v>58.856249999999996</c:v>
                </c:pt>
                <c:pt idx="186">
                  <c:v>58.885416666665975</c:v>
                </c:pt>
                <c:pt idx="187">
                  <c:v>58.897916666666013</c:v>
                </c:pt>
                <c:pt idx="188">
                  <c:v>58.927083333333194</c:v>
                </c:pt>
                <c:pt idx="189">
                  <c:v>58.939583333333324</c:v>
                </c:pt>
                <c:pt idx="190">
                  <c:v>58.968750000000163</c:v>
                </c:pt>
                <c:pt idx="191">
                  <c:v>58.981249999999996</c:v>
                </c:pt>
                <c:pt idx="192">
                  <c:v>59.010416666665975</c:v>
                </c:pt>
                <c:pt idx="193">
                  <c:v>59.022916666666646</c:v>
                </c:pt>
                <c:pt idx="194">
                  <c:v>59.052083333333194</c:v>
                </c:pt>
                <c:pt idx="195">
                  <c:v>59.064583333333324</c:v>
                </c:pt>
                <c:pt idx="196">
                  <c:v>59.093750000000163</c:v>
                </c:pt>
                <c:pt idx="197">
                  <c:v>59.106250000000003</c:v>
                </c:pt>
                <c:pt idx="198">
                  <c:v>59.135416666666544</c:v>
                </c:pt>
                <c:pt idx="199">
                  <c:v>59.147916666666013</c:v>
                </c:pt>
                <c:pt idx="200">
                  <c:v>59.177083333333194</c:v>
                </c:pt>
                <c:pt idx="201">
                  <c:v>59.189583333333324</c:v>
                </c:pt>
                <c:pt idx="202">
                  <c:v>59.218750000000163</c:v>
                </c:pt>
                <c:pt idx="203">
                  <c:v>59.231250000000003</c:v>
                </c:pt>
                <c:pt idx="204">
                  <c:v>59.260416666666544</c:v>
                </c:pt>
                <c:pt idx="205">
                  <c:v>59.272916666666646</c:v>
                </c:pt>
                <c:pt idx="206">
                  <c:v>59.302083333333194</c:v>
                </c:pt>
                <c:pt idx="207">
                  <c:v>59.314583333332671</c:v>
                </c:pt>
                <c:pt idx="208">
                  <c:v>59.34375</c:v>
                </c:pt>
                <c:pt idx="209">
                  <c:v>59.356249999999996</c:v>
                </c:pt>
                <c:pt idx="210">
                  <c:v>59.385416666665975</c:v>
                </c:pt>
                <c:pt idx="211">
                  <c:v>59.397916666666013</c:v>
                </c:pt>
                <c:pt idx="212">
                  <c:v>59.427083333333194</c:v>
                </c:pt>
                <c:pt idx="213">
                  <c:v>59.439583333333324</c:v>
                </c:pt>
                <c:pt idx="214">
                  <c:v>59.468750000000163</c:v>
                </c:pt>
                <c:pt idx="215">
                  <c:v>59.481249999999996</c:v>
                </c:pt>
                <c:pt idx="216">
                  <c:v>59.510416666665975</c:v>
                </c:pt>
                <c:pt idx="217">
                  <c:v>59.522916666666646</c:v>
                </c:pt>
                <c:pt idx="218">
                  <c:v>59.552083333333194</c:v>
                </c:pt>
                <c:pt idx="219">
                  <c:v>59.564583333333324</c:v>
                </c:pt>
                <c:pt idx="220">
                  <c:v>59.593750000000163</c:v>
                </c:pt>
                <c:pt idx="221">
                  <c:v>59.606250000000003</c:v>
                </c:pt>
                <c:pt idx="222">
                  <c:v>59.635416666666544</c:v>
                </c:pt>
                <c:pt idx="223">
                  <c:v>59.647916666666013</c:v>
                </c:pt>
                <c:pt idx="224">
                  <c:v>59.677083333333194</c:v>
                </c:pt>
                <c:pt idx="225">
                  <c:v>59.689583333333324</c:v>
                </c:pt>
                <c:pt idx="226">
                  <c:v>59.718750000000163</c:v>
                </c:pt>
                <c:pt idx="227">
                  <c:v>59.731250000000003</c:v>
                </c:pt>
                <c:pt idx="228">
                  <c:v>59.760416666666544</c:v>
                </c:pt>
                <c:pt idx="229">
                  <c:v>59.772916666666646</c:v>
                </c:pt>
                <c:pt idx="230">
                  <c:v>59.802083333333194</c:v>
                </c:pt>
                <c:pt idx="231">
                  <c:v>59.814583333332671</c:v>
                </c:pt>
                <c:pt idx="232">
                  <c:v>59.84375</c:v>
                </c:pt>
                <c:pt idx="233">
                  <c:v>59.856249999999996</c:v>
                </c:pt>
                <c:pt idx="234">
                  <c:v>59.885416666665975</c:v>
                </c:pt>
                <c:pt idx="235">
                  <c:v>59.897916666666013</c:v>
                </c:pt>
                <c:pt idx="236">
                  <c:v>59.927083333333194</c:v>
                </c:pt>
                <c:pt idx="237">
                  <c:v>59.939583333333324</c:v>
                </c:pt>
                <c:pt idx="238">
                  <c:v>59.968750000000163</c:v>
                </c:pt>
                <c:pt idx="239">
                  <c:v>59.981249999999996</c:v>
                </c:pt>
              </c:numCache>
            </c:numRef>
          </c:xVal>
          <c:yVal>
            <c:numRef>
              <c:f>values!$F$3:$F$242</c:f>
            </c:numRef>
          </c:yVal>
          <c:smooth val="1"/>
        </c:ser>
        <c:ser>
          <c:idx val="5"/>
          <c:order val="4"/>
          <c:tx>
            <c:strRef>
              <c:f>values!$G$1:$G$2</c:f>
              <c:strCache>
                <c:ptCount val="1"/>
                <c:pt idx="0">
                  <c:v>CO2flux max</c:v>
                </c:pt>
              </c:strCache>
            </c:strRef>
          </c:tx>
          <c:xVal>
            <c:numRef>
              <c:f>values!$A$3:$A$242</c:f>
              <c:numCache>
                <c:formatCode>General</c:formatCode>
                <c:ptCount val="240"/>
                <c:pt idx="0">
                  <c:v>55.010416666665975</c:v>
                </c:pt>
                <c:pt idx="1">
                  <c:v>55.022916666666646</c:v>
                </c:pt>
                <c:pt idx="2">
                  <c:v>55.052083333333194</c:v>
                </c:pt>
                <c:pt idx="3">
                  <c:v>55.064583333333324</c:v>
                </c:pt>
                <c:pt idx="4">
                  <c:v>55.093750000000163</c:v>
                </c:pt>
                <c:pt idx="5">
                  <c:v>55.106250000000003</c:v>
                </c:pt>
                <c:pt idx="6">
                  <c:v>55.135416666666544</c:v>
                </c:pt>
                <c:pt idx="7">
                  <c:v>55.147916666666013</c:v>
                </c:pt>
                <c:pt idx="8">
                  <c:v>55.177083333333194</c:v>
                </c:pt>
                <c:pt idx="9">
                  <c:v>55.189583333333324</c:v>
                </c:pt>
                <c:pt idx="10">
                  <c:v>55.218750000000163</c:v>
                </c:pt>
                <c:pt idx="11">
                  <c:v>55.231250000000003</c:v>
                </c:pt>
                <c:pt idx="12">
                  <c:v>55.260416666666544</c:v>
                </c:pt>
                <c:pt idx="13">
                  <c:v>55.272916666666646</c:v>
                </c:pt>
                <c:pt idx="14">
                  <c:v>55.302083333333194</c:v>
                </c:pt>
                <c:pt idx="15">
                  <c:v>55.314583333332671</c:v>
                </c:pt>
                <c:pt idx="16">
                  <c:v>55.34375</c:v>
                </c:pt>
                <c:pt idx="17">
                  <c:v>55.356249999999996</c:v>
                </c:pt>
                <c:pt idx="18">
                  <c:v>55.385416666665975</c:v>
                </c:pt>
                <c:pt idx="19">
                  <c:v>55.397916666666013</c:v>
                </c:pt>
                <c:pt idx="20">
                  <c:v>55.427083333333194</c:v>
                </c:pt>
                <c:pt idx="21">
                  <c:v>55.439583333333324</c:v>
                </c:pt>
                <c:pt idx="22">
                  <c:v>55.468750000000163</c:v>
                </c:pt>
                <c:pt idx="23">
                  <c:v>55.481249999999996</c:v>
                </c:pt>
                <c:pt idx="24">
                  <c:v>55.510416666665975</c:v>
                </c:pt>
                <c:pt idx="25">
                  <c:v>55.522916666666646</c:v>
                </c:pt>
                <c:pt idx="26">
                  <c:v>55.552083333333194</c:v>
                </c:pt>
                <c:pt idx="27">
                  <c:v>55.564583333333324</c:v>
                </c:pt>
                <c:pt idx="28">
                  <c:v>55.593750000000163</c:v>
                </c:pt>
                <c:pt idx="29">
                  <c:v>55.606250000000003</c:v>
                </c:pt>
                <c:pt idx="30">
                  <c:v>55.635416666666544</c:v>
                </c:pt>
                <c:pt idx="31">
                  <c:v>55.647916666666013</c:v>
                </c:pt>
                <c:pt idx="32">
                  <c:v>55.677083333333194</c:v>
                </c:pt>
                <c:pt idx="33">
                  <c:v>55.689583333333324</c:v>
                </c:pt>
                <c:pt idx="34">
                  <c:v>55.718750000000163</c:v>
                </c:pt>
                <c:pt idx="35">
                  <c:v>55.731250000000003</c:v>
                </c:pt>
                <c:pt idx="36">
                  <c:v>55.760416666666544</c:v>
                </c:pt>
                <c:pt idx="37">
                  <c:v>55.772916666666646</c:v>
                </c:pt>
                <c:pt idx="38">
                  <c:v>55.802083333333194</c:v>
                </c:pt>
                <c:pt idx="39">
                  <c:v>55.814583333332671</c:v>
                </c:pt>
                <c:pt idx="40">
                  <c:v>55.84375</c:v>
                </c:pt>
                <c:pt idx="41">
                  <c:v>55.856249999999996</c:v>
                </c:pt>
                <c:pt idx="42">
                  <c:v>55.885416666665975</c:v>
                </c:pt>
                <c:pt idx="43">
                  <c:v>55.897916666666013</c:v>
                </c:pt>
                <c:pt idx="44">
                  <c:v>55.927083333333194</c:v>
                </c:pt>
                <c:pt idx="45">
                  <c:v>55.939583333333324</c:v>
                </c:pt>
                <c:pt idx="46">
                  <c:v>55.968750000000163</c:v>
                </c:pt>
                <c:pt idx="47">
                  <c:v>55.981249999999996</c:v>
                </c:pt>
                <c:pt idx="48">
                  <c:v>56.010416666665975</c:v>
                </c:pt>
                <c:pt idx="49">
                  <c:v>56.022916666666646</c:v>
                </c:pt>
                <c:pt idx="50">
                  <c:v>56.052083333333194</c:v>
                </c:pt>
                <c:pt idx="51">
                  <c:v>56.064583333333324</c:v>
                </c:pt>
                <c:pt idx="52">
                  <c:v>56.093750000000163</c:v>
                </c:pt>
                <c:pt idx="53">
                  <c:v>56.106250000000003</c:v>
                </c:pt>
                <c:pt idx="54">
                  <c:v>56.135416666666544</c:v>
                </c:pt>
                <c:pt idx="55">
                  <c:v>56.147916666666013</c:v>
                </c:pt>
                <c:pt idx="56">
                  <c:v>56.177083333333194</c:v>
                </c:pt>
                <c:pt idx="57">
                  <c:v>56.189583333333324</c:v>
                </c:pt>
                <c:pt idx="58">
                  <c:v>56.218750000000163</c:v>
                </c:pt>
                <c:pt idx="59">
                  <c:v>56.231250000000003</c:v>
                </c:pt>
                <c:pt idx="60">
                  <c:v>56.260416666666544</c:v>
                </c:pt>
                <c:pt idx="61">
                  <c:v>56.272916666666646</c:v>
                </c:pt>
                <c:pt idx="62">
                  <c:v>56.302083333333194</c:v>
                </c:pt>
                <c:pt idx="63">
                  <c:v>56.314583333332671</c:v>
                </c:pt>
                <c:pt idx="64">
                  <c:v>56.34375</c:v>
                </c:pt>
                <c:pt idx="65">
                  <c:v>56.356249999999996</c:v>
                </c:pt>
                <c:pt idx="66">
                  <c:v>56.385416666665975</c:v>
                </c:pt>
                <c:pt idx="67">
                  <c:v>56.397916666666013</c:v>
                </c:pt>
                <c:pt idx="68">
                  <c:v>56.427083333333194</c:v>
                </c:pt>
                <c:pt idx="69">
                  <c:v>56.439583333333324</c:v>
                </c:pt>
                <c:pt idx="70">
                  <c:v>56.468750000000163</c:v>
                </c:pt>
                <c:pt idx="71">
                  <c:v>56.481249999999996</c:v>
                </c:pt>
                <c:pt idx="72">
                  <c:v>56.510416666665975</c:v>
                </c:pt>
                <c:pt idx="73">
                  <c:v>56.522916666666646</c:v>
                </c:pt>
                <c:pt idx="74">
                  <c:v>56.552083333333194</c:v>
                </c:pt>
                <c:pt idx="75">
                  <c:v>56.564583333333324</c:v>
                </c:pt>
                <c:pt idx="76">
                  <c:v>56.593750000000163</c:v>
                </c:pt>
                <c:pt idx="77">
                  <c:v>56.606250000000003</c:v>
                </c:pt>
                <c:pt idx="78">
                  <c:v>56.635416666666544</c:v>
                </c:pt>
                <c:pt idx="79">
                  <c:v>56.647916666666013</c:v>
                </c:pt>
                <c:pt idx="80">
                  <c:v>56.677083333333194</c:v>
                </c:pt>
                <c:pt idx="81">
                  <c:v>56.689583333333324</c:v>
                </c:pt>
                <c:pt idx="82">
                  <c:v>56.718750000000163</c:v>
                </c:pt>
                <c:pt idx="83">
                  <c:v>56.731250000000003</c:v>
                </c:pt>
                <c:pt idx="84">
                  <c:v>56.760416666666544</c:v>
                </c:pt>
                <c:pt idx="85">
                  <c:v>56.772916666666646</c:v>
                </c:pt>
                <c:pt idx="86">
                  <c:v>56.802083333333194</c:v>
                </c:pt>
                <c:pt idx="87">
                  <c:v>56.814583333332671</c:v>
                </c:pt>
                <c:pt idx="88">
                  <c:v>56.84375</c:v>
                </c:pt>
                <c:pt idx="89">
                  <c:v>56.856249999999996</c:v>
                </c:pt>
                <c:pt idx="90">
                  <c:v>56.885416666665975</c:v>
                </c:pt>
                <c:pt idx="91">
                  <c:v>56.897916666666013</c:v>
                </c:pt>
                <c:pt idx="92">
                  <c:v>56.927083333333194</c:v>
                </c:pt>
                <c:pt idx="93">
                  <c:v>56.939583333333324</c:v>
                </c:pt>
                <c:pt idx="94">
                  <c:v>56.968750000000163</c:v>
                </c:pt>
                <c:pt idx="95">
                  <c:v>56.981249999999996</c:v>
                </c:pt>
                <c:pt idx="96">
                  <c:v>57.010416666665975</c:v>
                </c:pt>
                <c:pt idx="97">
                  <c:v>57.022916666666646</c:v>
                </c:pt>
                <c:pt idx="98">
                  <c:v>57.052083333333194</c:v>
                </c:pt>
                <c:pt idx="99">
                  <c:v>57.064583333333324</c:v>
                </c:pt>
                <c:pt idx="100">
                  <c:v>57.093750000000163</c:v>
                </c:pt>
                <c:pt idx="101">
                  <c:v>57.106250000000003</c:v>
                </c:pt>
                <c:pt idx="102">
                  <c:v>57.135416666666544</c:v>
                </c:pt>
                <c:pt idx="103">
                  <c:v>57.147916666666013</c:v>
                </c:pt>
                <c:pt idx="104">
                  <c:v>57.177083333333194</c:v>
                </c:pt>
                <c:pt idx="105">
                  <c:v>57.189583333333324</c:v>
                </c:pt>
                <c:pt idx="106">
                  <c:v>57.218750000000163</c:v>
                </c:pt>
                <c:pt idx="107">
                  <c:v>57.231250000000003</c:v>
                </c:pt>
                <c:pt idx="108">
                  <c:v>57.260416666666544</c:v>
                </c:pt>
                <c:pt idx="109">
                  <c:v>57.272916666666646</c:v>
                </c:pt>
                <c:pt idx="110">
                  <c:v>57.302083333333194</c:v>
                </c:pt>
                <c:pt idx="111">
                  <c:v>57.314583333332671</c:v>
                </c:pt>
                <c:pt idx="112">
                  <c:v>57.34375</c:v>
                </c:pt>
                <c:pt idx="113">
                  <c:v>57.356249999999996</c:v>
                </c:pt>
                <c:pt idx="114">
                  <c:v>57.385416666665975</c:v>
                </c:pt>
                <c:pt idx="115">
                  <c:v>57.397916666666013</c:v>
                </c:pt>
                <c:pt idx="116">
                  <c:v>57.427083333333194</c:v>
                </c:pt>
                <c:pt idx="117">
                  <c:v>57.439583333333324</c:v>
                </c:pt>
                <c:pt idx="118">
                  <c:v>57.468750000000163</c:v>
                </c:pt>
                <c:pt idx="119">
                  <c:v>57.481249999999996</c:v>
                </c:pt>
                <c:pt idx="120">
                  <c:v>57.510416666665975</c:v>
                </c:pt>
                <c:pt idx="121">
                  <c:v>57.522916666666646</c:v>
                </c:pt>
                <c:pt idx="122">
                  <c:v>57.552083333333194</c:v>
                </c:pt>
                <c:pt idx="123">
                  <c:v>57.564583333333324</c:v>
                </c:pt>
                <c:pt idx="124">
                  <c:v>57.593750000000163</c:v>
                </c:pt>
                <c:pt idx="125">
                  <c:v>57.606250000000003</c:v>
                </c:pt>
                <c:pt idx="126">
                  <c:v>57.635416666666544</c:v>
                </c:pt>
                <c:pt idx="127">
                  <c:v>57.647916666666013</c:v>
                </c:pt>
                <c:pt idx="128">
                  <c:v>57.677083333333194</c:v>
                </c:pt>
                <c:pt idx="129">
                  <c:v>57.689583333333324</c:v>
                </c:pt>
                <c:pt idx="130">
                  <c:v>57.718750000000163</c:v>
                </c:pt>
                <c:pt idx="131">
                  <c:v>57.731250000000003</c:v>
                </c:pt>
                <c:pt idx="132">
                  <c:v>57.760416666666544</c:v>
                </c:pt>
                <c:pt idx="133">
                  <c:v>57.772916666666646</c:v>
                </c:pt>
                <c:pt idx="134">
                  <c:v>57.802083333333194</c:v>
                </c:pt>
                <c:pt idx="135">
                  <c:v>57.814583333332671</c:v>
                </c:pt>
                <c:pt idx="136">
                  <c:v>57.84375</c:v>
                </c:pt>
                <c:pt idx="137">
                  <c:v>57.856249999999996</c:v>
                </c:pt>
                <c:pt idx="138">
                  <c:v>57.885416666665975</c:v>
                </c:pt>
                <c:pt idx="139">
                  <c:v>57.897916666666013</c:v>
                </c:pt>
                <c:pt idx="140">
                  <c:v>57.927083333333194</c:v>
                </c:pt>
                <c:pt idx="141">
                  <c:v>57.939583333333324</c:v>
                </c:pt>
                <c:pt idx="142">
                  <c:v>57.968750000000163</c:v>
                </c:pt>
                <c:pt idx="143">
                  <c:v>57.981249999999996</c:v>
                </c:pt>
                <c:pt idx="144">
                  <c:v>58.010416666665975</c:v>
                </c:pt>
                <c:pt idx="145">
                  <c:v>58.022916666666646</c:v>
                </c:pt>
                <c:pt idx="146">
                  <c:v>58.052083333333194</c:v>
                </c:pt>
                <c:pt idx="147">
                  <c:v>58.064583333333324</c:v>
                </c:pt>
                <c:pt idx="148">
                  <c:v>58.093750000000163</c:v>
                </c:pt>
                <c:pt idx="149">
                  <c:v>58.106250000000003</c:v>
                </c:pt>
                <c:pt idx="150">
                  <c:v>58.135416666666544</c:v>
                </c:pt>
                <c:pt idx="151">
                  <c:v>58.147916666666013</c:v>
                </c:pt>
                <c:pt idx="152">
                  <c:v>58.177083333333194</c:v>
                </c:pt>
                <c:pt idx="153">
                  <c:v>58.189583333333324</c:v>
                </c:pt>
                <c:pt idx="154">
                  <c:v>58.218750000000163</c:v>
                </c:pt>
                <c:pt idx="155">
                  <c:v>58.231250000000003</c:v>
                </c:pt>
                <c:pt idx="156">
                  <c:v>58.260416666666544</c:v>
                </c:pt>
                <c:pt idx="157">
                  <c:v>58.272916666666646</c:v>
                </c:pt>
                <c:pt idx="158">
                  <c:v>58.302083333333194</c:v>
                </c:pt>
                <c:pt idx="159">
                  <c:v>58.314583333332671</c:v>
                </c:pt>
                <c:pt idx="160">
                  <c:v>58.34375</c:v>
                </c:pt>
                <c:pt idx="161">
                  <c:v>58.356249999999996</c:v>
                </c:pt>
                <c:pt idx="162">
                  <c:v>58.385416666665975</c:v>
                </c:pt>
                <c:pt idx="163">
                  <c:v>58.397916666666013</c:v>
                </c:pt>
                <c:pt idx="164">
                  <c:v>58.427083333333194</c:v>
                </c:pt>
                <c:pt idx="165">
                  <c:v>58.439583333333324</c:v>
                </c:pt>
                <c:pt idx="166">
                  <c:v>58.468750000000163</c:v>
                </c:pt>
                <c:pt idx="167">
                  <c:v>58.481249999999996</c:v>
                </c:pt>
                <c:pt idx="168">
                  <c:v>58.510416666665975</c:v>
                </c:pt>
                <c:pt idx="169">
                  <c:v>58.522916666666646</c:v>
                </c:pt>
                <c:pt idx="170">
                  <c:v>58.552083333333194</c:v>
                </c:pt>
                <c:pt idx="171">
                  <c:v>58.564583333333324</c:v>
                </c:pt>
                <c:pt idx="172">
                  <c:v>58.593750000000163</c:v>
                </c:pt>
                <c:pt idx="173">
                  <c:v>58.606250000000003</c:v>
                </c:pt>
                <c:pt idx="174">
                  <c:v>58.635416666666544</c:v>
                </c:pt>
                <c:pt idx="175">
                  <c:v>58.647916666666013</c:v>
                </c:pt>
                <c:pt idx="176">
                  <c:v>58.677083333333194</c:v>
                </c:pt>
                <c:pt idx="177">
                  <c:v>58.689583333333324</c:v>
                </c:pt>
                <c:pt idx="178">
                  <c:v>58.718750000000163</c:v>
                </c:pt>
                <c:pt idx="179">
                  <c:v>58.731250000000003</c:v>
                </c:pt>
                <c:pt idx="180">
                  <c:v>58.760416666666544</c:v>
                </c:pt>
                <c:pt idx="181">
                  <c:v>58.772916666666646</c:v>
                </c:pt>
                <c:pt idx="182">
                  <c:v>58.802083333333194</c:v>
                </c:pt>
                <c:pt idx="183">
                  <c:v>58.814583333332671</c:v>
                </c:pt>
                <c:pt idx="184">
                  <c:v>58.84375</c:v>
                </c:pt>
                <c:pt idx="185">
                  <c:v>58.856249999999996</c:v>
                </c:pt>
                <c:pt idx="186">
                  <c:v>58.885416666665975</c:v>
                </c:pt>
                <c:pt idx="187">
                  <c:v>58.897916666666013</c:v>
                </c:pt>
                <c:pt idx="188">
                  <c:v>58.927083333333194</c:v>
                </c:pt>
                <c:pt idx="189">
                  <c:v>58.939583333333324</c:v>
                </c:pt>
                <c:pt idx="190">
                  <c:v>58.968750000000163</c:v>
                </c:pt>
                <c:pt idx="191">
                  <c:v>58.981249999999996</c:v>
                </c:pt>
                <c:pt idx="192">
                  <c:v>59.010416666665975</c:v>
                </c:pt>
                <c:pt idx="193">
                  <c:v>59.022916666666646</c:v>
                </c:pt>
                <c:pt idx="194">
                  <c:v>59.052083333333194</c:v>
                </c:pt>
                <c:pt idx="195">
                  <c:v>59.064583333333324</c:v>
                </c:pt>
                <c:pt idx="196">
                  <c:v>59.093750000000163</c:v>
                </c:pt>
                <c:pt idx="197">
                  <c:v>59.106250000000003</c:v>
                </c:pt>
                <c:pt idx="198">
                  <c:v>59.135416666666544</c:v>
                </c:pt>
                <c:pt idx="199">
                  <c:v>59.147916666666013</c:v>
                </c:pt>
                <c:pt idx="200">
                  <c:v>59.177083333333194</c:v>
                </c:pt>
                <c:pt idx="201">
                  <c:v>59.189583333333324</c:v>
                </c:pt>
                <c:pt idx="202">
                  <c:v>59.218750000000163</c:v>
                </c:pt>
                <c:pt idx="203">
                  <c:v>59.231250000000003</c:v>
                </c:pt>
                <c:pt idx="204">
                  <c:v>59.260416666666544</c:v>
                </c:pt>
                <c:pt idx="205">
                  <c:v>59.272916666666646</c:v>
                </c:pt>
                <c:pt idx="206">
                  <c:v>59.302083333333194</c:v>
                </c:pt>
                <c:pt idx="207">
                  <c:v>59.314583333332671</c:v>
                </c:pt>
                <c:pt idx="208">
                  <c:v>59.34375</c:v>
                </c:pt>
                <c:pt idx="209">
                  <c:v>59.356249999999996</c:v>
                </c:pt>
                <c:pt idx="210">
                  <c:v>59.385416666665975</c:v>
                </c:pt>
                <c:pt idx="211">
                  <c:v>59.397916666666013</c:v>
                </c:pt>
                <c:pt idx="212">
                  <c:v>59.427083333333194</c:v>
                </c:pt>
                <c:pt idx="213">
                  <c:v>59.439583333333324</c:v>
                </c:pt>
                <c:pt idx="214">
                  <c:v>59.468750000000163</c:v>
                </c:pt>
                <c:pt idx="215">
                  <c:v>59.481249999999996</c:v>
                </c:pt>
                <c:pt idx="216">
                  <c:v>59.510416666665975</c:v>
                </c:pt>
                <c:pt idx="217">
                  <c:v>59.522916666666646</c:v>
                </c:pt>
                <c:pt idx="218">
                  <c:v>59.552083333333194</c:v>
                </c:pt>
                <c:pt idx="219">
                  <c:v>59.564583333333324</c:v>
                </c:pt>
                <c:pt idx="220">
                  <c:v>59.593750000000163</c:v>
                </c:pt>
                <c:pt idx="221">
                  <c:v>59.606250000000003</c:v>
                </c:pt>
                <c:pt idx="222">
                  <c:v>59.635416666666544</c:v>
                </c:pt>
                <c:pt idx="223">
                  <c:v>59.647916666666013</c:v>
                </c:pt>
                <c:pt idx="224">
                  <c:v>59.677083333333194</c:v>
                </c:pt>
                <c:pt idx="225">
                  <c:v>59.689583333333324</c:v>
                </c:pt>
                <c:pt idx="226">
                  <c:v>59.718750000000163</c:v>
                </c:pt>
                <c:pt idx="227">
                  <c:v>59.731250000000003</c:v>
                </c:pt>
                <c:pt idx="228">
                  <c:v>59.760416666666544</c:v>
                </c:pt>
                <c:pt idx="229">
                  <c:v>59.772916666666646</c:v>
                </c:pt>
                <c:pt idx="230">
                  <c:v>59.802083333333194</c:v>
                </c:pt>
                <c:pt idx="231">
                  <c:v>59.814583333332671</c:v>
                </c:pt>
                <c:pt idx="232">
                  <c:v>59.84375</c:v>
                </c:pt>
                <c:pt idx="233">
                  <c:v>59.856249999999996</c:v>
                </c:pt>
                <c:pt idx="234">
                  <c:v>59.885416666665975</c:v>
                </c:pt>
                <c:pt idx="235">
                  <c:v>59.897916666666013</c:v>
                </c:pt>
                <c:pt idx="236">
                  <c:v>59.927083333333194</c:v>
                </c:pt>
                <c:pt idx="237">
                  <c:v>59.939583333333324</c:v>
                </c:pt>
                <c:pt idx="238">
                  <c:v>59.968750000000163</c:v>
                </c:pt>
                <c:pt idx="239">
                  <c:v>59.981249999999996</c:v>
                </c:pt>
              </c:numCache>
            </c:numRef>
          </c:xVal>
          <c:yVal>
            <c:numRef>
              <c:f>values!$G$3:$G$242</c:f>
            </c:numRef>
          </c:yVal>
          <c:smooth val="1"/>
        </c:ser>
        <c:ser>
          <c:idx val="6"/>
          <c:order val="5"/>
          <c:tx>
            <c:strRef>
              <c:f>values!$H$1:$H$2</c:f>
              <c:strCache>
                <c:ptCount val="1"/>
                <c:pt idx="0">
                  <c:v>CO2flux min</c:v>
                </c:pt>
              </c:strCache>
            </c:strRef>
          </c:tx>
          <c:xVal>
            <c:numRef>
              <c:f>values!$A$3:$A$242</c:f>
              <c:numCache>
                <c:formatCode>General</c:formatCode>
                <c:ptCount val="240"/>
                <c:pt idx="0">
                  <c:v>55.010416666665975</c:v>
                </c:pt>
                <c:pt idx="1">
                  <c:v>55.022916666666646</c:v>
                </c:pt>
                <c:pt idx="2">
                  <c:v>55.052083333333194</c:v>
                </c:pt>
                <c:pt idx="3">
                  <c:v>55.064583333333324</c:v>
                </c:pt>
                <c:pt idx="4">
                  <c:v>55.093750000000163</c:v>
                </c:pt>
                <c:pt idx="5">
                  <c:v>55.106250000000003</c:v>
                </c:pt>
                <c:pt idx="6">
                  <c:v>55.135416666666544</c:v>
                </c:pt>
                <c:pt idx="7">
                  <c:v>55.147916666666013</c:v>
                </c:pt>
                <c:pt idx="8">
                  <c:v>55.177083333333194</c:v>
                </c:pt>
                <c:pt idx="9">
                  <c:v>55.189583333333324</c:v>
                </c:pt>
                <c:pt idx="10">
                  <c:v>55.218750000000163</c:v>
                </c:pt>
                <c:pt idx="11">
                  <c:v>55.231250000000003</c:v>
                </c:pt>
                <c:pt idx="12">
                  <c:v>55.260416666666544</c:v>
                </c:pt>
                <c:pt idx="13">
                  <c:v>55.272916666666646</c:v>
                </c:pt>
                <c:pt idx="14">
                  <c:v>55.302083333333194</c:v>
                </c:pt>
                <c:pt idx="15">
                  <c:v>55.314583333332671</c:v>
                </c:pt>
                <c:pt idx="16">
                  <c:v>55.34375</c:v>
                </c:pt>
                <c:pt idx="17">
                  <c:v>55.356249999999996</c:v>
                </c:pt>
                <c:pt idx="18">
                  <c:v>55.385416666665975</c:v>
                </c:pt>
                <c:pt idx="19">
                  <c:v>55.397916666666013</c:v>
                </c:pt>
                <c:pt idx="20">
                  <c:v>55.427083333333194</c:v>
                </c:pt>
                <c:pt idx="21">
                  <c:v>55.439583333333324</c:v>
                </c:pt>
                <c:pt idx="22">
                  <c:v>55.468750000000163</c:v>
                </c:pt>
                <c:pt idx="23">
                  <c:v>55.481249999999996</c:v>
                </c:pt>
                <c:pt idx="24">
                  <c:v>55.510416666665975</c:v>
                </c:pt>
                <c:pt idx="25">
                  <c:v>55.522916666666646</c:v>
                </c:pt>
                <c:pt idx="26">
                  <c:v>55.552083333333194</c:v>
                </c:pt>
                <c:pt idx="27">
                  <c:v>55.564583333333324</c:v>
                </c:pt>
                <c:pt idx="28">
                  <c:v>55.593750000000163</c:v>
                </c:pt>
                <c:pt idx="29">
                  <c:v>55.606250000000003</c:v>
                </c:pt>
                <c:pt idx="30">
                  <c:v>55.635416666666544</c:v>
                </c:pt>
                <c:pt idx="31">
                  <c:v>55.647916666666013</c:v>
                </c:pt>
                <c:pt idx="32">
                  <c:v>55.677083333333194</c:v>
                </c:pt>
                <c:pt idx="33">
                  <c:v>55.689583333333324</c:v>
                </c:pt>
                <c:pt idx="34">
                  <c:v>55.718750000000163</c:v>
                </c:pt>
                <c:pt idx="35">
                  <c:v>55.731250000000003</c:v>
                </c:pt>
                <c:pt idx="36">
                  <c:v>55.760416666666544</c:v>
                </c:pt>
                <c:pt idx="37">
                  <c:v>55.772916666666646</c:v>
                </c:pt>
                <c:pt idx="38">
                  <c:v>55.802083333333194</c:v>
                </c:pt>
                <c:pt idx="39">
                  <c:v>55.814583333332671</c:v>
                </c:pt>
                <c:pt idx="40">
                  <c:v>55.84375</c:v>
                </c:pt>
                <c:pt idx="41">
                  <c:v>55.856249999999996</c:v>
                </c:pt>
                <c:pt idx="42">
                  <c:v>55.885416666665975</c:v>
                </c:pt>
                <c:pt idx="43">
                  <c:v>55.897916666666013</c:v>
                </c:pt>
                <c:pt idx="44">
                  <c:v>55.927083333333194</c:v>
                </c:pt>
                <c:pt idx="45">
                  <c:v>55.939583333333324</c:v>
                </c:pt>
                <c:pt idx="46">
                  <c:v>55.968750000000163</c:v>
                </c:pt>
                <c:pt idx="47">
                  <c:v>55.981249999999996</c:v>
                </c:pt>
                <c:pt idx="48">
                  <c:v>56.010416666665975</c:v>
                </c:pt>
                <c:pt idx="49">
                  <c:v>56.022916666666646</c:v>
                </c:pt>
                <c:pt idx="50">
                  <c:v>56.052083333333194</c:v>
                </c:pt>
                <c:pt idx="51">
                  <c:v>56.064583333333324</c:v>
                </c:pt>
                <c:pt idx="52">
                  <c:v>56.093750000000163</c:v>
                </c:pt>
                <c:pt idx="53">
                  <c:v>56.106250000000003</c:v>
                </c:pt>
                <c:pt idx="54">
                  <c:v>56.135416666666544</c:v>
                </c:pt>
                <c:pt idx="55">
                  <c:v>56.147916666666013</c:v>
                </c:pt>
                <c:pt idx="56">
                  <c:v>56.177083333333194</c:v>
                </c:pt>
                <c:pt idx="57">
                  <c:v>56.189583333333324</c:v>
                </c:pt>
                <c:pt idx="58">
                  <c:v>56.218750000000163</c:v>
                </c:pt>
                <c:pt idx="59">
                  <c:v>56.231250000000003</c:v>
                </c:pt>
                <c:pt idx="60">
                  <c:v>56.260416666666544</c:v>
                </c:pt>
                <c:pt idx="61">
                  <c:v>56.272916666666646</c:v>
                </c:pt>
                <c:pt idx="62">
                  <c:v>56.302083333333194</c:v>
                </c:pt>
                <c:pt idx="63">
                  <c:v>56.314583333332671</c:v>
                </c:pt>
                <c:pt idx="64">
                  <c:v>56.34375</c:v>
                </c:pt>
                <c:pt idx="65">
                  <c:v>56.356249999999996</c:v>
                </c:pt>
                <c:pt idx="66">
                  <c:v>56.385416666665975</c:v>
                </c:pt>
                <c:pt idx="67">
                  <c:v>56.397916666666013</c:v>
                </c:pt>
                <c:pt idx="68">
                  <c:v>56.427083333333194</c:v>
                </c:pt>
                <c:pt idx="69">
                  <c:v>56.439583333333324</c:v>
                </c:pt>
                <c:pt idx="70">
                  <c:v>56.468750000000163</c:v>
                </c:pt>
                <c:pt idx="71">
                  <c:v>56.481249999999996</c:v>
                </c:pt>
                <c:pt idx="72">
                  <c:v>56.510416666665975</c:v>
                </c:pt>
                <c:pt idx="73">
                  <c:v>56.522916666666646</c:v>
                </c:pt>
                <c:pt idx="74">
                  <c:v>56.552083333333194</c:v>
                </c:pt>
                <c:pt idx="75">
                  <c:v>56.564583333333324</c:v>
                </c:pt>
                <c:pt idx="76">
                  <c:v>56.593750000000163</c:v>
                </c:pt>
                <c:pt idx="77">
                  <c:v>56.606250000000003</c:v>
                </c:pt>
                <c:pt idx="78">
                  <c:v>56.635416666666544</c:v>
                </c:pt>
                <c:pt idx="79">
                  <c:v>56.647916666666013</c:v>
                </c:pt>
                <c:pt idx="80">
                  <c:v>56.677083333333194</c:v>
                </c:pt>
                <c:pt idx="81">
                  <c:v>56.689583333333324</c:v>
                </c:pt>
                <c:pt idx="82">
                  <c:v>56.718750000000163</c:v>
                </c:pt>
                <c:pt idx="83">
                  <c:v>56.731250000000003</c:v>
                </c:pt>
                <c:pt idx="84">
                  <c:v>56.760416666666544</c:v>
                </c:pt>
                <c:pt idx="85">
                  <c:v>56.772916666666646</c:v>
                </c:pt>
                <c:pt idx="86">
                  <c:v>56.802083333333194</c:v>
                </c:pt>
                <c:pt idx="87">
                  <c:v>56.814583333332671</c:v>
                </c:pt>
                <c:pt idx="88">
                  <c:v>56.84375</c:v>
                </c:pt>
                <c:pt idx="89">
                  <c:v>56.856249999999996</c:v>
                </c:pt>
                <c:pt idx="90">
                  <c:v>56.885416666665975</c:v>
                </c:pt>
                <c:pt idx="91">
                  <c:v>56.897916666666013</c:v>
                </c:pt>
                <c:pt idx="92">
                  <c:v>56.927083333333194</c:v>
                </c:pt>
                <c:pt idx="93">
                  <c:v>56.939583333333324</c:v>
                </c:pt>
                <c:pt idx="94">
                  <c:v>56.968750000000163</c:v>
                </c:pt>
                <c:pt idx="95">
                  <c:v>56.981249999999996</c:v>
                </c:pt>
                <c:pt idx="96">
                  <c:v>57.010416666665975</c:v>
                </c:pt>
                <c:pt idx="97">
                  <c:v>57.022916666666646</c:v>
                </c:pt>
                <c:pt idx="98">
                  <c:v>57.052083333333194</c:v>
                </c:pt>
                <c:pt idx="99">
                  <c:v>57.064583333333324</c:v>
                </c:pt>
                <c:pt idx="100">
                  <c:v>57.093750000000163</c:v>
                </c:pt>
                <c:pt idx="101">
                  <c:v>57.106250000000003</c:v>
                </c:pt>
                <c:pt idx="102">
                  <c:v>57.135416666666544</c:v>
                </c:pt>
                <c:pt idx="103">
                  <c:v>57.147916666666013</c:v>
                </c:pt>
                <c:pt idx="104">
                  <c:v>57.177083333333194</c:v>
                </c:pt>
                <c:pt idx="105">
                  <c:v>57.189583333333324</c:v>
                </c:pt>
                <c:pt idx="106">
                  <c:v>57.218750000000163</c:v>
                </c:pt>
                <c:pt idx="107">
                  <c:v>57.231250000000003</c:v>
                </c:pt>
                <c:pt idx="108">
                  <c:v>57.260416666666544</c:v>
                </c:pt>
                <c:pt idx="109">
                  <c:v>57.272916666666646</c:v>
                </c:pt>
                <c:pt idx="110">
                  <c:v>57.302083333333194</c:v>
                </c:pt>
                <c:pt idx="111">
                  <c:v>57.314583333332671</c:v>
                </c:pt>
                <c:pt idx="112">
                  <c:v>57.34375</c:v>
                </c:pt>
                <c:pt idx="113">
                  <c:v>57.356249999999996</c:v>
                </c:pt>
                <c:pt idx="114">
                  <c:v>57.385416666665975</c:v>
                </c:pt>
                <c:pt idx="115">
                  <c:v>57.397916666666013</c:v>
                </c:pt>
                <c:pt idx="116">
                  <c:v>57.427083333333194</c:v>
                </c:pt>
                <c:pt idx="117">
                  <c:v>57.439583333333324</c:v>
                </c:pt>
                <c:pt idx="118">
                  <c:v>57.468750000000163</c:v>
                </c:pt>
                <c:pt idx="119">
                  <c:v>57.481249999999996</c:v>
                </c:pt>
                <c:pt idx="120">
                  <c:v>57.510416666665975</c:v>
                </c:pt>
                <c:pt idx="121">
                  <c:v>57.522916666666646</c:v>
                </c:pt>
                <c:pt idx="122">
                  <c:v>57.552083333333194</c:v>
                </c:pt>
                <c:pt idx="123">
                  <c:v>57.564583333333324</c:v>
                </c:pt>
                <c:pt idx="124">
                  <c:v>57.593750000000163</c:v>
                </c:pt>
                <c:pt idx="125">
                  <c:v>57.606250000000003</c:v>
                </c:pt>
                <c:pt idx="126">
                  <c:v>57.635416666666544</c:v>
                </c:pt>
                <c:pt idx="127">
                  <c:v>57.647916666666013</c:v>
                </c:pt>
                <c:pt idx="128">
                  <c:v>57.677083333333194</c:v>
                </c:pt>
                <c:pt idx="129">
                  <c:v>57.689583333333324</c:v>
                </c:pt>
                <c:pt idx="130">
                  <c:v>57.718750000000163</c:v>
                </c:pt>
                <c:pt idx="131">
                  <c:v>57.731250000000003</c:v>
                </c:pt>
                <c:pt idx="132">
                  <c:v>57.760416666666544</c:v>
                </c:pt>
                <c:pt idx="133">
                  <c:v>57.772916666666646</c:v>
                </c:pt>
                <c:pt idx="134">
                  <c:v>57.802083333333194</c:v>
                </c:pt>
                <c:pt idx="135">
                  <c:v>57.814583333332671</c:v>
                </c:pt>
                <c:pt idx="136">
                  <c:v>57.84375</c:v>
                </c:pt>
                <c:pt idx="137">
                  <c:v>57.856249999999996</c:v>
                </c:pt>
                <c:pt idx="138">
                  <c:v>57.885416666665975</c:v>
                </c:pt>
                <c:pt idx="139">
                  <c:v>57.897916666666013</c:v>
                </c:pt>
                <c:pt idx="140">
                  <c:v>57.927083333333194</c:v>
                </c:pt>
                <c:pt idx="141">
                  <c:v>57.939583333333324</c:v>
                </c:pt>
                <c:pt idx="142">
                  <c:v>57.968750000000163</c:v>
                </c:pt>
                <c:pt idx="143">
                  <c:v>57.981249999999996</c:v>
                </c:pt>
                <c:pt idx="144">
                  <c:v>58.010416666665975</c:v>
                </c:pt>
                <c:pt idx="145">
                  <c:v>58.022916666666646</c:v>
                </c:pt>
                <c:pt idx="146">
                  <c:v>58.052083333333194</c:v>
                </c:pt>
                <c:pt idx="147">
                  <c:v>58.064583333333324</c:v>
                </c:pt>
                <c:pt idx="148">
                  <c:v>58.093750000000163</c:v>
                </c:pt>
                <c:pt idx="149">
                  <c:v>58.106250000000003</c:v>
                </c:pt>
                <c:pt idx="150">
                  <c:v>58.135416666666544</c:v>
                </c:pt>
                <c:pt idx="151">
                  <c:v>58.147916666666013</c:v>
                </c:pt>
                <c:pt idx="152">
                  <c:v>58.177083333333194</c:v>
                </c:pt>
                <c:pt idx="153">
                  <c:v>58.189583333333324</c:v>
                </c:pt>
                <c:pt idx="154">
                  <c:v>58.218750000000163</c:v>
                </c:pt>
                <c:pt idx="155">
                  <c:v>58.231250000000003</c:v>
                </c:pt>
                <c:pt idx="156">
                  <c:v>58.260416666666544</c:v>
                </c:pt>
                <c:pt idx="157">
                  <c:v>58.272916666666646</c:v>
                </c:pt>
                <c:pt idx="158">
                  <c:v>58.302083333333194</c:v>
                </c:pt>
                <c:pt idx="159">
                  <c:v>58.314583333332671</c:v>
                </c:pt>
                <c:pt idx="160">
                  <c:v>58.34375</c:v>
                </c:pt>
                <c:pt idx="161">
                  <c:v>58.356249999999996</c:v>
                </c:pt>
                <c:pt idx="162">
                  <c:v>58.385416666665975</c:v>
                </c:pt>
                <c:pt idx="163">
                  <c:v>58.397916666666013</c:v>
                </c:pt>
                <c:pt idx="164">
                  <c:v>58.427083333333194</c:v>
                </c:pt>
                <c:pt idx="165">
                  <c:v>58.439583333333324</c:v>
                </c:pt>
                <c:pt idx="166">
                  <c:v>58.468750000000163</c:v>
                </c:pt>
                <c:pt idx="167">
                  <c:v>58.481249999999996</c:v>
                </c:pt>
                <c:pt idx="168">
                  <c:v>58.510416666665975</c:v>
                </c:pt>
                <c:pt idx="169">
                  <c:v>58.522916666666646</c:v>
                </c:pt>
                <c:pt idx="170">
                  <c:v>58.552083333333194</c:v>
                </c:pt>
                <c:pt idx="171">
                  <c:v>58.564583333333324</c:v>
                </c:pt>
                <c:pt idx="172">
                  <c:v>58.593750000000163</c:v>
                </c:pt>
                <c:pt idx="173">
                  <c:v>58.606250000000003</c:v>
                </c:pt>
                <c:pt idx="174">
                  <c:v>58.635416666666544</c:v>
                </c:pt>
                <c:pt idx="175">
                  <c:v>58.647916666666013</c:v>
                </c:pt>
                <c:pt idx="176">
                  <c:v>58.677083333333194</c:v>
                </c:pt>
                <c:pt idx="177">
                  <c:v>58.689583333333324</c:v>
                </c:pt>
                <c:pt idx="178">
                  <c:v>58.718750000000163</c:v>
                </c:pt>
                <c:pt idx="179">
                  <c:v>58.731250000000003</c:v>
                </c:pt>
                <c:pt idx="180">
                  <c:v>58.760416666666544</c:v>
                </c:pt>
                <c:pt idx="181">
                  <c:v>58.772916666666646</c:v>
                </c:pt>
                <c:pt idx="182">
                  <c:v>58.802083333333194</c:v>
                </c:pt>
                <c:pt idx="183">
                  <c:v>58.814583333332671</c:v>
                </c:pt>
                <c:pt idx="184">
                  <c:v>58.84375</c:v>
                </c:pt>
                <c:pt idx="185">
                  <c:v>58.856249999999996</c:v>
                </c:pt>
                <c:pt idx="186">
                  <c:v>58.885416666665975</c:v>
                </c:pt>
                <c:pt idx="187">
                  <c:v>58.897916666666013</c:v>
                </c:pt>
                <c:pt idx="188">
                  <c:v>58.927083333333194</c:v>
                </c:pt>
                <c:pt idx="189">
                  <c:v>58.939583333333324</c:v>
                </c:pt>
                <c:pt idx="190">
                  <c:v>58.968750000000163</c:v>
                </c:pt>
                <c:pt idx="191">
                  <c:v>58.981249999999996</c:v>
                </c:pt>
                <c:pt idx="192">
                  <c:v>59.010416666665975</c:v>
                </c:pt>
                <c:pt idx="193">
                  <c:v>59.022916666666646</c:v>
                </c:pt>
                <c:pt idx="194">
                  <c:v>59.052083333333194</c:v>
                </c:pt>
                <c:pt idx="195">
                  <c:v>59.064583333333324</c:v>
                </c:pt>
                <c:pt idx="196">
                  <c:v>59.093750000000163</c:v>
                </c:pt>
                <c:pt idx="197">
                  <c:v>59.106250000000003</c:v>
                </c:pt>
                <c:pt idx="198">
                  <c:v>59.135416666666544</c:v>
                </c:pt>
                <c:pt idx="199">
                  <c:v>59.147916666666013</c:v>
                </c:pt>
                <c:pt idx="200">
                  <c:v>59.177083333333194</c:v>
                </c:pt>
                <c:pt idx="201">
                  <c:v>59.189583333333324</c:v>
                </c:pt>
                <c:pt idx="202">
                  <c:v>59.218750000000163</c:v>
                </c:pt>
                <c:pt idx="203">
                  <c:v>59.231250000000003</c:v>
                </c:pt>
                <c:pt idx="204">
                  <c:v>59.260416666666544</c:v>
                </c:pt>
                <c:pt idx="205">
                  <c:v>59.272916666666646</c:v>
                </c:pt>
                <c:pt idx="206">
                  <c:v>59.302083333333194</c:v>
                </c:pt>
                <c:pt idx="207">
                  <c:v>59.314583333332671</c:v>
                </c:pt>
                <c:pt idx="208">
                  <c:v>59.34375</c:v>
                </c:pt>
                <c:pt idx="209">
                  <c:v>59.356249999999996</c:v>
                </c:pt>
                <c:pt idx="210">
                  <c:v>59.385416666665975</c:v>
                </c:pt>
                <c:pt idx="211">
                  <c:v>59.397916666666013</c:v>
                </c:pt>
                <c:pt idx="212">
                  <c:v>59.427083333333194</c:v>
                </c:pt>
                <c:pt idx="213">
                  <c:v>59.439583333333324</c:v>
                </c:pt>
                <c:pt idx="214">
                  <c:v>59.468750000000163</c:v>
                </c:pt>
                <c:pt idx="215">
                  <c:v>59.481249999999996</c:v>
                </c:pt>
                <c:pt idx="216">
                  <c:v>59.510416666665975</c:v>
                </c:pt>
                <c:pt idx="217">
                  <c:v>59.522916666666646</c:v>
                </c:pt>
                <c:pt idx="218">
                  <c:v>59.552083333333194</c:v>
                </c:pt>
                <c:pt idx="219">
                  <c:v>59.564583333333324</c:v>
                </c:pt>
                <c:pt idx="220">
                  <c:v>59.593750000000163</c:v>
                </c:pt>
                <c:pt idx="221">
                  <c:v>59.606250000000003</c:v>
                </c:pt>
                <c:pt idx="222">
                  <c:v>59.635416666666544</c:v>
                </c:pt>
                <c:pt idx="223">
                  <c:v>59.647916666666013</c:v>
                </c:pt>
                <c:pt idx="224">
                  <c:v>59.677083333333194</c:v>
                </c:pt>
                <c:pt idx="225">
                  <c:v>59.689583333333324</c:v>
                </c:pt>
                <c:pt idx="226">
                  <c:v>59.718750000000163</c:v>
                </c:pt>
                <c:pt idx="227">
                  <c:v>59.731250000000003</c:v>
                </c:pt>
                <c:pt idx="228">
                  <c:v>59.760416666666544</c:v>
                </c:pt>
                <c:pt idx="229">
                  <c:v>59.772916666666646</c:v>
                </c:pt>
                <c:pt idx="230">
                  <c:v>59.802083333333194</c:v>
                </c:pt>
                <c:pt idx="231">
                  <c:v>59.814583333332671</c:v>
                </c:pt>
                <c:pt idx="232">
                  <c:v>59.84375</c:v>
                </c:pt>
                <c:pt idx="233">
                  <c:v>59.856249999999996</c:v>
                </c:pt>
                <c:pt idx="234">
                  <c:v>59.885416666665975</c:v>
                </c:pt>
                <c:pt idx="235">
                  <c:v>59.897916666666013</c:v>
                </c:pt>
                <c:pt idx="236">
                  <c:v>59.927083333333194</c:v>
                </c:pt>
                <c:pt idx="237">
                  <c:v>59.939583333333324</c:v>
                </c:pt>
                <c:pt idx="238">
                  <c:v>59.968750000000163</c:v>
                </c:pt>
                <c:pt idx="239">
                  <c:v>59.981249999999996</c:v>
                </c:pt>
              </c:numCache>
            </c:numRef>
          </c:xVal>
          <c:yVal>
            <c:numRef>
              <c:f>values!$H$3:$H$242</c:f>
            </c:numRef>
          </c:yVal>
          <c:smooth val="1"/>
        </c:ser>
        <c:ser>
          <c:idx val="7"/>
          <c:order val="6"/>
          <c:tx>
            <c:strRef>
              <c:f>values!$I$1:$I$2</c:f>
              <c:strCache>
                <c:ptCount val="1"/>
                <c:pt idx="0">
                  <c:v>B average</c:v>
                </c:pt>
              </c:strCache>
            </c:strRef>
          </c:tx>
          <c:xVal>
            <c:numRef>
              <c:f>values!$A$3:$A$242</c:f>
              <c:numCache>
                <c:formatCode>General</c:formatCode>
                <c:ptCount val="240"/>
                <c:pt idx="0">
                  <c:v>55.010416666665975</c:v>
                </c:pt>
                <c:pt idx="1">
                  <c:v>55.022916666666646</c:v>
                </c:pt>
                <c:pt idx="2">
                  <c:v>55.052083333333194</c:v>
                </c:pt>
                <c:pt idx="3">
                  <c:v>55.064583333333324</c:v>
                </c:pt>
                <c:pt idx="4">
                  <c:v>55.093750000000163</c:v>
                </c:pt>
                <c:pt idx="5">
                  <c:v>55.106250000000003</c:v>
                </c:pt>
                <c:pt idx="6">
                  <c:v>55.135416666666544</c:v>
                </c:pt>
                <c:pt idx="7">
                  <c:v>55.147916666666013</c:v>
                </c:pt>
                <c:pt idx="8">
                  <c:v>55.177083333333194</c:v>
                </c:pt>
                <c:pt idx="9">
                  <c:v>55.189583333333324</c:v>
                </c:pt>
                <c:pt idx="10">
                  <c:v>55.218750000000163</c:v>
                </c:pt>
                <c:pt idx="11">
                  <c:v>55.231250000000003</c:v>
                </c:pt>
                <c:pt idx="12">
                  <c:v>55.260416666666544</c:v>
                </c:pt>
                <c:pt idx="13">
                  <c:v>55.272916666666646</c:v>
                </c:pt>
                <c:pt idx="14">
                  <c:v>55.302083333333194</c:v>
                </c:pt>
                <c:pt idx="15">
                  <c:v>55.314583333332671</c:v>
                </c:pt>
                <c:pt idx="16">
                  <c:v>55.34375</c:v>
                </c:pt>
                <c:pt idx="17">
                  <c:v>55.356249999999996</c:v>
                </c:pt>
                <c:pt idx="18">
                  <c:v>55.385416666665975</c:v>
                </c:pt>
                <c:pt idx="19">
                  <c:v>55.397916666666013</c:v>
                </c:pt>
                <c:pt idx="20">
                  <c:v>55.427083333333194</c:v>
                </c:pt>
                <c:pt idx="21">
                  <c:v>55.439583333333324</c:v>
                </c:pt>
                <c:pt idx="22">
                  <c:v>55.468750000000163</c:v>
                </c:pt>
                <c:pt idx="23">
                  <c:v>55.481249999999996</c:v>
                </c:pt>
                <c:pt idx="24">
                  <c:v>55.510416666665975</c:v>
                </c:pt>
                <c:pt idx="25">
                  <c:v>55.522916666666646</c:v>
                </c:pt>
                <c:pt idx="26">
                  <c:v>55.552083333333194</c:v>
                </c:pt>
                <c:pt idx="27">
                  <c:v>55.564583333333324</c:v>
                </c:pt>
                <c:pt idx="28">
                  <c:v>55.593750000000163</c:v>
                </c:pt>
                <c:pt idx="29">
                  <c:v>55.606250000000003</c:v>
                </c:pt>
                <c:pt idx="30">
                  <c:v>55.635416666666544</c:v>
                </c:pt>
                <c:pt idx="31">
                  <c:v>55.647916666666013</c:v>
                </c:pt>
                <c:pt idx="32">
                  <c:v>55.677083333333194</c:v>
                </c:pt>
                <c:pt idx="33">
                  <c:v>55.689583333333324</c:v>
                </c:pt>
                <c:pt idx="34">
                  <c:v>55.718750000000163</c:v>
                </c:pt>
                <c:pt idx="35">
                  <c:v>55.731250000000003</c:v>
                </c:pt>
                <c:pt idx="36">
                  <c:v>55.760416666666544</c:v>
                </c:pt>
                <c:pt idx="37">
                  <c:v>55.772916666666646</c:v>
                </c:pt>
                <c:pt idx="38">
                  <c:v>55.802083333333194</c:v>
                </c:pt>
                <c:pt idx="39">
                  <c:v>55.814583333332671</c:v>
                </c:pt>
                <c:pt idx="40">
                  <c:v>55.84375</c:v>
                </c:pt>
                <c:pt idx="41">
                  <c:v>55.856249999999996</c:v>
                </c:pt>
                <c:pt idx="42">
                  <c:v>55.885416666665975</c:v>
                </c:pt>
                <c:pt idx="43">
                  <c:v>55.897916666666013</c:v>
                </c:pt>
                <c:pt idx="44">
                  <c:v>55.927083333333194</c:v>
                </c:pt>
                <c:pt idx="45">
                  <c:v>55.939583333333324</c:v>
                </c:pt>
                <c:pt idx="46">
                  <c:v>55.968750000000163</c:v>
                </c:pt>
                <c:pt idx="47">
                  <c:v>55.981249999999996</c:v>
                </c:pt>
                <c:pt idx="48">
                  <c:v>56.010416666665975</c:v>
                </c:pt>
                <c:pt idx="49">
                  <c:v>56.022916666666646</c:v>
                </c:pt>
                <c:pt idx="50">
                  <c:v>56.052083333333194</c:v>
                </c:pt>
                <c:pt idx="51">
                  <c:v>56.064583333333324</c:v>
                </c:pt>
                <c:pt idx="52">
                  <c:v>56.093750000000163</c:v>
                </c:pt>
                <c:pt idx="53">
                  <c:v>56.106250000000003</c:v>
                </c:pt>
                <c:pt idx="54">
                  <c:v>56.135416666666544</c:v>
                </c:pt>
                <c:pt idx="55">
                  <c:v>56.147916666666013</c:v>
                </c:pt>
                <c:pt idx="56">
                  <c:v>56.177083333333194</c:v>
                </c:pt>
                <c:pt idx="57">
                  <c:v>56.189583333333324</c:v>
                </c:pt>
                <c:pt idx="58">
                  <c:v>56.218750000000163</c:v>
                </c:pt>
                <c:pt idx="59">
                  <c:v>56.231250000000003</c:v>
                </c:pt>
                <c:pt idx="60">
                  <c:v>56.260416666666544</c:v>
                </c:pt>
                <c:pt idx="61">
                  <c:v>56.272916666666646</c:v>
                </c:pt>
                <c:pt idx="62">
                  <c:v>56.302083333333194</c:v>
                </c:pt>
                <c:pt idx="63">
                  <c:v>56.314583333332671</c:v>
                </c:pt>
                <c:pt idx="64">
                  <c:v>56.34375</c:v>
                </c:pt>
                <c:pt idx="65">
                  <c:v>56.356249999999996</c:v>
                </c:pt>
                <c:pt idx="66">
                  <c:v>56.385416666665975</c:v>
                </c:pt>
                <c:pt idx="67">
                  <c:v>56.397916666666013</c:v>
                </c:pt>
                <c:pt idx="68">
                  <c:v>56.427083333333194</c:v>
                </c:pt>
                <c:pt idx="69">
                  <c:v>56.439583333333324</c:v>
                </c:pt>
                <c:pt idx="70">
                  <c:v>56.468750000000163</c:v>
                </c:pt>
                <c:pt idx="71">
                  <c:v>56.481249999999996</c:v>
                </c:pt>
                <c:pt idx="72">
                  <c:v>56.510416666665975</c:v>
                </c:pt>
                <c:pt idx="73">
                  <c:v>56.522916666666646</c:v>
                </c:pt>
                <c:pt idx="74">
                  <c:v>56.552083333333194</c:v>
                </c:pt>
                <c:pt idx="75">
                  <c:v>56.564583333333324</c:v>
                </c:pt>
                <c:pt idx="76">
                  <c:v>56.593750000000163</c:v>
                </c:pt>
                <c:pt idx="77">
                  <c:v>56.606250000000003</c:v>
                </c:pt>
                <c:pt idx="78">
                  <c:v>56.635416666666544</c:v>
                </c:pt>
                <c:pt idx="79">
                  <c:v>56.647916666666013</c:v>
                </c:pt>
                <c:pt idx="80">
                  <c:v>56.677083333333194</c:v>
                </c:pt>
                <c:pt idx="81">
                  <c:v>56.689583333333324</c:v>
                </c:pt>
                <c:pt idx="82">
                  <c:v>56.718750000000163</c:v>
                </c:pt>
                <c:pt idx="83">
                  <c:v>56.731250000000003</c:v>
                </c:pt>
                <c:pt idx="84">
                  <c:v>56.760416666666544</c:v>
                </c:pt>
                <c:pt idx="85">
                  <c:v>56.772916666666646</c:v>
                </c:pt>
                <c:pt idx="86">
                  <c:v>56.802083333333194</c:v>
                </c:pt>
                <c:pt idx="87">
                  <c:v>56.814583333332671</c:v>
                </c:pt>
                <c:pt idx="88">
                  <c:v>56.84375</c:v>
                </c:pt>
                <c:pt idx="89">
                  <c:v>56.856249999999996</c:v>
                </c:pt>
                <c:pt idx="90">
                  <c:v>56.885416666665975</c:v>
                </c:pt>
                <c:pt idx="91">
                  <c:v>56.897916666666013</c:v>
                </c:pt>
                <c:pt idx="92">
                  <c:v>56.927083333333194</c:v>
                </c:pt>
                <c:pt idx="93">
                  <c:v>56.939583333333324</c:v>
                </c:pt>
                <c:pt idx="94">
                  <c:v>56.968750000000163</c:v>
                </c:pt>
                <c:pt idx="95">
                  <c:v>56.981249999999996</c:v>
                </c:pt>
                <c:pt idx="96">
                  <c:v>57.010416666665975</c:v>
                </c:pt>
                <c:pt idx="97">
                  <c:v>57.022916666666646</c:v>
                </c:pt>
                <c:pt idx="98">
                  <c:v>57.052083333333194</c:v>
                </c:pt>
                <c:pt idx="99">
                  <c:v>57.064583333333324</c:v>
                </c:pt>
                <c:pt idx="100">
                  <c:v>57.093750000000163</c:v>
                </c:pt>
                <c:pt idx="101">
                  <c:v>57.106250000000003</c:v>
                </c:pt>
                <c:pt idx="102">
                  <c:v>57.135416666666544</c:v>
                </c:pt>
                <c:pt idx="103">
                  <c:v>57.147916666666013</c:v>
                </c:pt>
                <c:pt idx="104">
                  <c:v>57.177083333333194</c:v>
                </c:pt>
                <c:pt idx="105">
                  <c:v>57.189583333333324</c:v>
                </c:pt>
                <c:pt idx="106">
                  <c:v>57.218750000000163</c:v>
                </c:pt>
                <c:pt idx="107">
                  <c:v>57.231250000000003</c:v>
                </c:pt>
                <c:pt idx="108">
                  <c:v>57.260416666666544</c:v>
                </c:pt>
                <c:pt idx="109">
                  <c:v>57.272916666666646</c:v>
                </c:pt>
                <c:pt idx="110">
                  <c:v>57.302083333333194</c:v>
                </c:pt>
                <c:pt idx="111">
                  <c:v>57.314583333332671</c:v>
                </c:pt>
                <c:pt idx="112">
                  <c:v>57.34375</c:v>
                </c:pt>
                <c:pt idx="113">
                  <c:v>57.356249999999996</c:v>
                </c:pt>
                <c:pt idx="114">
                  <c:v>57.385416666665975</c:v>
                </c:pt>
                <c:pt idx="115">
                  <c:v>57.397916666666013</c:v>
                </c:pt>
                <c:pt idx="116">
                  <c:v>57.427083333333194</c:v>
                </c:pt>
                <c:pt idx="117">
                  <c:v>57.439583333333324</c:v>
                </c:pt>
                <c:pt idx="118">
                  <c:v>57.468750000000163</c:v>
                </c:pt>
                <c:pt idx="119">
                  <c:v>57.481249999999996</c:v>
                </c:pt>
                <c:pt idx="120">
                  <c:v>57.510416666665975</c:v>
                </c:pt>
                <c:pt idx="121">
                  <c:v>57.522916666666646</c:v>
                </c:pt>
                <c:pt idx="122">
                  <c:v>57.552083333333194</c:v>
                </c:pt>
                <c:pt idx="123">
                  <c:v>57.564583333333324</c:v>
                </c:pt>
                <c:pt idx="124">
                  <c:v>57.593750000000163</c:v>
                </c:pt>
                <c:pt idx="125">
                  <c:v>57.606250000000003</c:v>
                </c:pt>
                <c:pt idx="126">
                  <c:v>57.635416666666544</c:v>
                </c:pt>
                <c:pt idx="127">
                  <c:v>57.647916666666013</c:v>
                </c:pt>
                <c:pt idx="128">
                  <c:v>57.677083333333194</c:v>
                </c:pt>
                <c:pt idx="129">
                  <c:v>57.689583333333324</c:v>
                </c:pt>
                <c:pt idx="130">
                  <c:v>57.718750000000163</c:v>
                </c:pt>
                <c:pt idx="131">
                  <c:v>57.731250000000003</c:v>
                </c:pt>
                <c:pt idx="132">
                  <c:v>57.760416666666544</c:v>
                </c:pt>
                <c:pt idx="133">
                  <c:v>57.772916666666646</c:v>
                </c:pt>
                <c:pt idx="134">
                  <c:v>57.802083333333194</c:v>
                </c:pt>
                <c:pt idx="135">
                  <c:v>57.814583333332671</c:v>
                </c:pt>
                <c:pt idx="136">
                  <c:v>57.84375</c:v>
                </c:pt>
                <c:pt idx="137">
                  <c:v>57.856249999999996</c:v>
                </c:pt>
                <c:pt idx="138">
                  <c:v>57.885416666665975</c:v>
                </c:pt>
                <c:pt idx="139">
                  <c:v>57.897916666666013</c:v>
                </c:pt>
                <c:pt idx="140">
                  <c:v>57.927083333333194</c:v>
                </c:pt>
                <c:pt idx="141">
                  <c:v>57.939583333333324</c:v>
                </c:pt>
                <c:pt idx="142">
                  <c:v>57.968750000000163</c:v>
                </c:pt>
                <c:pt idx="143">
                  <c:v>57.981249999999996</c:v>
                </c:pt>
                <c:pt idx="144">
                  <c:v>58.010416666665975</c:v>
                </c:pt>
                <c:pt idx="145">
                  <c:v>58.022916666666646</c:v>
                </c:pt>
                <c:pt idx="146">
                  <c:v>58.052083333333194</c:v>
                </c:pt>
                <c:pt idx="147">
                  <c:v>58.064583333333324</c:v>
                </c:pt>
                <c:pt idx="148">
                  <c:v>58.093750000000163</c:v>
                </c:pt>
                <c:pt idx="149">
                  <c:v>58.106250000000003</c:v>
                </c:pt>
                <c:pt idx="150">
                  <c:v>58.135416666666544</c:v>
                </c:pt>
                <c:pt idx="151">
                  <c:v>58.147916666666013</c:v>
                </c:pt>
                <c:pt idx="152">
                  <c:v>58.177083333333194</c:v>
                </c:pt>
                <c:pt idx="153">
                  <c:v>58.189583333333324</c:v>
                </c:pt>
                <c:pt idx="154">
                  <c:v>58.218750000000163</c:v>
                </c:pt>
                <c:pt idx="155">
                  <c:v>58.231250000000003</c:v>
                </c:pt>
                <c:pt idx="156">
                  <c:v>58.260416666666544</c:v>
                </c:pt>
                <c:pt idx="157">
                  <c:v>58.272916666666646</c:v>
                </c:pt>
                <c:pt idx="158">
                  <c:v>58.302083333333194</c:v>
                </c:pt>
                <c:pt idx="159">
                  <c:v>58.314583333332671</c:v>
                </c:pt>
                <c:pt idx="160">
                  <c:v>58.34375</c:v>
                </c:pt>
                <c:pt idx="161">
                  <c:v>58.356249999999996</c:v>
                </c:pt>
                <c:pt idx="162">
                  <c:v>58.385416666665975</c:v>
                </c:pt>
                <c:pt idx="163">
                  <c:v>58.397916666666013</c:v>
                </c:pt>
                <c:pt idx="164">
                  <c:v>58.427083333333194</c:v>
                </c:pt>
                <c:pt idx="165">
                  <c:v>58.439583333333324</c:v>
                </c:pt>
                <c:pt idx="166">
                  <c:v>58.468750000000163</c:v>
                </c:pt>
                <c:pt idx="167">
                  <c:v>58.481249999999996</c:v>
                </c:pt>
                <c:pt idx="168">
                  <c:v>58.510416666665975</c:v>
                </c:pt>
                <c:pt idx="169">
                  <c:v>58.522916666666646</c:v>
                </c:pt>
                <c:pt idx="170">
                  <c:v>58.552083333333194</c:v>
                </c:pt>
                <c:pt idx="171">
                  <c:v>58.564583333333324</c:v>
                </c:pt>
                <c:pt idx="172">
                  <c:v>58.593750000000163</c:v>
                </c:pt>
                <c:pt idx="173">
                  <c:v>58.606250000000003</c:v>
                </c:pt>
                <c:pt idx="174">
                  <c:v>58.635416666666544</c:v>
                </c:pt>
                <c:pt idx="175">
                  <c:v>58.647916666666013</c:v>
                </c:pt>
                <c:pt idx="176">
                  <c:v>58.677083333333194</c:v>
                </c:pt>
                <c:pt idx="177">
                  <c:v>58.689583333333324</c:v>
                </c:pt>
                <c:pt idx="178">
                  <c:v>58.718750000000163</c:v>
                </c:pt>
                <c:pt idx="179">
                  <c:v>58.731250000000003</c:v>
                </c:pt>
                <c:pt idx="180">
                  <c:v>58.760416666666544</c:v>
                </c:pt>
                <c:pt idx="181">
                  <c:v>58.772916666666646</c:v>
                </c:pt>
                <c:pt idx="182">
                  <c:v>58.802083333333194</c:v>
                </c:pt>
                <c:pt idx="183">
                  <c:v>58.814583333332671</c:v>
                </c:pt>
                <c:pt idx="184">
                  <c:v>58.84375</c:v>
                </c:pt>
                <c:pt idx="185">
                  <c:v>58.856249999999996</c:v>
                </c:pt>
                <c:pt idx="186">
                  <c:v>58.885416666665975</c:v>
                </c:pt>
                <c:pt idx="187">
                  <c:v>58.897916666666013</c:v>
                </c:pt>
                <c:pt idx="188">
                  <c:v>58.927083333333194</c:v>
                </c:pt>
                <c:pt idx="189">
                  <c:v>58.939583333333324</c:v>
                </c:pt>
                <c:pt idx="190">
                  <c:v>58.968750000000163</c:v>
                </c:pt>
                <c:pt idx="191">
                  <c:v>58.981249999999996</c:v>
                </c:pt>
                <c:pt idx="192">
                  <c:v>59.010416666665975</c:v>
                </c:pt>
                <c:pt idx="193">
                  <c:v>59.022916666666646</c:v>
                </c:pt>
                <c:pt idx="194">
                  <c:v>59.052083333333194</c:v>
                </c:pt>
                <c:pt idx="195">
                  <c:v>59.064583333333324</c:v>
                </c:pt>
                <c:pt idx="196">
                  <c:v>59.093750000000163</c:v>
                </c:pt>
                <c:pt idx="197">
                  <c:v>59.106250000000003</c:v>
                </c:pt>
                <c:pt idx="198">
                  <c:v>59.135416666666544</c:v>
                </c:pt>
                <c:pt idx="199">
                  <c:v>59.147916666666013</c:v>
                </c:pt>
                <c:pt idx="200">
                  <c:v>59.177083333333194</c:v>
                </c:pt>
                <c:pt idx="201">
                  <c:v>59.189583333333324</c:v>
                </c:pt>
                <c:pt idx="202">
                  <c:v>59.218750000000163</c:v>
                </c:pt>
                <c:pt idx="203">
                  <c:v>59.231250000000003</c:v>
                </c:pt>
                <c:pt idx="204">
                  <c:v>59.260416666666544</c:v>
                </c:pt>
                <c:pt idx="205">
                  <c:v>59.272916666666646</c:v>
                </c:pt>
                <c:pt idx="206">
                  <c:v>59.302083333333194</c:v>
                </c:pt>
                <c:pt idx="207">
                  <c:v>59.314583333332671</c:v>
                </c:pt>
                <c:pt idx="208">
                  <c:v>59.34375</c:v>
                </c:pt>
                <c:pt idx="209">
                  <c:v>59.356249999999996</c:v>
                </c:pt>
                <c:pt idx="210">
                  <c:v>59.385416666665975</c:v>
                </c:pt>
                <c:pt idx="211">
                  <c:v>59.397916666666013</c:v>
                </c:pt>
                <c:pt idx="212">
                  <c:v>59.427083333333194</c:v>
                </c:pt>
                <c:pt idx="213">
                  <c:v>59.439583333333324</c:v>
                </c:pt>
                <c:pt idx="214">
                  <c:v>59.468750000000163</c:v>
                </c:pt>
                <c:pt idx="215">
                  <c:v>59.481249999999996</c:v>
                </c:pt>
                <c:pt idx="216">
                  <c:v>59.510416666665975</c:v>
                </c:pt>
                <c:pt idx="217">
                  <c:v>59.522916666666646</c:v>
                </c:pt>
                <c:pt idx="218">
                  <c:v>59.552083333333194</c:v>
                </c:pt>
                <c:pt idx="219">
                  <c:v>59.564583333333324</c:v>
                </c:pt>
                <c:pt idx="220">
                  <c:v>59.593750000000163</c:v>
                </c:pt>
                <c:pt idx="221">
                  <c:v>59.606250000000003</c:v>
                </c:pt>
                <c:pt idx="222">
                  <c:v>59.635416666666544</c:v>
                </c:pt>
                <c:pt idx="223">
                  <c:v>59.647916666666013</c:v>
                </c:pt>
                <c:pt idx="224">
                  <c:v>59.677083333333194</c:v>
                </c:pt>
                <c:pt idx="225">
                  <c:v>59.689583333333324</c:v>
                </c:pt>
                <c:pt idx="226">
                  <c:v>59.718750000000163</c:v>
                </c:pt>
                <c:pt idx="227">
                  <c:v>59.731250000000003</c:v>
                </c:pt>
                <c:pt idx="228">
                  <c:v>59.760416666666544</c:v>
                </c:pt>
                <c:pt idx="229">
                  <c:v>59.772916666666646</c:v>
                </c:pt>
                <c:pt idx="230">
                  <c:v>59.802083333333194</c:v>
                </c:pt>
                <c:pt idx="231">
                  <c:v>59.814583333332671</c:v>
                </c:pt>
                <c:pt idx="232">
                  <c:v>59.84375</c:v>
                </c:pt>
                <c:pt idx="233">
                  <c:v>59.856249999999996</c:v>
                </c:pt>
                <c:pt idx="234">
                  <c:v>59.885416666665975</c:v>
                </c:pt>
                <c:pt idx="235">
                  <c:v>59.897916666666013</c:v>
                </c:pt>
                <c:pt idx="236">
                  <c:v>59.927083333333194</c:v>
                </c:pt>
                <c:pt idx="237">
                  <c:v>59.939583333333324</c:v>
                </c:pt>
                <c:pt idx="238">
                  <c:v>59.968750000000163</c:v>
                </c:pt>
                <c:pt idx="239">
                  <c:v>59.981249999999996</c:v>
                </c:pt>
              </c:numCache>
            </c:numRef>
          </c:xVal>
          <c:yVal>
            <c:numRef>
              <c:f>values!$I$3:$I$242</c:f>
            </c:numRef>
          </c:yVal>
          <c:smooth val="1"/>
        </c:ser>
        <c:ser>
          <c:idx val="8"/>
          <c:order val="7"/>
          <c:tx>
            <c:strRef>
              <c:f>values!$J$1:$J$2</c:f>
              <c:strCache>
                <c:ptCount val="1"/>
                <c:pt idx="0">
                  <c:v>B stdev</c:v>
                </c:pt>
              </c:strCache>
            </c:strRef>
          </c:tx>
          <c:xVal>
            <c:numRef>
              <c:f>values!$A$3:$A$242</c:f>
              <c:numCache>
                <c:formatCode>General</c:formatCode>
                <c:ptCount val="240"/>
                <c:pt idx="0">
                  <c:v>55.010416666665975</c:v>
                </c:pt>
                <c:pt idx="1">
                  <c:v>55.022916666666646</c:v>
                </c:pt>
                <c:pt idx="2">
                  <c:v>55.052083333333194</c:v>
                </c:pt>
                <c:pt idx="3">
                  <c:v>55.064583333333324</c:v>
                </c:pt>
                <c:pt idx="4">
                  <c:v>55.093750000000163</c:v>
                </c:pt>
                <c:pt idx="5">
                  <c:v>55.106250000000003</c:v>
                </c:pt>
                <c:pt idx="6">
                  <c:v>55.135416666666544</c:v>
                </c:pt>
                <c:pt idx="7">
                  <c:v>55.147916666666013</c:v>
                </c:pt>
                <c:pt idx="8">
                  <c:v>55.177083333333194</c:v>
                </c:pt>
                <c:pt idx="9">
                  <c:v>55.189583333333324</c:v>
                </c:pt>
                <c:pt idx="10">
                  <c:v>55.218750000000163</c:v>
                </c:pt>
                <c:pt idx="11">
                  <c:v>55.231250000000003</c:v>
                </c:pt>
                <c:pt idx="12">
                  <c:v>55.260416666666544</c:v>
                </c:pt>
                <c:pt idx="13">
                  <c:v>55.272916666666646</c:v>
                </c:pt>
                <c:pt idx="14">
                  <c:v>55.302083333333194</c:v>
                </c:pt>
                <c:pt idx="15">
                  <c:v>55.314583333332671</c:v>
                </c:pt>
                <c:pt idx="16">
                  <c:v>55.34375</c:v>
                </c:pt>
                <c:pt idx="17">
                  <c:v>55.356249999999996</c:v>
                </c:pt>
                <c:pt idx="18">
                  <c:v>55.385416666665975</c:v>
                </c:pt>
                <c:pt idx="19">
                  <c:v>55.397916666666013</c:v>
                </c:pt>
                <c:pt idx="20">
                  <c:v>55.427083333333194</c:v>
                </c:pt>
                <c:pt idx="21">
                  <c:v>55.439583333333324</c:v>
                </c:pt>
                <c:pt idx="22">
                  <c:v>55.468750000000163</c:v>
                </c:pt>
                <c:pt idx="23">
                  <c:v>55.481249999999996</c:v>
                </c:pt>
                <c:pt idx="24">
                  <c:v>55.510416666665975</c:v>
                </c:pt>
                <c:pt idx="25">
                  <c:v>55.522916666666646</c:v>
                </c:pt>
                <c:pt idx="26">
                  <c:v>55.552083333333194</c:v>
                </c:pt>
                <c:pt idx="27">
                  <c:v>55.564583333333324</c:v>
                </c:pt>
                <c:pt idx="28">
                  <c:v>55.593750000000163</c:v>
                </c:pt>
                <c:pt idx="29">
                  <c:v>55.606250000000003</c:v>
                </c:pt>
                <c:pt idx="30">
                  <c:v>55.635416666666544</c:v>
                </c:pt>
                <c:pt idx="31">
                  <c:v>55.647916666666013</c:v>
                </c:pt>
                <c:pt idx="32">
                  <c:v>55.677083333333194</c:v>
                </c:pt>
                <c:pt idx="33">
                  <c:v>55.689583333333324</c:v>
                </c:pt>
                <c:pt idx="34">
                  <c:v>55.718750000000163</c:v>
                </c:pt>
                <c:pt idx="35">
                  <c:v>55.731250000000003</c:v>
                </c:pt>
                <c:pt idx="36">
                  <c:v>55.760416666666544</c:v>
                </c:pt>
                <c:pt idx="37">
                  <c:v>55.772916666666646</c:v>
                </c:pt>
                <c:pt idx="38">
                  <c:v>55.802083333333194</c:v>
                </c:pt>
                <c:pt idx="39">
                  <c:v>55.814583333332671</c:v>
                </c:pt>
                <c:pt idx="40">
                  <c:v>55.84375</c:v>
                </c:pt>
                <c:pt idx="41">
                  <c:v>55.856249999999996</c:v>
                </c:pt>
                <c:pt idx="42">
                  <c:v>55.885416666665975</c:v>
                </c:pt>
                <c:pt idx="43">
                  <c:v>55.897916666666013</c:v>
                </c:pt>
                <c:pt idx="44">
                  <c:v>55.927083333333194</c:v>
                </c:pt>
                <c:pt idx="45">
                  <c:v>55.939583333333324</c:v>
                </c:pt>
                <c:pt idx="46">
                  <c:v>55.968750000000163</c:v>
                </c:pt>
                <c:pt idx="47">
                  <c:v>55.981249999999996</c:v>
                </c:pt>
                <c:pt idx="48">
                  <c:v>56.010416666665975</c:v>
                </c:pt>
                <c:pt idx="49">
                  <c:v>56.022916666666646</c:v>
                </c:pt>
                <c:pt idx="50">
                  <c:v>56.052083333333194</c:v>
                </c:pt>
                <c:pt idx="51">
                  <c:v>56.064583333333324</c:v>
                </c:pt>
                <c:pt idx="52">
                  <c:v>56.093750000000163</c:v>
                </c:pt>
                <c:pt idx="53">
                  <c:v>56.106250000000003</c:v>
                </c:pt>
                <c:pt idx="54">
                  <c:v>56.135416666666544</c:v>
                </c:pt>
                <c:pt idx="55">
                  <c:v>56.147916666666013</c:v>
                </c:pt>
                <c:pt idx="56">
                  <c:v>56.177083333333194</c:v>
                </c:pt>
                <c:pt idx="57">
                  <c:v>56.189583333333324</c:v>
                </c:pt>
                <c:pt idx="58">
                  <c:v>56.218750000000163</c:v>
                </c:pt>
                <c:pt idx="59">
                  <c:v>56.231250000000003</c:v>
                </c:pt>
                <c:pt idx="60">
                  <c:v>56.260416666666544</c:v>
                </c:pt>
                <c:pt idx="61">
                  <c:v>56.272916666666646</c:v>
                </c:pt>
                <c:pt idx="62">
                  <c:v>56.302083333333194</c:v>
                </c:pt>
                <c:pt idx="63">
                  <c:v>56.314583333332671</c:v>
                </c:pt>
                <c:pt idx="64">
                  <c:v>56.34375</c:v>
                </c:pt>
                <c:pt idx="65">
                  <c:v>56.356249999999996</c:v>
                </c:pt>
                <c:pt idx="66">
                  <c:v>56.385416666665975</c:v>
                </c:pt>
                <c:pt idx="67">
                  <c:v>56.397916666666013</c:v>
                </c:pt>
                <c:pt idx="68">
                  <c:v>56.427083333333194</c:v>
                </c:pt>
                <c:pt idx="69">
                  <c:v>56.439583333333324</c:v>
                </c:pt>
                <c:pt idx="70">
                  <c:v>56.468750000000163</c:v>
                </c:pt>
                <c:pt idx="71">
                  <c:v>56.481249999999996</c:v>
                </c:pt>
                <c:pt idx="72">
                  <c:v>56.510416666665975</c:v>
                </c:pt>
                <c:pt idx="73">
                  <c:v>56.522916666666646</c:v>
                </c:pt>
                <c:pt idx="74">
                  <c:v>56.552083333333194</c:v>
                </c:pt>
                <c:pt idx="75">
                  <c:v>56.564583333333324</c:v>
                </c:pt>
                <c:pt idx="76">
                  <c:v>56.593750000000163</c:v>
                </c:pt>
                <c:pt idx="77">
                  <c:v>56.606250000000003</c:v>
                </c:pt>
                <c:pt idx="78">
                  <c:v>56.635416666666544</c:v>
                </c:pt>
                <c:pt idx="79">
                  <c:v>56.647916666666013</c:v>
                </c:pt>
                <c:pt idx="80">
                  <c:v>56.677083333333194</c:v>
                </c:pt>
                <c:pt idx="81">
                  <c:v>56.689583333333324</c:v>
                </c:pt>
                <c:pt idx="82">
                  <c:v>56.718750000000163</c:v>
                </c:pt>
                <c:pt idx="83">
                  <c:v>56.731250000000003</c:v>
                </c:pt>
                <c:pt idx="84">
                  <c:v>56.760416666666544</c:v>
                </c:pt>
                <c:pt idx="85">
                  <c:v>56.772916666666646</c:v>
                </c:pt>
                <c:pt idx="86">
                  <c:v>56.802083333333194</c:v>
                </c:pt>
                <c:pt idx="87">
                  <c:v>56.814583333332671</c:v>
                </c:pt>
                <c:pt idx="88">
                  <c:v>56.84375</c:v>
                </c:pt>
                <c:pt idx="89">
                  <c:v>56.856249999999996</c:v>
                </c:pt>
                <c:pt idx="90">
                  <c:v>56.885416666665975</c:v>
                </c:pt>
                <c:pt idx="91">
                  <c:v>56.897916666666013</c:v>
                </c:pt>
                <c:pt idx="92">
                  <c:v>56.927083333333194</c:v>
                </c:pt>
                <c:pt idx="93">
                  <c:v>56.939583333333324</c:v>
                </c:pt>
                <c:pt idx="94">
                  <c:v>56.968750000000163</c:v>
                </c:pt>
                <c:pt idx="95">
                  <c:v>56.981249999999996</c:v>
                </c:pt>
                <c:pt idx="96">
                  <c:v>57.010416666665975</c:v>
                </c:pt>
                <c:pt idx="97">
                  <c:v>57.022916666666646</c:v>
                </c:pt>
                <c:pt idx="98">
                  <c:v>57.052083333333194</c:v>
                </c:pt>
                <c:pt idx="99">
                  <c:v>57.064583333333324</c:v>
                </c:pt>
                <c:pt idx="100">
                  <c:v>57.093750000000163</c:v>
                </c:pt>
                <c:pt idx="101">
                  <c:v>57.106250000000003</c:v>
                </c:pt>
                <c:pt idx="102">
                  <c:v>57.135416666666544</c:v>
                </c:pt>
                <c:pt idx="103">
                  <c:v>57.147916666666013</c:v>
                </c:pt>
                <c:pt idx="104">
                  <c:v>57.177083333333194</c:v>
                </c:pt>
                <c:pt idx="105">
                  <c:v>57.189583333333324</c:v>
                </c:pt>
                <c:pt idx="106">
                  <c:v>57.218750000000163</c:v>
                </c:pt>
                <c:pt idx="107">
                  <c:v>57.231250000000003</c:v>
                </c:pt>
                <c:pt idx="108">
                  <c:v>57.260416666666544</c:v>
                </c:pt>
                <c:pt idx="109">
                  <c:v>57.272916666666646</c:v>
                </c:pt>
                <c:pt idx="110">
                  <c:v>57.302083333333194</c:v>
                </c:pt>
                <c:pt idx="111">
                  <c:v>57.314583333332671</c:v>
                </c:pt>
                <c:pt idx="112">
                  <c:v>57.34375</c:v>
                </c:pt>
                <c:pt idx="113">
                  <c:v>57.356249999999996</c:v>
                </c:pt>
                <c:pt idx="114">
                  <c:v>57.385416666665975</c:v>
                </c:pt>
                <c:pt idx="115">
                  <c:v>57.397916666666013</c:v>
                </c:pt>
                <c:pt idx="116">
                  <c:v>57.427083333333194</c:v>
                </c:pt>
                <c:pt idx="117">
                  <c:v>57.439583333333324</c:v>
                </c:pt>
                <c:pt idx="118">
                  <c:v>57.468750000000163</c:v>
                </c:pt>
                <c:pt idx="119">
                  <c:v>57.481249999999996</c:v>
                </c:pt>
                <c:pt idx="120">
                  <c:v>57.510416666665975</c:v>
                </c:pt>
                <c:pt idx="121">
                  <c:v>57.522916666666646</c:v>
                </c:pt>
                <c:pt idx="122">
                  <c:v>57.552083333333194</c:v>
                </c:pt>
                <c:pt idx="123">
                  <c:v>57.564583333333324</c:v>
                </c:pt>
                <c:pt idx="124">
                  <c:v>57.593750000000163</c:v>
                </c:pt>
                <c:pt idx="125">
                  <c:v>57.606250000000003</c:v>
                </c:pt>
                <c:pt idx="126">
                  <c:v>57.635416666666544</c:v>
                </c:pt>
                <c:pt idx="127">
                  <c:v>57.647916666666013</c:v>
                </c:pt>
                <c:pt idx="128">
                  <c:v>57.677083333333194</c:v>
                </c:pt>
                <c:pt idx="129">
                  <c:v>57.689583333333324</c:v>
                </c:pt>
                <c:pt idx="130">
                  <c:v>57.718750000000163</c:v>
                </c:pt>
                <c:pt idx="131">
                  <c:v>57.731250000000003</c:v>
                </c:pt>
                <c:pt idx="132">
                  <c:v>57.760416666666544</c:v>
                </c:pt>
                <c:pt idx="133">
                  <c:v>57.772916666666646</c:v>
                </c:pt>
                <c:pt idx="134">
                  <c:v>57.802083333333194</c:v>
                </c:pt>
                <c:pt idx="135">
                  <c:v>57.814583333332671</c:v>
                </c:pt>
                <c:pt idx="136">
                  <c:v>57.84375</c:v>
                </c:pt>
                <c:pt idx="137">
                  <c:v>57.856249999999996</c:v>
                </c:pt>
                <c:pt idx="138">
                  <c:v>57.885416666665975</c:v>
                </c:pt>
                <c:pt idx="139">
                  <c:v>57.897916666666013</c:v>
                </c:pt>
                <c:pt idx="140">
                  <c:v>57.927083333333194</c:v>
                </c:pt>
                <c:pt idx="141">
                  <c:v>57.939583333333324</c:v>
                </c:pt>
                <c:pt idx="142">
                  <c:v>57.968750000000163</c:v>
                </c:pt>
                <c:pt idx="143">
                  <c:v>57.981249999999996</c:v>
                </c:pt>
                <c:pt idx="144">
                  <c:v>58.010416666665975</c:v>
                </c:pt>
                <c:pt idx="145">
                  <c:v>58.022916666666646</c:v>
                </c:pt>
                <c:pt idx="146">
                  <c:v>58.052083333333194</c:v>
                </c:pt>
                <c:pt idx="147">
                  <c:v>58.064583333333324</c:v>
                </c:pt>
                <c:pt idx="148">
                  <c:v>58.093750000000163</c:v>
                </c:pt>
                <c:pt idx="149">
                  <c:v>58.106250000000003</c:v>
                </c:pt>
                <c:pt idx="150">
                  <c:v>58.135416666666544</c:v>
                </c:pt>
                <c:pt idx="151">
                  <c:v>58.147916666666013</c:v>
                </c:pt>
                <c:pt idx="152">
                  <c:v>58.177083333333194</c:v>
                </c:pt>
                <c:pt idx="153">
                  <c:v>58.189583333333324</c:v>
                </c:pt>
                <c:pt idx="154">
                  <c:v>58.218750000000163</c:v>
                </c:pt>
                <c:pt idx="155">
                  <c:v>58.231250000000003</c:v>
                </c:pt>
                <c:pt idx="156">
                  <c:v>58.260416666666544</c:v>
                </c:pt>
                <c:pt idx="157">
                  <c:v>58.272916666666646</c:v>
                </c:pt>
                <c:pt idx="158">
                  <c:v>58.302083333333194</c:v>
                </c:pt>
                <c:pt idx="159">
                  <c:v>58.314583333332671</c:v>
                </c:pt>
                <c:pt idx="160">
                  <c:v>58.34375</c:v>
                </c:pt>
                <c:pt idx="161">
                  <c:v>58.356249999999996</c:v>
                </c:pt>
                <c:pt idx="162">
                  <c:v>58.385416666665975</c:v>
                </c:pt>
                <c:pt idx="163">
                  <c:v>58.397916666666013</c:v>
                </c:pt>
                <c:pt idx="164">
                  <c:v>58.427083333333194</c:v>
                </c:pt>
                <c:pt idx="165">
                  <c:v>58.439583333333324</c:v>
                </c:pt>
                <c:pt idx="166">
                  <c:v>58.468750000000163</c:v>
                </c:pt>
                <c:pt idx="167">
                  <c:v>58.481249999999996</c:v>
                </c:pt>
                <c:pt idx="168">
                  <c:v>58.510416666665975</c:v>
                </c:pt>
                <c:pt idx="169">
                  <c:v>58.522916666666646</c:v>
                </c:pt>
                <c:pt idx="170">
                  <c:v>58.552083333333194</c:v>
                </c:pt>
                <c:pt idx="171">
                  <c:v>58.564583333333324</c:v>
                </c:pt>
                <c:pt idx="172">
                  <c:v>58.593750000000163</c:v>
                </c:pt>
                <c:pt idx="173">
                  <c:v>58.606250000000003</c:v>
                </c:pt>
                <c:pt idx="174">
                  <c:v>58.635416666666544</c:v>
                </c:pt>
                <c:pt idx="175">
                  <c:v>58.647916666666013</c:v>
                </c:pt>
                <c:pt idx="176">
                  <c:v>58.677083333333194</c:v>
                </c:pt>
                <c:pt idx="177">
                  <c:v>58.689583333333324</c:v>
                </c:pt>
                <c:pt idx="178">
                  <c:v>58.718750000000163</c:v>
                </c:pt>
                <c:pt idx="179">
                  <c:v>58.731250000000003</c:v>
                </c:pt>
                <c:pt idx="180">
                  <c:v>58.760416666666544</c:v>
                </c:pt>
                <c:pt idx="181">
                  <c:v>58.772916666666646</c:v>
                </c:pt>
                <c:pt idx="182">
                  <c:v>58.802083333333194</c:v>
                </c:pt>
                <c:pt idx="183">
                  <c:v>58.814583333332671</c:v>
                </c:pt>
                <c:pt idx="184">
                  <c:v>58.84375</c:v>
                </c:pt>
                <c:pt idx="185">
                  <c:v>58.856249999999996</c:v>
                </c:pt>
                <c:pt idx="186">
                  <c:v>58.885416666665975</c:v>
                </c:pt>
                <c:pt idx="187">
                  <c:v>58.897916666666013</c:v>
                </c:pt>
                <c:pt idx="188">
                  <c:v>58.927083333333194</c:v>
                </c:pt>
                <c:pt idx="189">
                  <c:v>58.939583333333324</c:v>
                </c:pt>
                <c:pt idx="190">
                  <c:v>58.968750000000163</c:v>
                </c:pt>
                <c:pt idx="191">
                  <c:v>58.981249999999996</c:v>
                </c:pt>
                <c:pt idx="192">
                  <c:v>59.010416666665975</c:v>
                </c:pt>
                <c:pt idx="193">
                  <c:v>59.022916666666646</c:v>
                </c:pt>
                <c:pt idx="194">
                  <c:v>59.052083333333194</c:v>
                </c:pt>
                <c:pt idx="195">
                  <c:v>59.064583333333324</c:v>
                </c:pt>
                <c:pt idx="196">
                  <c:v>59.093750000000163</c:v>
                </c:pt>
                <c:pt idx="197">
                  <c:v>59.106250000000003</c:v>
                </c:pt>
                <c:pt idx="198">
                  <c:v>59.135416666666544</c:v>
                </c:pt>
                <c:pt idx="199">
                  <c:v>59.147916666666013</c:v>
                </c:pt>
                <c:pt idx="200">
                  <c:v>59.177083333333194</c:v>
                </c:pt>
                <c:pt idx="201">
                  <c:v>59.189583333333324</c:v>
                </c:pt>
                <c:pt idx="202">
                  <c:v>59.218750000000163</c:v>
                </c:pt>
                <c:pt idx="203">
                  <c:v>59.231250000000003</c:v>
                </c:pt>
                <c:pt idx="204">
                  <c:v>59.260416666666544</c:v>
                </c:pt>
                <c:pt idx="205">
                  <c:v>59.272916666666646</c:v>
                </c:pt>
                <c:pt idx="206">
                  <c:v>59.302083333333194</c:v>
                </c:pt>
                <c:pt idx="207">
                  <c:v>59.314583333332671</c:v>
                </c:pt>
                <c:pt idx="208">
                  <c:v>59.34375</c:v>
                </c:pt>
                <c:pt idx="209">
                  <c:v>59.356249999999996</c:v>
                </c:pt>
                <c:pt idx="210">
                  <c:v>59.385416666665975</c:v>
                </c:pt>
                <c:pt idx="211">
                  <c:v>59.397916666666013</c:v>
                </c:pt>
                <c:pt idx="212">
                  <c:v>59.427083333333194</c:v>
                </c:pt>
                <c:pt idx="213">
                  <c:v>59.439583333333324</c:v>
                </c:pt>
                <c:pt idx="214">
                  <c:v>59.468750000000163</c:v>
                </c:pt>
                <c:pt idx="215">
                  <c:v>59.481249999999996</c:v>
                </c:pt>
                <c:pt idx="216">
                  <c:v>59.510416666665975</c:v>
                </c:pt>
                <c:pt idx="217">
                  <c:v>59.522916666666646</c:v>
                </c:pt>
                <c:pt idx="218">
                  <c:v>59.552083333333194</c:v>
                </c:pt>
                <c:pt idx="219">
                  <c:v>59.564583333333324</c:v>
                </c:pt>
                <c:pt idx="220">
                  <c:v>59.593750000000163</c:v>
                </c:pt>
                <c:pt idx="221">
                  <c:v>59.606250000000003</c:v>
                </c:pt>
                <c:pt idx="222">
                  <c:v>59.635416666666544</c:v>
                </c:pt>
                <c:pt idx="223">
                  <c:v>59.647916666666013</c:v>
                </c:pt>
                <c:pt idx="224">
                  <c:v>59.677083333333194</c:v>
                </c:pt>
                <c:pt idx="225">
                  <c:v>59.689583333333324</c:v>
                </c:pt>
                <c:pt idx="226">
                  <c:v>59.718750000000163</c:v>
                </c:pt>
                <c:pt idx="227">
                  <c:v>59.731250000000003</c:v>
                </c:pt>
                <c:pt idx="228">
                  <c:v>59.760416666666544</c:v>
                </c:pt>
                <c:pt idx="229">
                  <c:v>59.772916666666646</c:v>
                </c:pt>
                <c:pt idx="230">
                  <c:v>59.802083333333194</c:v>
                </c:pt>
                <c:pt idx="231">
                  <c:v>59.814583333332671</c:v>
                </c:pt>
                <c:pt idx="232">
                  <c:v>59.84375</c:v>
                </c:pt>
                <c:pt idx="233">
                  <c:v>59.856249999999996</c:v>
                </c:pt>
                <c:pt idx="234">
                  <c:v>59.885416666665975</c:v>
                </c:pt>
                <c:pt idx="235">
                  <c:v>59.897916666666013</c:v>
                </c:pt>
                <c:pt idx="236">
                  <c:v>59.927083333333194</c:v>
                </c:pt>
                <c:pt idx="237">
                  <c:v>59.939583333333324</c:v>
                </c:pt>
                <c:pt idx="238">
                  <c:v>59.968750000000163</c:v>
                </c:pt>
                <c:pt idx="239">
                  <c:v>59.981249999999996</c:v>
                </c:pt>
              </c:numCache>
            </c:numRef>
          </c:xVal>
          <c:yVal>
            <c:numRef>
              <c:f>values!$J$3:$J$242</c:f>
            </c:numRef>
          </c:yVal>
          <c:smooth val="1"/>
        </c:ser>
        <c:ser>
          <c:idx val="9"/>
          <c:order val="8"/>
          <c:tx>
            <c:strRef>
              <c:f>values!$K$1:$K$2</c:f>
              <c:strCache>
                <c:ptCount val="1"/>
                <c:pt idx="0">
                  <c:v>B max</c:v>
                </c:pt>
              </c:strCache>
            </c:strRef>
          </c:tx>
          <c:xVal>
            <c:numRef>
              <c:f>values!$A$3:$A$242</c:f>
              <c:numCache>
                <c:formatCode>General</c:formatCode>
                <c:ptCount val="240"/>
                <c:pt idx="0">
                  <c:v>55.010416666665975</c:v>
                </c:pt>
                <c:pt idx="1">
                  <c:v>55.022916666666646</c:v>
                </c:pt>
                <c:pt idx="2">
                  <c:v>55.052083333333194</c:v>
                </c:pt>
                <c:pt idx="3">
                  <c:v>55.064583333333324</c:v>
                </c:pt>
                <c:pt idx="4">
                  <c:v>55.093750000000163</c:v>
                </c:pt>
                <c:pt idx="5">
                  <c:v>55.106250000000003</c:v>
                </c:pt>
                <c:pt idx="6">
                  <c:v>55.135416666666544</c:v>
                </c:pt>
                <c:pt idx="7">
                  <c:v>55.147916666666013</c:v>
                </c:pt>
                <c:pt idx="8">
                  <c:v>55.177083333333194</c:v>
                </c:pt>
                <c:pt idx="9">
                  <c:v>55.189583333333324</c:v>
                </c:pt>
                <c:pt idx="10">
                  <c:v>55.218750000000163</c:v>
                </c:pt>
                <c:pt idx="11">
                  <c:v>55.231250000000003</c:v>
                </c:pt>
                <c:pt idx="12">
                  <c:v>55.260416666666544</c:v>
                </c:pt>
                <c:pt idx="13">
                  <c:v>55.272916666666646</c:v>
                </c:pt>
                <c:pt idx="14">
                  <c:v>55.302083333333194</c:v>
                </c:pt>
                <c:pt idx="15">
                  <c:v>55.314583333332671</c:v>
                </c:pt>
                <c:pt idx="16">
                  <c:v>55.34375</c:v>
                </c:pt>
                <c:pt idx="17">
                  <c:v>55.356249999999996</c:v>
                </c:pt>
                <c:pt idx="18">
                  <c:v>55.385416666665975</c:v>
                </c:pt>
                <c:pt idx="19">
                  <c:v>55.397916666666013</c:v>
                </c:pt>
                <c:pt idx="20">
                  <c:v>55.427083333333194</c:v>
                </c:pt>
                <c:pt idx="21">
                  <c:v>55.439583333333324</c:v>
                </c:pt>
                <c:pt idx="22">
                  <c:v>55.468750000000163</c:v>
                </c:pt>
                <c:pt idx="23">
                  <c:v>55.481249999999996</c:v>
                </c:pt>
                <c:pt idx="24">
                  <c:v>55.510416666665975</c:v>
                </c:pt>
                <c:pt idx="25">
                  <c:v>55.522916666666646</c:v>
                </c:pt>
                <c:pt idx="26">
                  <c:v>55.552083333333194</c:v>
                </c:pt>
                <c:pt idx="27">
                  <c:v>55.564583333333324</c:v>
                </c:pt>
                <c:pt idx="28">
                  <c:v>55.593750000000163</c:v>
                </c:pt>
                <c:pt idx="29">
                  <c:v>55.606250000000003</c:v>
                </c:pt>
                <c:pt idx="30">
                  <c:v>55.635416666666544</c:v>
                </c:pt>
                <c:pt idx="31">
                  <c:v>55.647916666666013</c:v>
                </c:pt>
                <c:pt idx="32">
                  <c:v>55.677083333333194</c:v>
                </c:pt>
                <c:pt idx="33">
                  <c:v>55.689583333333324</c:v>
                </c:pt>
                <c:pt idx="34">
                  <c:v>55.718750000000163</c:v>
                </c:pt>
                <c:pt idx="35">
                  <c:v>55.731250000000003</c:v>
                </c:pt>
                <c:pt idx="36">
                  <c:v>55.760416666666544</c:v>
                </c:pt>
                <c:pt idx="37">
                  <c:v>55.772916666666646</c:v>
                </c:pt>
                <c:pt idx="38">
                  <c:v>55.802083333333194</c:v>
                </c:pt>
                <c:pt idx="39">
                  <c:v>55.814583333332671</c:v>
                </c:pt>
                <c:pt idx="40">
                  <c:v>55.84375</c:v>
                </c:pt>
                <c:pt idx="41">
                  <c:v>55.856249999999996</c:v>
                </c:pt>
                <c:pt idx="42">
                  <c:v>55.885416666665975</c:v>
                </c:pt>
                <c:pt idx="43">
                  <c:v>55.897916666666013</c:v>
                </c:pt>
                <c:pt idx="44">
                  <c:v>55.927083333333194</c:v>
                </c:pt>
                <c:pt idx="45">
                  <c:v>55.939583333333324</c:v>
                </c:pt>
                <c:pt idx="46">
                  <c:v>55.968750000000163</c:v>
                </c:pt>
                <c:pt idx="47">
                  <c:v>55.981249999999996</c:v>
                </c:pt>
                <c:pt idx="48">
                  <c:v>56.010416666665975</c:v>
                </c:pt>
                <c:pt idx="49">
                  <c:v>56.022916666666646</c:v>
                </c:pt>
                <c:pt idx="50">
                  <c:v>56.052083333333194</c:v>
                </c:pt>
                <c:pt idx="51">
                  <c:v>56.064583333333324</c:v>
                </c:pt>
                <c:pt idx="52">
                  <c:v>56.093750000000163</c:v>
                </c:pt>
                <c:pt idx="53">
                  <c:v>56.106250000000003</c:v>
                </c:pt>
                <c:pt idx="54">
                  <c:v>56.135416666666544</c:v>
                </c:pt>
                <c:pt idx="55">
                  <c:v>56.147916666666013</c:v>
                </c:pt>
                <c:pt idx="56">
                  <c:v>56.177083333333194</c:v>
                </c:pt>
                <c:pt idx="57">
                  <c:v>56.189583333333324</c:v>
                </c:pt>
                <c:pt idx="58">
                  <c:v>56.218750000000163</c:v>
                </c:pt>
                <c:pt idx="59">
                  <c:v>56.231250000000003</c:v>
                </c:pt>
                <c:pt idx="60">
                  <c:v>56.260416666666544</c:v>
                </c:pt>
                <c:pt idx="61">
                  <c:v>56.272916666666646</c:v>
                </c:pt>
                <c:pt idx="62">
                  <c:v>56.302083333333194</c:v>
                </c:pt>
                <c:pt idx="63">
                  <c:v>56.314583333332671</c:v>
                </c:pt>
                <c:pt idx="64">
                  <c:v>56.34375</c:v>
                </c:pt>
                <c:pt idx="65">
                  <c:v>56.356249999999996</c:v>
                </c:pt>
                <c:pt idx="66">
                  <c:v>56.385416666665975</c:v>
                </c:pt>
                <c:pt idx="67">
                  <c:v>56.397916666666013</c:v>
                </c:pt>
                <c:pt idx="68">
                  <c:v>56.427083333333194</c:v>
                </c:pt>
                <c:pt idx="69">
                  <c:v>56.439583333333324</c:v>
                </c:pt>
                <c:pt idx="70">
                  <c:v>56.468750000000163</c:v>
                </c:pt>
                <c:pt idx="71">
                  <c:v>56.481249999999996</c:v>
                </c:pt>
                <c:pt idx="72">
                  <c:v>56.510416666665975</c:v>
                </c:pt>
                <c:pt idx="73">
                  <c:v>56.522916666666646</c:v>
                </c:pt>
                <c:pt idx="74">
                  <c:v>56.552083333333194</c:v>
                </c:pt>
                <c:pt idx="75">
                  <c:v>56.564583333333324</c:v>
                </c:pt>
                <c:pt idx="76">
                  <c:v>56.593750000000163</c:v>
                </c:pt>
                <c:pt idx="77">
                  <c:v>56.606250000000003</c:v>
                </c:pt>
                <c:pt idx="78">
                  <c:v>56.635416666666544</c:v>
                </c:pt>
                <c:pt idx="79">
                  <c:v>56.647916666666013</c:v>
                </c:pt>
                <c:pt idx="80">
                  <c:v>56.677083333333194</c:v>
                </c:pt>
                <c:pt idx="81">
                  <c:v>56.689583333333324</c:v>
                </c:pt>
                <c:pt idx="82">
                  <c:v>56.718750000000163</c:v>
                </c:pt>
                <c:pt idx="83">
                  <c:v>56.731250000000003</c:v>
                </c:pt>
                <c:pt idx="84">
                  <c:v>56.760416666666544</c:v>
                </c:pt>
                <c:pt idx="85">
                  <c:v>56.772916666666646</c:v>
                </c:pt>
                <c:pt idx="86">
                  <c:v>56.802083333333194</c:v>
                </c:pt>
                <c:pt idx="87">
                  <c:v>56.814583333332671</c:v>
                </c:pt>
                <c:pt idx="88">
                  <c:v>56.84375</c:v>
                </c:pt>
                <c:pt idx="89">
                  <c:v>56.856249999999996</c:v>
                </c:pt>
                <c:pt idx="90">
                  <c:v>56.885416666665975</c:v>
                </c:pt>
                <c:pt idx="91">
                  <c:v>56.897916666666013</c:v>
                </c:pt>
                <c:pt idx="92">
                  <c:v>56.927083333333194</c:v>
                </c:pt>
                <c:pt idx="93">
                  <c:v>56.939583333333324</c:v>
                </c:pt>
                <c:pt idx="94">
                  <c:v>56.968750000000163</c:v>
                </c:pt>
                <c:pt idx="95">
                  <c:v>56.981249999999996</c:v>
                </c:pt>
                <c:pt idx="96">
                  <c:v>57.010416666665975</c:v>
                </c:pt>
                <c:pt idx="97">
                  <c:v>57.022916666666646</c:v>
                </c:pt>
                <c:pt idx="98">
                  <c:v>57.052083333333194</c:v>
                </c:pt>
                <c:pt idx="99">
                  <c:v>57.064583333333324</c:v>
                </c:pt>
                <c:pt idx="100">
                  <c:v>57.093750000000163</c:v>
                </c:pt>
                <c:pt idx="101">
                  <c:v>57.106250000000003</c:v>
                </c:pt>
                <c:pt idx="102">
                  <c:v>57.135416666666544</c:v>
                </c:pt>
                <c:pt idx="103">
                  <c:v>57.147916666666013</c:v>
                </c:pt>
                <c:pt idx="104">
                  <c:v>57.177083333333194</c:v>
                </c:pt>
                <c:pt idx="105">
                  <c:v>57.189583333333324</c:v>
                </c:pt>
                <c:pt idx="106">
                  <c:v>57.218750000000163</c:v>
                </c:pt>
                <c:pt idx="107">
                  <c:v>57.231250000000003</c:v>
                </c:pt>
                <c:pt idx="108">
                  <c:v>57.260416666666544</c:v>
                </c:pt>
                <c:pt idx="109">
                  <c:v>57.272916666666646</c:v>
                </c:pt>
                <c:pt idx="110">
                  <c:v>57.302083333333194</c:v>
                </c:pt>
                <c:pt idx="111">
                  <c:v>57.314583333332671</c:v>
                </c:pt>
                <c:pt idx="112">
                  <c:v>57.34375</c:v>
                </c:pt>
                <c:pt idx="113">
                  <c:v>57.356249999999996</c:v>
                </c:pt>
                <c:pt idx="114">
                  <c:v>57.385416666665975</c:v>
                </c:pt>
                <c:pt idx="115">
                  <c:v>57.397916666666013</c:v>
                </c:pt>
                <c:pt idx="116">
                  <c:v>57.427083333333194</c:v>
                </c:pt>
                <c:pt idx="117">
                  <c:v>57.439583333333324</c:v>
                </c:pt>
                <c:pt idx="118">
                  <c:v>57.468750000000163</c:v>
                </c:pt>
                <c:pt idx="119">
                  <c:v>57.481249999999996</c:v>
                </c:pt>
                <c:pt idx="120">
                  <c:v>57.510416666665975</c:v>
                </c:pt>
                <c:pt idx="121">
                  <c:v>57.522916666666646</c:v>
                </c:pt>
                <c:pt idx="122">
                  <c:v>57.552083333333194</c:v>
                </c:pt>
                <c:pt idx="123">
                  <c:v>57.564583333333324</c:v>
                </c:pt>
                <c:pt idx="124">
                  <c:v>57.593750000000163</c:v>
                </c:pt>
                <c:pt idx="125">
                  <c:v>57.606250000000003</c:v>
                </c:pt>
                <c:pt idx="126">
                  <c:v>57.635416666666544</c:v>
                </c:pt>
                <c:pt idx="127">
                  <c:v>57.647916666666013</c:v>
                </c:pt>
                <c:pt idx="128">
                  <c:v>57.677083333333194</c:v>
                </c:pt>
                <c:pt idx="129">
                  <c:v>57.689583333333324</c:v>
                </c:pt>
                <c:pt idx="130">
                  <c:v>57.718750000000163</c:v>
                </c:pt>
                <c:pt idx="131">
                  <c:v>57.731250000000003</c:v>
                </c:pt>
                <c:pt idx="132">
                  <c:v>57.760416666666544</c:v>
                </c:pt>
                <c:pt idx="133">
                  <c:v>57.772916666666646</c:v>
                </c:pt>
                <c:pt idx="134">
                  <c:v>57.802083333333194</c:v>
                </c:pt>
                <c:pt idx="135">
                  <c:v>57.814583333332671</c:v>
                </c:pt>
                <c:pt idx="136">
                  <c:v>57.84375</c:v>
                </c:pt>
                <c:pt idx="137">
                  <c:v>57.856249999999996</c:v>
                </c:pt>
                <c:pt idx="138">
                  <c:v>57.885416666665975</c:v>
                </c:pt>
                <c:pt idx="139">
                  <c:v>57.897916666666013</c:v>
                </c:pt>
                <c:pt idx="140">
                  <c:v>57.927083333333194</c:v>
                </c:pt>
                <c:pt idx="141">
                  <c:v>57.939583333333324</c:v>
                </c:pt>
                <c:pt idx="142">
                  <c:v>57.968750000000163</c:v>
                </c:pt>
                <c:pt idx="143">
                  <c:v>57.981249999999996</c:v>
                </c:pt>
                <c:pt idx="144">
                  <c:v>58.010416666665975</c:v>
                </c:pt>
                <c:pt idx="145">
                  <c:v>58.022916666666646</c:v>
                </c:pt>
                <c:pt idx="146">
                  <c:v>58.052083333333194</c:v>
                </c:pt>
                <c:pt idx="147">
                  <c:v>58.064583333333324</c:v>
                </c:pt>
                <c:pt idx="148">
                  <c:v>58.093750000000163</c:v>
                </c:pt>
                <c:pt idx="149">
                  <c:v>58.106250000000003</c:v>
                </c:pt>
                <c:pt idx="150">
                  <c:v>58.135416666666544</c:v>
                </c:pt>
                <c:pt idx="151">
                  <c:v>58.147916666666013</c:v>
                </c:pt>
                <c:pt idx="152">
                  <c:v>58.177083333333194</c:v>
                </c:pt>
                <c:pt idx="153">
                  <c:v>58.189583333333324</c:v>
                </c:pt>
                <c:pt idx="154">
                  <c:v>58.218750000000163</c:v>
                </c:pt>
                <c:pt idx="155">
                  <c:v>58.231250000000003</c:v>
                </c:pt>
                <c:pt idx="156">
                  <c:v>58.260416666666544</c:v>
                </c:pt>
                <c:pt idx="157">
                  <c:v>58.272916666666646</c:v>
                </c:pt>
                <c:pt idx="158">
                  <c:v>58.302083333333194</c:v>
                </c:pt>
                <c:pt idx="159">
                  <c:v>58.314583333332671</c:v>
                </c:pt>
                <c:pt idx="160">
                  <c:v>58.34375</c:v>
                </c:pt>
                <c:pt idx="161">
                  <c:v>58.356249999999996</c:v>
                </c:pt>
                <c:pt idx="162">
                  <c:v>58.385416666665975</c:v>
                </c:pt>
                <c:pt idx="163">
                  <c:v>58.397916666666013</c:v>
                </c:pt>
                <c:pt idx="164">
                  <c:v>58.427083333333194</c:v>
                </c:pt>
                <c:pt idx="165">
                  <c:v>58.439583333333324</c:v>
                </c:pt>
                <c:pt idx="166">
                  <c:v>58.468750000000163</c:v>
                </c:pt>
                <c:pt idx="167">
                  <c:v>58.481249999999996</c:v>
                </c:pt>
                <c:pt idx="168">
                  <c:v>58.510416666665975</c:v>
                </c:pt>
                <c:pt idx="169">
                  <c:v>58.522916666666646</c:v>
                </c:pt>
                <c:pt idx="170">
                  <c:v>58.552083333333194</c:v>
                </c:pt>
                <c:pt idx="171">
                  <c:v>58.564583333333324</c:v>
                </c:pt>
                <c:pt idx="172">
                  <c:v>58.593750000000163</c:v>
                </c:pt>
                <c:pt idx="173">
                  <c:v>58.606250000000003</c:v>
                </c:pt>
                <c:pt idx="174">
                  <c:v>58.635416666666544</c:v>
                </c:pt>
                <c:pt idx="175">
                  <c:v>58.647916666666013</c:v>
                </c:pt>
                <c:pt idx="176">
                  <c:v>58.677083333333194</c:v>
                </c:pt>
                <c:pt idx="177">
                  <c:v>58.689583333333324</c:v>
                </c:pt>
                <c:pt idx="178">
                  <c:v>58.718750000000163</c:v>
                </c:pt>
                <c:pt idx="179">
                  <c:v>58.731250000000003</c:v>
                </c:pt>
                <c:pt idx="180">
                  <c:v>58.760416666666544</c:v>
                </c:pt>
                <c:pt idx="181">
                  <c:v>58.772916666666646</c:v>
                </c:pt>
                <c:pt idx="182">
                  <c:v>58.802083333333194</c:v>
                </c:pt>
                <c:pt idx="183">
                  <c:v>58.814583333332671</c:v>
                </c:pt>
                <c:pt idx="184">
                  <c:v>58.84375</c:v>
                </c:pt>
                <c:pt idx="185">
                  <c:v>58.856249999999996</c:v>
                </c:pt>
                <c:pt idx="186">
                  <c:v>58.885416666665975</c:v>
                </c:pt>
                <c:pt idx="187">
                  <c:v>58.897916666666013</c:v>
                </c:pt>
                <c:pt idx="188">
                  <c:v>58.927083333333194</c:v>
                </c:pt>
                <c:pt idx="189">
                  <c:v>58.939583333333324</c:v>
                </c:pt>
                <c:pt idx="190">
                  <c:v>58.968750000000163</c:v>
                </c:pt>
                <c:pt idx="191">
                  <c:v>58.981249999999996</c:v>
                </c:pt>
                <c:pt idx="192">
                  <c:v>59.010416666665975</c:v>
                </c:pt>
                <c:pt idx="193">
                  <c:v>59.022916666666646</c:v>
                </c:pt>
                <c:pt idx="194">
                  <c:v>59.052083333333194</c:v>
                </c:pt>
                <c:pt idx="195">
                  <c:v>59.064583333333324</c:v>
                </c:pt>
                <c:pt idx="196">
                  <c:v>59.093750000000163</c:v>
                </c:pt>
                <c:pt idx="197">
                  <c:v>59.106250000000003</c:v>
                </c:pt>
                <c:pt idx="198">
                  <c:v>59.135416666666544</c:v>
                </c:pt>
                <c:pt idx="199">
                  <c:v>59.147916666666013</c:v>
                </c:pt>
                <c:pt idx="200">
                  <c:v>59.177083333333194</c:v>
                </c:pt>
                <c:pt idx="201">
                  <c:v>59.189583333333324</c:v>
                </c:pt>
                <c:pt idx="202">
                  <c:v>59.218750000000163</c:v>
                </c:pt>
                <c:pt idx="203">
                  <c:v>59.231250000000003</c:v>
                </c:pt>
                <c:pt idx="204">
                  <c:v>59.260416666666544</c:v>
                </c:pt>
                <c:pt idx="205">
                  <c:v>59.272916666666646</c:v>
                </c:pt>
                <c:pt idx="206">
                  <c:v>59.302083333333194</c:v>
                </c:pt>
                <c:pt idx="207">
                  <c:v>59.314583333332671</c:v>
                </c:pt>
                <c:pt idx="208">
                  <c:v>59.34375</c:v>
                </c:pt>
                <c:pt idx="209">
                  <c:v>59.356249999999996</c:v>
                </c:pt>
                <c:pt idx="210">
                  <c:v>59.385416666665975</c:v>
                </c:pt>
                <c:pt idx="211">
                  <c:v>59.397916666666013</c:v>
                </c:pt>
                <c:pt idx="212">
                  <c:v>59.427083333333194</c:v>
                </c:pt>
                <c:pt idx="213">
                  <c:v>59.439583333333324</c:v>
                </c:pt>
                <c:pt idx="214">
                  <c:v>59.468750000000163</c:v>
                </c:pt>
                <c:pt idx="215">
                  <c:v>59.481249999999996</c:v>
                </c:pt>
                <c:pt idx="216">
                  <c:v>59.510416666665975</c:v>
                </c:pt>
                <c:pt idx="217">
                  <c:v>59.522916666666646</c:v>
                </c:pt>
                <c:pt idx="218">
                  <c:v>59.552083333333194</c:v>
                </c:pt>
                <c:pt idx="219">
                  <c:v>59.564583333333324</c:v>
                </c:pt>
                <c:pt idx="220">
                  <c:v>59.593750000000163</c:v>
                </c:pt>
                <c:pt idx="221">
                  <c:v>59.606250000000003</c:v>
                </c:pt>
                <c:pt idx="222">
                  <c:v>59.635416666666544</c:v>
                </c:pt>
                <c:pt idx="223">
                  <c:v>59.647916666666013</c:v>
                </c:pt>
                <c:pt idx="224">
                  <c:v>59.677083333333194</c:v>
                </c:pt>
                <c:pt idx="225">
                  <c:v>59.689583333333324</c:v>
                </c:pt>
                <c:pt idx="226">
                  <c:v>59.718750000000163</c:v>
                </c:pt>
                <c:pt idx="227">
                  <c:v>59.731250000000003</c:v>
                </c:pt>
                <c:pt idx="228">
                  <c:v>59.760416666666544</c:v>
                </c:pt>
                <c:pt idx="229">
                  <c:v>59.772916666666646</c:v>
                </c:pt>
                <c:pt idx="230">
                  <c:v>59.802083333333194</c:v>
                </c:pt>
                <c:pt idx="231">
                  <c:v>59.814583333332671</c:v>
                </c:pt>
                <c:pt idx="232">
                  <c:v>59.84375</c:v>
                </c:pt>
                <c:pt idx="233">
                  <c:v>59.856249999999996</c:v>
                </c:pt>
                <c:pt idx="234">
                  <c:v>59.885416666665975</c:v>
                </c:pt>
                <c:pt idx="235">
                  <c:v>59.897916666666013</c:v>
                </c:pt>
                <c:pt idx="236">
                  <c:v>59.927083333333194</c:v>
                </c:pt>
                <c:pt idx="237">
                  <c:v>59.939583333333324</c:v>
                </c:pt>
                <c:pt idx="238">
                  <c:v>59.968750000000163</c:v>
                </c:pt>
                <c:pt idx="239">
                  <c:v>59.981249999999996</c:v>
                </c:pt>
              </c:numCache>
            </c:numRef>
          </c:xVal>
          <c:yVal>
            <c:numRef>
              <c:f>values!$K$3:$K$242</c:f>
            </c:numRef>
          </c:yVal>
          <c:smooth val="1"/>
        </c:ser>
        <c:ser>
          <c:idx val="10"/>
          <c:order val="9"/>
          <c:tx>
            <c:strRef>
              <c:f>values!$L$1:$L$2</c:f>
              <c:strCache>
                <c:ptCount val="1"/>
                <c:pt idx="0">
                  <c:v>B min</c:v>
                </c:pt>
              </c:strCache>
            </c:strRef>
          </c:tx>
          <c:xVal>
            <c:numRef>
              <c:f>values!$A$3:$A$242</c:f>
              <c:numCache>
                <c:formatCode>General</c:formatCode>
                <c:ptCount val="240"/>
                <c:pt idx="0">
                  <c:v>55.010416666665975</c:v>
                </c:pt>
                <c:pt idx="1">
                  <c:v>55.022916666666646</c:v>
                </c:pt>
                <c:pt idx="2">
                  <c:v>55.052083333333194</c:v>
                </c:pt>
                <c:pt idx="3">
                  <c:v>55.064583333333324</c:v>
                </c:pt>
                <c:pt idx="4">
                  <c:v>55.093750000000163</c:v>
                </c:pt>
                <c:pt idx="5">
                  <c:v>55.106250000000003</c:v>
                </c:pt>
                <c:pt idx="6">
                  <c:v>55.135416666666544</c:v>
                </c:pt>
                <c:pt idx="7">
                  <c:v>55.147916666666013</c:v>
                </c:pt>
                <c:pt idx="8">
                  <c:v>55.177083333333194</c:v>
                </c:pt>
                <c:pt idx="9">
                  <c:v>55.189583333333324</c:v>
                </c:pt>
                <c:pt idx="10">
                  <c:v>55.218750000000163</c:v>
                </c:pt>
                <c:pt idx="11">
                  <c:v>55.231250000000003</c:v>
                </c:pt>
                <c:pt idx="12">
                  <c:v>55.260416666666544</c:v>
                </c:pt>
                <c:pt idx="13">
                  <c:v>55.272916666666646</c:v>
                </c:pt>
                <c:pt idx="14">
                  <c:v>55.302083333333194</c:v>
                </c:pt>
                <c:pt idx="15">
                  <c:v>55.314583333332671</c:v>
                </c:pt>
                <c:pt idx="16">
                  <c:v>55.34375</c:v>
                </c:pt>
                <c:pt idx="17">
                  <c:v>55.356249999999996</c:v>
                </c:pt>
                <c:pt idx="18">
                  <c:v>55.385416666665975</c:v>
                </c:pt>
                <c:pt idx="19">
                  <c:v>55.397916666666013</c:v>
                </c:pt>
                <c:pt idx="20">
                  <c:v>55.427083333333194</c:v>
                </c:pt>
                <c:pt idx="21">
                  <c:v>55.439583333333324</c:v>
                </c:pt>
                <c:pt idx="22">
                  <c:v>55.468750000000163</c:v>
                </c:pt>
                <c:pt idx="23">
                  <c:v>55.481249999999996</c:v>
                </c:pt>
                <c:pt idx="24">
                  <c:v>55.510416666665975</c:v>
                </c:pt>
                <c:pt idx="25">
                  <c:v>55.522916666666646</c:v>
                </c:pt>
                <c:pt idx="26">
                  <c:v>55.552083333333194</c:v>
                </c:pt>
                <c:pt idx="27">
                  <c:v>55.564583333333324</c:v>
                </c:pt>
                <c:pt idx="28">
                  <c:v>55.593750000000163</c:v>
                </c:pt>
                <c:pt idx="29">
                  <c:v>55.606250000000003</c:v>
                </c:pt>
                <c:pt idx="30">
                  <c:v>55.635416666666544</c:v>
                </c:pt>
                <c:pt idx="31">
                  <c:v>55.647916666666013</c:v>
                </c:pt>
                <c:pt idx="32">
                  <c:v>55.677083333333194</c:v>
                </c:pt>
                <c:pt idx="33">
                  <c:v>55.689583333333324</c:v>
                </c:pt>
                <c:pt idx="34">
                  <c:v>55.718750000000163</c:v>
                </c:pt>
                <c:pt idx="35">
                  <c:v>55.731250000000003</c:v>
                </c:pt>
                <c:pt idx="36">
                  <c:v>55.760416666666544</c:v>
                </c:pt>
                <c:pt idx="37">
                  <c:v>55.772916666666646</c:v>
                </c:pt>
                <c:pt idx="38">
                  <c:v>55.802083333333194</c:v>
                </c:pt>
                <c:pt idx="39">
                  <c:v>55.814583333332671</c:v>
                </c:pt>
                <c:pt idx="40">
                  <c:v>55.84375</c:v>
                </c:pt>
                <c:pt idx="41">
                  <c:v>55.856249999999996</c:v>
                </c:pt>
                <c:pt idx="42">
                  <c:v>55.885416666665975</c:v>
                </c:pt>
                <c:pt idx="43">
                  <c:v>55.897916666666013</c:v>
                </c:pt>
                <c:pt idx="44">
                  <c:v>55.927083333333194</c:v>
                </c:pt>
                <c:pt idx="45">
                  <c:v>55.939583333333324</c:v>
                </c:pt>
                <c:pt idx="46">
                  <c:v>55.968750000000163</c:v>
                </c:pt>
                <c:pt idx="47">
                  <c:v>55.981249999999996</c:v>
                </c:pt>
                <c:pt idx="48">
                  <c:v>56.010416666665975</c:v>
                </c:pt>
                <c:pt idx="49">
                  <c:v>56.022916666666646</c:v>
                </c:pt>
                <c:pt idx="50">
                  <c:v>56.052083333333194</c:v>
                </c:pt>
                <c:pt idx="51">
                  <c:v>56.064583333333324</c:v>
                </c:pt>
                <c:pt idx="52">
                  <c:v>56.093750000000163</c:v>
                </c:pt>
                <c:pt idx="53">
                  <c:v>56.106250000000003</c:v>
                </c:pt>
                <c:pt idx="54">
                  <c:v>56.135416666666544</c:v>
                </c:pt>
                <c:pt idx="55">
                  <c:v>56.147916666666013</c:v>
                </c:pt>
                <c:pt idx="56">
                  <c:v>56.177083333333194</c:v>
                </c:pt>
                <c:pt idx="57">
                  <c:v>56.189583333333324</c:v>
                </c:pt>
                <c:pt idx="58">
                  <c:v>56.218750000000163</c:v>
                </c:pt>
                <c:pt idx="59">
                  <c:v>56.231250000000003</c:v>
                </c:pt>
                <c:pt idx="60">
                  <c:v>56.260416666666544</c:v>
                </c:pt>
                <c:pt idx="61">
                  <c:v>56.272916666666646</c:v>
                </c:pt>
                <c:pt idx="62">
                  <c:v>56.302083333333194</c:v>
                </c:pt>
                <c:pt idx="63">
                  <c:v>56.314583333332671</c:v>
                </c:pt>
                <c:pt idx="64">
                  <c:v>56.34375</c:v>
                </c:pt>
                <c:pt idx="65">
                  <c:v>56.356249999999996</c:v>
                </c:pt>
                <c:pt idx="66">
                  <c:v>56.385416666665975</c:v>
                </c:pt>
                <c:pt idx="67">
                  <c:v>56.397916666666013</c:v>
                </c:pt>
                <c:pt idx="68">
                  <c:v>56.427083333333194</c:v>
                </c:pt>
                <c:pt idx="69">
                  <c:v>56.439583333333324</c:v>
                </c:pt>
                <c:pt idx="70">
                  <c:v>56.468750000000163</c:v>
                </c:pt>
                <c:pt idx="71">
                  <c:v>56.481249999999996</c:v>
                </c:pt>
                <c:pt idx="72">
                  <c:v>56.510416666665975</c:v>
                </c:pt>
                <c:pt idx="73">
                  <c:v>56.522916666666646</c:v>
                </c:pt>
                <c:pt idx="74">
                  <c:v>56.552083333333194</c:v>
                </c:pt>
                <c:pt idx="75">
                  <c:v>56.564583333333324</c:v>
                </c:pt>
                <c:pt idx="76">
                  <c:v>56.593750000000163</c:v>
                </c:pt>
                <c:pt idx="77">
                  <c:v>56.606250000000003</c:v>
                </c:pt>
                <c:pt idx="78">
                  <c:v>56.635416666666544</c:v>
                </c:pt>
                <c:pt idx="79">
                  <c:v>56.647916666666013</c:v>
                </c:pt>
                <c:pt idx="80">
                  <c:v>56.677083333333194</c:v>
                </c:pt>
                <c:pt idx="81">
                  <c:v>56.689583333333324</c:v>
                </c:pt>
                <c:pt idx="82">
                  <c:v>56.718750000000163</c:v>
                </c:pt>
                <c:pt idx="83">
                  <c:v>56.731250000000003</c:v>
                </c:pt>
                <c:pt idx="84">
                  <c:v>56.760416666666544</c:v>
                </c:pt>
                <c:pt idx="85">
                  <c:v>56.772916666666646</c:v>
                </c:pt>
                <c:pt idx="86">
                  <c:v>56.802083333333194</c:v>
                </c:pt>
                <c:pt idx="87">
                  <c:v>56.814583333332671</c:v>
                </c:pt>
                <c:pt idx="88">
                  <c:v>56.84375</c:v>
                </c:pt>
                <c:pt idx="89">
                  <c:v>56.856249999999996</c:v>
                </c:pt>
                <c:pt idx="90">
                  <c:v>56.885416666665975</c:v>
                </c:pt>
                <c:pt idx="91">
                  <c:v>56.897916666666013</c:v>
                </c:pt>
                <c:pt idx="92">
                  <c:v>56.927083333333194</c:v>
                </c:pt>
                <c:pt idx="93">
                  <c:v>56.939583333333324</c:v>
                </c:pt>
                <c:pt idx="94">
                  <c:v>56.968750000000163</c:v>
                </c:pt>
                <c:pt idx="95">
                  <c:v>56.981249999999996</c:v>
                </c:pt>
                <c:pt idx="96">
                  <c:v>57.010416666665975</c:v>
                </c:pt>
                <c:pt idx="97">
                  <c:v>57.022916666666646</c:v>
                </c:pt>
                <c:pt idx="98">
                  <c:v>57.052083333333194</c:v>
                </c:pt>
                <c:pt idx="99">
                  <c:v>57.064583333333324</c:v>
                </c:pt>
                <c:pt idx="100">
                  <c:v>57.093750000000163</c:v>
                </c:pt>
                <c:pt idx="101">
                  <c:v>57.106250000000003</c:v>
                </c:pt>
                <c:pt idx="102">
                  <c:v>57.135416666666544</c:v>
                </c:pt>
                <c:pt idx="103">
                  <c:v>57.147916666666013</c:v>
                </c:pt>
                <c:pt idx="104">
                  <c:v>57.177083333333194</c:v>
                </c:pt>
                <c:pt idx="105">
                  <c:v>57.189583333333324</c:v>
                </c:pt>
                <c:pt idx="106">
                  <c:v>57.218750000000163</c:v>
                </c:pt>
                <c:pt idx="107">
                  <c:v>57.231250000000003</c:v>
                </c:pt>
                <c:pt idx="108">
                  <c:v>57.260416666666544</c:v>
                </c:pt>
                <c:pt idx="109">
                  <c:v>57.272916666666646</c:v>
                </c:pt>
                <c:pt idx="110">
                  <c:v>57.302083333333194</c:v>
                </c:pt>
                <c:pt idx="111">
                  <c:v>57.314583333332671</c:v>
                </c:pt>
                <c:pt idx="112">
                  <c:v>57.34375</c:v>
                </c:pt>
                <c:pt idx="113">
                  <c:v>57.356249999999996</c:v>
                </c:pt>
                <c:pt idx="114">
                  <c:v>57.385416666665975</c:v>
                </c:pt>
                <c:pt idx="115">
                  <c:v>57.397916666666013</c:v>
                </c:pt>
                <c:pt idx="116">
                  <c:v>57.427083333333194</c:v>
                </c:pt>
                <c:pt idx="117">
                  <c:v>57.439583333333324</c:v>
                </c:pt>
                <c:pt idx="118">
                  <c:v>57.468750000000163</c:v>
                </c:pt>
                <c:pt idx="119">
                  <c:v>57.481249999999996</c:v>
                </c:pt>
                <c:pt idx="120">
                  <c:v>57.510416666665975</c:v>
                </c:pt>
                <c:pt idx="121">
                  <c:v>57.522916666666646</c:v>
                </c:pt>
                <c:pt idx="122">
                  <c:v>57.552083333333194</c:v>
                </c:pt>
                <c:pt idx="123">
                  <c:v>57.564583333333324</c:v>
                </c:pt>
                <c:pt idx="124">
                  <c:v>57.593750000000163</c:v>
                </c:pt>
                <c:pt idx="125">
                  <c:v>57.606250000000003</c:v>
                </c:pt>
                <c:pt idx="126">
                  <c:v>57.635416666666544</c:v>
                </c:pt>
                <c:pt idx="127">
                  <c:v>57.647916666666013</c:v>
                </c:pt>
                <c:pt idx="128">
                  <c:v>57.677083333333194</c:v>
                </c:pt>
                <c:pt idx="129">
                  <c:v>57.689583333333324</c:v>
                </c:pt>
                <c:pt idx="130">
                  <c:v>57.718750000000163</c:v>
                </c:pt>
                <c:pt idx="131">
                  <c:v>57.731250000000003</c:v>
                </c:pt>
                <c:pt idx="132">
                  <c:v>57.760416666666544</c:v>
                </c:pt>
                <c:pt idx="133">
                  <c:v>57.772916666666646</c:v>
                </c:pt>
                <c:pt idx="134">
                  <c:v>57.802083333333194</c:v>
                </c:pt>
                <c:pt idx="135">
                  <c:v>57.814583333332671</c:v>
                </c:pt>
                <c:pt idx="136">
                  <c:v>57.84375</c:v>
                </c:pt>
                <c:pt idx="137">
                  <c:v>57.856249999999996</c:v>
                </c:pt>
                <c:pt idx="138">
                  <c:v>57.885416666665975</c:v>
                </c:pt>
                <c:pt idx="139">
                  <c:v>57.897916666666013</c:v>
                </c:pt>
                <c:pt idx="140">
                  <c:v>57.927083333333194</c:v>
                </c:pt>
                <c:pt idx="141">
                  <c:v>57.939583333333324</c:v>
                </c:pt>
                <c:pt idx="142">
                  <c:v>57.968750000000163</c:v>
                </c:pt>
                <c:pt idx="143">
                  <c:v>57.981249999999996</c:v>
                </c:pt>
                <c:pt idx="144">
                  <c:v>58.010416666665975</c:v>
                </c:pt>
                <c:pt idx="145">
                  <c:v>58.022916666666646</c:v>
                </c:pt>
                <c:pt idx="146">
                  <c:v>58.052083333333194</c:v>
                </c:pt>
                <c:pt idx="147">
                  <c:v>58.064583333333324</c:v>
                </c:pt>
                <c:pt idx="148">
                  <c:v>58.093750000000163</c:v>
                </c:pt>
                <c:pt idx="149">
                  <c:v>58.106250000000003</c:v>
                </c:pt>
                <c:pt idx="150">
                  <c:v>58.135416666666544</c:v>
                </c:pt>
                <c:pt idx="151">
                  <c:v>58.147916666666013</c:v>
                </c:pt>
                <c:pt idx="152">
                  <c:v>58.177083333333194</c:v>
                </c:pt>
                <c:pt idx="153">
                  <c:v>58.189583333333324</c:v>
                </c:pt>
                <c:pt idx="154">
                  <c:v>58.218750000000163</c:v>
                </c:pt>
                <c:pt idx="155">
                  <c:v>58.231250000000003</c:v>
                </c:pt>
                <c:pt idx="156">
                  <c:v>58.260416666666544</c:v>
                </c:pt>
                <c:pt idx="157">
                  <c:v>58.272916666666646</c:v>
                </c:pt>
                <c:pt idx="158">
                  <c:v>58.302083333333194</c:v>
                </c:pt>
                <c:pt idx="159">
                  <c:v>58.314583333332671</c:v>
                </c:pt>
                <c:pt idx="160">
                  <c:v>58.34375</c:v>
                </c:pt>
                <c:pt idx="161">
                  <c:v>58.356249999999996</c:v>
                </c:pt>
                <c:pt idx="162">
                  <c:v>58.385416666665975</c:v>
                </c:pt>
                <c:pt idx="163">
                  <c:v>58.397916666666013</c:v>
                </c:pt>
                <c:pt idx="164">
                  <c:v>58.427083333333194</c:v>
                </c:pt>
                <c:pt idx="165">
                  <c:v>58.439583333333324</c:v>
                </c:pt>
                <c:pt idx="166">
                  <c:v>58.468750000000163</c:v>
                </c:pt>
                <c:pt idx="167">
                  <c:v>58.481249999999996</c:v>
                </c:pt>
                <c:pt idx="168">
                  <c:v>58.510416666665975</c:v>
                </c:pt>
                <c:pt idx="169">
                  <c:v>58.522916666666646</c:v>
                </c:pt>
                <c:pt idx="170">
                  <c:v>58.552083333333194</c:v>
                </c:pt>
                <c:pt idx="171">
                  <c:v>58.564583333333324</c:v>
                </c:pt>
                <c:pt idx="172">
                  <c:v>58.593750000000163</c:v>
                </c:pt>
                <c:pt idx="173">
                  <c:v>58.606250000000003</c:v>
                </c:pt>
                <c:pt idx="174">
                  <c:v>58.635416666666544</c:v>
                </c:pt>
                <c:pt idx="175">
                  <c:v>58.647916666666013</c:v>
                </c:pt>
                <c:pt idx="176">
                  <c:v>58.677083333333194</c:v>
                </c:pt>
                <c:pt idx="177">
                  <c:v>58.689583333333324</c:v>
                </c:pt>
                <c:pt idx="178">
                  <c:v>58.718750000000163</c:v>
                </c:pt>
                <c:pt idx="179">
                  <c:v>58.731250000000003</c:v>
                </c:pt>
                <c:pt idx="180">
                  <c:v>58.760416666666544</c:v>
                </c:pt>
                <c:pt idx="181">
                  <c:v>58.772916666666646</c:v>
                </c:pt>
                <c:pt idx="182">
                  <c:v>58.802083333333194</c:v>
                </c:pt>
                <c:pt idx="183">
                  <c:v>58.814583333332671</c:v>
                </c:pt>
                <c:pt idx="184">
                  <c:v>58.84375</c:v>
                </c:pt>
                <c:pt idx="185">
                  <c:v>58.856249999999996</c:v>
                </c:pt>
                <c:pt idx="186">
                  <c:v>58.885416666665975</c:v>
                </c:pt>
                <c:pt idx="187">
                  <c:v>58.897916666666013</c:v>
                </c:pt>
                <c:pt idx="188">
                  <c:v>58.927083333333194</c:v>
                </c:pt>
                <c:pt idx="189">
                  <c:v>58.939583333333324</c:v>
                </c:pt>
                <c:pt idx="190">
                  <c:v>58.968750000000163</c:v>
                </c:pt>
                <c:pt idx="191">
                  <c:v>58.981249999999996</c:v>
                </c:pt>
                <c:pt idx="192">
                  <c:v>59.010416666665975</c:v>
                </c:pt>
                <c:pt idx="193">
                  <c:v>59.022916666666646</c:v>
                </c:pt>
                <c:pt idx="194">
                  <c:v>59.052083333333194</c:v>
                </c:pt>
                <c:pt idx="195">
                  <c:v>59.064583333333324</c:v>
                </c:pt>
                <c:pt idx="196">
                  <c:v>59.093750000000163</c:v>
                </c:pt>
                <c:pt idx="197">
                  <c:v>59.106250000000003</c:v>
                </c:pt>
                <c:pt idx="198">
                  <c:v>59.135416666666544</c:v>
                </c:pt>
                <c:pt idx="199">
                  <c:v>59.147916666666013</c:v>
                </c:pt>
                <c:pt idx="200">
                  <c:v>59.177083333333194</c:v>
                </c:pt>
                <c:pt idx="201">
                  <c:v>59.189583333333324</c:v>
                </c:pt>
                <c:pt idx="202">
                  <c:v>59.218750000000163</c:v>
                </c:pt>
                <c:pt idx="203">
                  <c:v>59.231250000000003</c:v>
                </c:pt>
                <c:pt idx="204">
                  <c:v>59.260416666666544</c:v>
                </c:pt>
                <c:pt idx="205">
                  <c:v>59.272916666666646</c:v>
                </c:pt>
                <c:pt idx="206">
                  <c:v>59.302083333333194</c:v>
                </c:pt>
                <c:pt idx="207">
                  <c:v>59.314583333332671</c:v>
                </c:pt>
                <c:pt idx="208">
                  <c:v>59.34375</c:v>
                </c:pt>
                <c:pt idx="209">
                  <c:v>59.356249999999996</c:v>
                </c:pt>
                <c:pt idx="210">
                  <c:v>59.385416666665975</c:v>
                </c:pt>
                <c:pt idx="211">
                  <c:v>59.397916666666013</c:v>
                </c:pt>
                <c:pt idx="212">
                  <c:v>59.427083333333194</c:v>
                </c:pt>
                <c:pt idx="213">
                  <c:v>59.439583333333324</c:v>
                </c:pt>
                <c:pt idx="214">
                  <c:v>59.468750000000163</c:v>
                </c:pt>
                <c:pt idx="215">
                  <c:v>59.481249999999996</c:v>
                </c:pt>
                <c:pt idx="216">
                  <c:v>59.510416666665975</c:v>
                </c:pt>
                <c:pt idx="217">
                  <c:v>59.522916666666646</c:v>
                </c:pt>
                <c:pt idx="218">
                  <c:v>59.552083333333194</c:v>
                </c:pt>
                <c:pt idx="219">
                  <c:v>59.564583333333324</c:v>
                </c:pt>
                <c:pt idx="220">
                  <c:v>59.593750000000163</c:v>
                </c:pt>
                <c:pt idx="221">
                  <c:v>59.606250000000003</c:v>
                </c:pt>
                <c:pt idx="222">
                  <c:v>59.635416666666544</c:v>
                </c:pt>
                <c:pt idx="223">
                  <c:v>59.647916666666013</c:v>
                </c:pt>
                <c:pt idx="224">
                  <c:v>59.677083333333194</c:v>
                </c:pt>
                <c:pt idx="225">
                  <c:v>59.689583333333324</c:v>
                </c:pt>
                <c:pt idx="226">
                  <c:v>59.718750000000163</c:v>
                </c:pt>
                <c:pt idx="227">
                  <c:v>59.731250000000003</c:v>
                </c:pt>
                <c:pt idx="228">
                  <c:v>59.760416666666544</c:v>
                </c:pt>
                <c:pt idx="229">
                  <c:v>59.772916666666646</c:v>
                </c:pt>
                <c:pt idx="230">
                  <c:v>59.802083333333194</c:v>
                </c:pt>
                <c:pt idx="231">
                  <c:v>59.814583333332671</c:v>
                </c:pt>
                <c:pt idx="232">
                  <c:v>59.84375</c:v>
                </c:pt>
                <c:pt idx="233">
                  <c:v>59.856249999999996</c:v>
                </c:pt>
                <c:pt idx="234">
                  <c:v>59.885416666665975</c:v>
                </c:pt>
                <c:pt idx="235">
                  <c:v>59.897916666666013</c:v>
                </c:pt>
                <c:pt idx="236">
                  <c:v>59.927083333333194</c:v>
                </c:pt>
                <c:pt idx="237">
                  <c:v>59.939583333333324</c:v>
                </c:pt>
                <c:pt idx="238">
                  <c:v>59.968750000000163</c:v>
                </c:pt>
                <c:pt idx="239">
                  <c:v>59.981249999999996</c:v>
                </c:pt>
              </c:numCache>
            </c:numRef>
          </c:xVal>
          <c:yVal>
            <c:numRef>
              <c:f>values!$L$3:$L$242</c:f>
            </c:numRef>
          </c:yVal>
          <c:smooth val="1"/>
        </c:ser>
        <c:ser>
          <c:idx val="11"/>
          <c:order val="10"/>
          <c:tx>
            <c:strRef>
              <c:f>values!$M$1:$M$2</c:f>
              <c:strCache>
                <c:ptCount val="1"/>
                <c:pt idx="0">
                  <c:v>Soil Heat Flux G (W m⁻²)</c:v>
                </c:pt>
              </c:strCache>
            </c:strRef>
          </c:tx>
          <c:spPr>
            <a:ln w="19050">
              <a:solidFill>
                <a:sysClr val="windowText" lastClr="000000"/>
              </a:solidFill>
            </a:ln>
          </c:spPr>
          <c:marker>
            <c:symbol val="triangle"/>
            <c:size val="4"/>
            <c:spPr>
              <a:solidFill>
                <a:schemeClr val="tx1"/>
              </a:solidFill>
              <a:ln>
                <a:solidFill>
                  <a:sysClr val="windowText" lastClr="000000"/>
                </a:solidFill>
              </a:ln>
            </c:spPr>
          </c:marker>
          <c:xVal>
            <c:numRef>
              <c:f>values!$A$3:$A$242</c:f>
              <c:numCache>
                <c:formatCode>General</c:formatCode>
                <c:ptCount val="240"/>
                <c:pt idx="0">
                  <c:v>55.010416666665975</c:v>
                </c:pt>
                <c:pt idx="1">
                  <c:v>55.022916666666646</c:v>
                </c:pt>
                <c:pt idx="2">
                  <c:v>55.052083333333194</c:v>
                </c:pt>
                <c:pt idx="3">
                  <c:v>55.064583333333324</c:v>
                </c:pt>
                <c:pt idx="4">
                  <c:v>55.093750000000163</c:v>
                </c:pt>
                <c:pt idx="5">
                  <c:v>55.106250000000003</c:v>
                </c:pt>
                <c:pt idx="6">
                  <c:v>55.135416666666544</c:v>
                </c:pt>
                <c:pt idx="7">
                  <c:v>55.147916666666013</c:v>
                </c:pt>
                <c:pt idx="8">
                  <c:v>55.177083333333194</c:v>
                </c:pt>
                <c:pt idx="9">
                  <c:v>55.189583333333324</c:v>
                </c:pt>
                <c:pt idx="10">
                  <c:v>55.218750000000163</c:v>
                </c:pt>
                <c:pt idx="11">
                  <c:v>55.231250000000003</c:v>
                </c:pt>
                <c:pt idx="12">
                  <c:v>55.260416666666544</c:v>
                </c:pt>
                <c:pt idx="13">
                  <c:v>55.272916666666646</c:v>
                </c:pt>
                <c:pt idx="14">
                  <c:v>55.302083333333194</c:v>
                </c:pt>
                <c:pt idx="15">
                  <c:v>55.314583333332671</c:v>
                </c:pt>
                <c:pt idx="16">
                  <c:v>55.34375</c:v>
                </c:pt>
                <c:pt idx="17">
                  <c:v>55.356249999999996</c:v>
                </c:pt>
                <c:pt idx="18">
                  <c:v>55.385416666665975</c:v>
                </c:pt>
                <c:pt idx="19">
                  <c:v>55.397916666666013</c:v>
                </c:pt>
                <c:pt idx="20">
                  <c:v>55.427083333333194</c:v>
                </c:pt>
                <c:pt idx="21">
                  <c:v>55.439583333333324</c:v>
                </c:pt>
                <c:pt idx="22">
                  <c:v>55.468750000000163</c:v>
                </c:pt>
                <c:pt idx="23">
                  <c:v>55.481249999999996</c:v>
                </c:pt>
                <c:pt idx="24">
                  <c:v>55.510416666665975</c:v>
                </c:pt>
                <c:pt idx="25">
                  <c:v>55.522916666666646</c:v>
                </c:pt>
                <c:pt idx="26">
                  <c:v>55.552083333333194</c:v>
                </c:pt>
                <c:pt idx="27">
                  <c:v>55.564583333333324</c:v>
                </c:pt>
                <c:pt idx="28">
                  <c:v>55.593750000000163</c:v>
                </c:pt>
                <c:pt idx="29">
                  <c:v>55.606250000000003</c:v>
                </c:pt>
                <c:pt idx="30">
                  <c:v>55.635416666666544</c:v>
                </c:pt>
                <c:pt idx="31">
                  <c:v>55.647916666666013</c:v>
                </c:pt>
                <c:pt idx="32">
                  <c:v>55.677083333333194</c:v>
                </c:pt>
                <c:pt idx="33">
                  <c:v>55.689583333333324</c:v>
                </c:pt>
                <c:pt idx="34">
                  <c:v>55.718750000000163</c:v>
                </c:pt>
                <c:pt idx="35">
                  <c:v>55.731250000000003</c:v>
                </c:pt>
                <c:pt idx="36">
                  <c:v>55.760416666666544</c:v>
                </c:pt>
                <c:pt idx="37">
                  <c:v>55.772916666666646</c:v>
                </c:pt>
                <c:pt idx="38">
                  <c:v>55.802083333333194</c:v>
                </c:pt>
                <c:pt idx="39">
                  <c:v>55.814583333332671</c:v>
                </c:pt>
                <c:pt idx="40">
                  <c:v>55.84375</c:v>
                </c:pt>
                <c:pt idx="41">
                  <c:v>55.856249999999996</c:v>
                </c:pt>
                <c:pt idx="42">
                  <c:v>55.885416666665975</c:v>
                </c:pt>
                <c:pt idx="43">
                  <c:v>55.897916666666013</c:v>
                </c:pt>
                <c:pt idx="44">
                  <c:v>55.927083333333194</c:v>
                </c:pt>
                <c:pt idx="45">
                  <c:v>55.939583333333324</c:v>
                </c:pt>
                <c:pt idx="46">
                  <c:v>55.968750000000163</c:v>
                </c:pt>
                <c:pt idx="47">
                  <c:v>55.981249999999996</c:v>
                </c:pt>
                <c:pt idx="48">
                  <c:v>56.010416666665975</c:v>
                </c:pt>
                <c:pt idx="49">
                  <c:v>56.022916666666646</c:v>
                </c:pt>
                <c:pt idx="50">
                  <c:v>56.052083333333194</c:v>
                </c:pt>
                <c:pt idx="51">
                  <c:v>56.064583333333324</c:v>
                </c:pt>
                <c:pt idx="52">
                  <c:v>56.093750000000163</c:v>
                </c:pt>
                <c:pt idx="53">
                  <c:v>56.106250000000003</c:v>
                </c:pt>
                <c:pt idx="54">
                  <c:v>56.135416666666544</c:v>
                </c:pt>
                <c:pt idx="55">
                  <c:v>56.147916666666013</c:v>
                </c:pt>
                <c:pt idx="56">
                  <c:v>56.177083333333194</c:v>
                </c:pt>
                <c:pt idx="57">
                  <c:v>56.189583333333324</c:v>
                </c:pt>
                <c:pt idx="58">
                  <c:v>56.218750000000163</c:v>
                </c:pt>
                <c:pt idx="59">
                  <c:v>56.231250000000003</c:v>
                </c:pt>
                <c:pt idx="60">
                  <c:v>56.260416666666544</c:v>
                </c:pt>
                <c:pt idx="61">
                  <c:v>56.272916666666646</c:v>
                </c:pt>
                <c:pt idx="62">
                  <c:v>56.302083333333194</c:v>
                </c:pt>
                <c:pt idx="63">
                  <c:v>56.314583333332671</c:v>
                </c:pt>
                <c:pt idx="64">
                  <c:v>56.34375</c:v>
                </c:pt>
                <c:pt idx="65">
                  <c:v>56.356249999999996</c:v>
                </c:pt>
                <c:pt idx="66">
                  <c:v>56.385416666665975</c:v>
                </c:pt>
                <c:pt idx="67">
                  <c:v>56.397916666666013</c:v>
                </c:pt>
                <c:pt idx="68">
                  <c:v>56.427083333333194</c:v>
                </c:pt>
                <c:pt idx="69">
                  <c:v>56.439583333333324</c:v>
                </c:pt>
                <c:pt idx="70">
                  <c:v>56.468750000000163</c:v>
                </c:pt>
                <c:pt idx="71">
                  <c:v>56.481249999999996</c:v>
                </c:pt>
                <c:pt idx="72">
                  <c:v>56.510416666665975</c:v>
                </c:pt>
                <c:pt idx="73">
                  <c:v>56.522916666666646</c:v>
                </c:pt>
                <c:pt idx="74">
                  <c:v>56.552083333333194</c:v>
                </c:pt>
                <c:pt idx="75">
                  <c:v>56.564583333333324</c:v>
                </c:pt>
                <c:pt idx="76">
                  <c:v>56.593750000000163</c:v>
                </c:pt>
                <c:pt idx="77">
                  <c:v>56.606250000000003</c:v>
                </c:pt>
                <c:pt idx="78">
                  <c:v>56.635416666666544</c:v>
                </c:pt>
                <c:pt idx="79">
                  <c:v>56.647916666666013</c:v>
                </c:pt>
                <c:pt idx="80">
                  <c:v>56.677083333333194</c:v>
                </c:pt>
                <c:pt idx="81">
                  <c:v>56.689583333333324</c:v>
                </c:pt>
                <c:pt idx="82">
                  <c:v>56.718750000000163</c:v>
                </c:pt>
                <c:pt idx="83">
                  <c:v>56.731250000000003</c:v>
                </c:pt>
                <c:pt idx="84">
                  <c:v>56.760416666666544</c:v>
                </c:pt>
                <c:pt idx="85">
                  <c:v>56.772916666666646</c:v>
                </c:pt>
                <c:pt idx="86">
                  <c:v>56.802083333333194</c:v>
                </c:pt>
                <c:pt idx="87">
                  <c:v>56.814583333332671</c:v>
                </c:pt>
                <c:pt idx="88">
                  <c:v>56.84375</c:v>
                </c:pt>
                <c:pt idx="89">
                  <c:v>56.856249999999996</c:v>
                </c:pt>
                <c:pt idx="90">
                  <c:v>56.885416666665975</c:v>
                </c:pt>
                <c:pt idx="91">
                  <c:v>56.897916666666013</c:v>
                </c:pt>
                <c:pt idx="92">
                  <c:v>56.927083333333194</c:v>
                </c:pt>
                <c:pt idx="93">
                  <c:v>56.939583333333324</c:v>
                </c:pt>
                <c:pt idx="94">
                  <c:v>56.968750000000163</c:v>
                </c:pt>
                <c:pt idx="95">
                  <c:v>56.981249999999996</c:v>
                </c:pt>
                <c:pt idx="96">
                  <c:v>57.010416666665975</c:v>
                </c:pt>
                <c:pt idx="97">
                  <c:v>57.022916666666646</c:v>
                </c:pt>
                <c:pt idx="98">
                  <c:v>57.052083333333194</c:v>
                </c:pt>
                <c:pt idx="99">
                  <c:v>57.064583333333324</c:v>
                </c:pt>
                <c:pt idx="100">
                  <c:v>57.093750000000163</c:v>
                </c:pt>
                <c:pt idx="101">
                  <c:v>57.106250000000003</c:v>
                </c:pt>
                <c:pt idx="102">
                  <c:v>57.135416666666544</c:v>
                </c:pt>
                <c:pt idx="103">
                  <c:v>57.147916666666013</c:v>
                </c:pt>
                <c:pt idx="104">
                  <c:v>57.177083333333194</c:v>
                </c:pt>
                <c:pt idx="105">
                  <c:v>57.189583333333324</c:v>
                </c:pt>
                <c:pt idx="106">
                  <c:v>57.218750000000163</c:v>
                </c:pt>
                <c:pt idx="107">
                  <c:v>57.231250000000003</c:v>
                </c:pt>
                <c:pt idx="108">
                  <c:v>57.260416666666544</c:v>
                </c:pt>
                <c:pt idx="109">
                  <c:v>57.272916666666646</c:v>
                </c:pt>
                <c:pt idx="110">
                  <c:v>57.302083333333194</c:v>
                </c:pt>
                <c:pt idx="111">
                  <c:v>57.314583333332671</c:v>
                </c:pt>
                <c:pt idx="112">
                  <c:v>57.34375</c:v>
                </c:pt>
                <c:pt idx="113">
                  <c:v>57.356249999999996</c:v>
                </c:pt>
                <c:pt idx="114">
                  <c:v>57.385416666665975</c:v>
                </c:pt>
                <c:pt idx="115">
                  <c:v>57.397916666666013</c:v>
                </c:pt>
                <c:pt idx="116">
                  <c:v>57.427083333333194</c:v>
                </c:pt>
                <c:pt idx="117">
                  <c:v>57.439583333333324</c:v>
                </c:pt>
                <c:pt idx="118">
                  <c:v>57.468750000000163</c:v>
                </c:pt>
                <c:pt idx="119">
                  <c:v>57.481249999999996</c:v>
                </c:pt>
                <c:pt idx="120">
                  <c:v>57.510416666665975</c:v>
                </c:pt>
                <c:pt idx="121">
                  <c:v>57.522916666666646</c:v>
                </c:pt>
                <c:pt idx="122">
                  <c:v>57.552083333333194</c:v>
                </c:pt>
                <c:pt idx="123">
                  <c:v>57.564583333333324</c:v>
                </c:pt>
                <c:pt idx="124">
                  <c:v>57.593750000000163</c:v>
                </c:pt>
                <c:pt idx="125">
                  <c:v>57.606250000000003</c:v>
                </c:pt>
                <c:pt idx="126">
                  <c:v>57.635416666666544</c:v>
                </c:pt>
                <c:pt idx="127">
                  <c:v>57.647916666666013</c:v>
                </c:pt>
                <c:pt idx="128">
                  <c:v>57.677083333333194</c:v>
                </c:pt>
                <c:pt idx="129">
                  <c:v>57.689583333333324</c:v>
                </c:pt>
                <c:pt idx="130">
                  <c:v>57.718750000000163</c:v>
                </c:pt>
                <c:pt idx="131">
                  <c:v>57.731250000000003</c:v>
                </c:pt>
                <c:pt idx="132">
                  <c:v>57.760416666666544</c:v>
                </c:pt>
                <c:pt idx="133">
                  <c:v>57.772916666666646</c:v>
                </c:pt>
                <c:pt idx="134">
                  <c:v>57.802083333333194</c:v>
                </c:pt>
                <c:pt idx="135">
                  <c:v>57.814583333332671</c:v>
                </c:pt>
                <c:pt idx="136">
                  <c:v>57.84375</c:v>
                </c:pt>
                <c:pt idx="137">
                  <c:v>57.856249999999996</c:v>
                </c:pt>
                <c:pt idx="138">
                  <c:v>57.885416666665975</c:v>
                </c:pt>
                <c:pt idx="139">
                  <c:v>57.897916666666013</c:v>
                </c:pt>
                <c:pt idx="140">
                  <c:v>57.927083333333194</c:v>
                </c:pt>
                <c:pt idx="141">
                  <c:v>57.939583333333324</c:v>
                </c:pt>
                <c:pt idx="142">
                  <c:v>57.968750000000163</c:v>
                </c:pt>
                <c:pt idx="143">
                  <c:v>57.981249999999996</c:v>
                </c:pt>
                <c:pt idx="144">
                  <c:v>58.010416666665975</c:v>
                </c:pt>
                <c:pt idx="145">
                  <c:v>58.022916666666646</c:v>
                </c:pt>
                <c:pt idx="146">
                  <c:v>58.052083333333194</c:v>
                </c:pt>
                <c:pt idx="147">
                  <c:v>58.064583333333324</c:v>
                </c:pt>
                <c:pt idx="148">
                  <c:v>58.093750000000163</c:v>
                </c:pt>
                <c:pt idx="149">
                  <c:v>58.106250000000003</c:v>
                </c:pt>
                <c:pt idx="150">
                  <c:v>58.135416666666544</c:v>
                </c:pt>
                <c:pt idx="151">
                  <c:v>58.147916666666013</c:v>
                </c:pt>
                <c:pt idx="152">
                  <c:v>58.177083333333194</c:v>
                </c:pt>
                <c:pt idx="153">
                  <c:v>58.189583333333324</c:v>
                </c:pt>
                <c:pt idx="154">
                  <c:v>58.218750000000163</c:v>
                </c:pt>
                <c:pt idx="155">
                  <c:v>58.231250000000003</c:v>
                </c:pt>
                <c:pt idx="156">
                  <c:v>58.260416666666544</c:v>
                </c:pt>
                <c:pt idx="157">
                  <c:v>58.272916666666646</c:v>
                </c:pt>
                <c:pt idx="158">
                  <c:v>58.302083333333194</c:v>
                </c:pt>
                <c:pt idx="159">
                  <c:v>58.314583333332671</c:v>
                </c:pt>
                <c:pt idx="160">
                  <c:v>58.34375</c:v>
                </c:pt>
                <c:pt idx="161">
                  <c:v>58.356249999999996</c:v>
                </c:pt>
                <c:pt idx="162">
                  <c:v>58.385416666665975</c:v>
                </c:pt>
                <c:pt idx="163">
                  <c:v>58.397916666666013</c:v>
                </c:pt>
                <c:pt idx="164">
                  <c:v>58.427083333333194</c:v>
                </c:pt>
                <c:pt idx="165">
                  <c:v>58.439583333333324</c:v>
                </c:pt>
                <c:pt idx="166">
                  <c:v>58.468750000000163</c:v>
                </c:pt>
                <c:pt idx="167">
                  <c:v>58.481249999999996</c:v>
                </c:pt>
                <c:pt idx="168">
                  <c:v>58.510416666665975</c:v>
                </c:pt>
                <c:pt idx="169">
                  <c:v>58.522916666666646</c:v>
                </c:pt>
                <c:pt idx="170">
                  <c:v>58.552083333333194</c:v>
                </c:pt>
                <c:pt idx="171">
                  <c:v>58.564583333333324</c:v>
                </c:pt>
                <c:pt idx="172">
                  <c:v>58.593750000000163</c:v>
                </c:pt>
                <c:pt idx="173">
                  <c:v>58.606250000000003</c:v>
                </c:pt>
                <c:pt idx="174">
                  <c:v>58.635416666666544</c:v>
                </c:pt>
                <c:pt idx="175">
                  <c:v>58.647916666666013</c:v>
                </c:pt>
                <c:pt idx="176">
                  <c:v>58.677083333333194</c:v>
                </c:pt>
                <c:pt idx="177">
                  <c:v>58.689583333333324</c:v>
                </c:pt>
                <c:pt idx="178">
                  <c:v>58.718750000000163</c:v>
                </c:pt>
                <c:pt idx="179">
                  <c:v>58.731250000000003</c:v>
                </c:pt>
                <c:pt idx="180">
                  <c:v>58.760416666666544</c:v>
                </c:pt>
                <c:pt idx="181">
                  <c:v>58.772916666666646</c:v>
                </c:pt>
                <c:pt idx="182">
                  <c:v>58.802083333333194</c:v>
                </c:pt>
                <c:pt idx="183">
                  <c:v>58.814583333332671</c:v>
                </c:pt>
                <c:pt idx="184">
                  <c:v>58.84375</c:v>
                </c:pt>
                <c:pt idx="185">
                  <c:v>58.856249999999996</c:v>
                </c:pt>
                <c:pt idx="186">
                  <c:v>58.885416666665975</c:v>
                </c:pt>
                <c:pt idx="187">
                  <c:v>58.897916666666013</c:v>
                </c:pt>
                <c:pt idx="188">
                  <c:v>58.927083333333194</c:v>
                </c:pt>
                <c:pt idx="189">
                  <c:v>58.939583333333324</c:v>
                </c:pt>
                <c:pt idx="190">
                  <c:v>58.968750000000163</c:v>
                </c:pt>
                <c:pt idx="191">
                  <c:v>58.981249999999996</c:v>
                </c:pt>
                <c:pt idx="192">
                  <c:v>59.010416666665975</c:v>
                </c:pt>
                <c:pt idx="193">
                  <c:v>59.022916666666646</c:v>
                </c:pt>
                <c:pt idx="194">
                  <c:v>59.052083333333194</c:v>
                </c:pt>
                <c:pt idx="195">
                  <c:v>59.064583333333324</c:v>
                </c:pt>
                <c:pt idx="196">
                  <c:v>59.093750000000163</c:v>
                </c:pt>
                <c:pt idx="197">
                  <c:v>59.106250000000003</c:v>
                </c:pt>
                <c:pt idx="198">
                  <c:v>59.135416666666544</c:v>
                </c:pt>
                <c:pt idx="199">
                  <c:v>59.147916666666013</c:v>
                </c:pt>
                <c:pt idx="200">
                  <c:v>59.177083333333194</c:v>
                </c:pt>
                <c:pt idx="201">
                  <c:v>59.189583333333324</c:v>
                </c:pt>
                <c:pt idx="202">
                  <c:v>59.218750000000163</c:v>
                </c:pt>
                <c:pt idx="203">
                  <c:v>59.231250000000003</c:v>
                </c:pt>
                <c:pt idx="204">
                  <c:v>59.260416666666544</c:v>
                </c:pt>
                <c:pt idx="205">
                  <c:v>59.272916666666646</c:v>
                </c:pt>
                <c:pt idx="206">
                  <c:v>59.302083333333194</c:v>
                </c:pt>
                <c:pt idx="207">
                  <c:v>59.314583333332671</c:v>
                </c:pt>
                <c:pt idx="208">
                  <c:v>59.34375</c:v>
                </c:pt>
                <c:pt idx="209">
                  <c:v>59.356249999999996</c:v>
                </c:pt>
                <c:pt idx="210">
                  <c:v>59.385416666665975</c:v>
                </c:pt>
                <c:pt idx="211">
                  <c:v>59.397916666666013</c:v>
                </c:pt>
                <c:pt idx="212">
                  <c:v>59.427083333333194</c:v>
                </c:pt>
                <c:pt idx="213">
                  <c:v>59.439583333333324</c:v>
                </c:pt>
                <c:pt idx="214">
                  <c:v>59.468750000000163</c:v>
                </c:pt>
                <c:pt idx="215">
                  <c:v>59.481249999999996</c:v>
                </c:pt>
                <c:pt idx="216">
                  <c:v>59.510416666665975</c:v>
                </c:pt>
                <c:pt idx="217">
                  <c:v>59.522916666666646</c:v>
                </c:pt>
                <c:pt idx="218">
                  <c:v>59.552083333333194</c:v>
                </c:pt>
                <c:pt idx="219">
                  <c:v>59.564583333333324</c:v>
                </c:pt>
                <c:pt idx="220">
                  <c:v>59.593750000000163</c:v>
                </c:pt>
                <c:pt idx="221">
                  <c:v>59.606250000000003</c:v>
                </c:pt>
                <c:pt idx="222">
                  <c:v>59.635416666666544</c:v>
                </c:pt>
                <c:pt idx="223">
                  <c:v>59.647916666666013</c:v>
                </c:pt>
                <c:pt idx="224">
                  <c:v>59.677083333333194</c:v>
                </c:pt>
                <c:pt idx="225">
                  <c:v>59.689583333333324</c:v>
                </c:pt>
                <c:pt idx="226">
                  <c:v>59.718750000000163</c:v>
                </c:pt>
                <c:pt idx="227">
                  <c:v>59.731250000000003</c:v>
                </c:pt>
                <c:pt idx="228">
                  <c:v>59.760416666666544</c:v>
                </c:pt>
                <c:pt idx="229">
                  <c:v>59.772916666666646</c:v>
                </c:pt>
                <c:pt idx="230">
                  <c:v>59.802083333333194</c:v>
                </c:pt>
                <c:pt idx="231">
                  <c:v>59.814583333332671</c:v>
                </c:pt>
                <c:pt idx="232">
                  <c:v>59.84375</c:v>
                </c:pt>
                <c:pt idx="233">
                  <c:v>59.856249999999996</c:v>
                </c:pt>
                <c:pt idx="234">
                  <c:v>59.885416666665975</c:v>
                </c:pt>
                <c:pt idx="235">
                  <c:v>59.897916666666013</c:v>
                </c:pt>
                <c:pt idx="236">
                  <c:v>59.927083333333194</c:v>
                </c:pt>
                <c:pt idx="237">
                  <c:v>59.939583333333324</c:v>
                </c:pt>
                <c:pt idx="238">
                  <c:v>59.968750000000163</c:v>
                </c:pt>
                <c:pt idx="239">
                  <c:v>59.981249999999996</c:v>
                </c:pt>
              </c:numCache>
            </c:numRef>
          </c:xVal>
          <c:yVal>
            <c:numRef>
              <c:f>values!$M$3:$M$242</c:f>
              <c:numCache>
                <c:formatCode>General</c:formatCode>
                <c:ptCount val="240"/>
                <c:pt idx="0">
                  <c:v>-12.6518</c:v>
                </c:pt>
                <c:pt idx="1">
                  <c:v>-12.801833333333336</c:v>
                </c:pt>
                <c:pt idx="2">
                  <c:v>-13.08016666666667</c:v>
                </c:pt>
                <c:pt idx="3">
                  <c:v>-12.389333333333354</c:v>
                </c:pt>
                <c:pt idx="4">
                  <c:v>-12.247833333333331</c:v>
                </c:pt>
                <c:pt idx="5">
                  <c:v>-13.251166666666666</c:v>
                </c:pt>
                <c:pt idx="6">
                  <c:v>-14.692500000000004</c:v>
                </c:pt>
                <c:pt idx="7">
                  <c:v>-16.215166666666665</c:v>
                </c:pt>
                <c:pt idx="8">
                  <c:v>-17.919</c:v>
                </c:pt>
                <c:pt idx="9">
                  <c:v>-18.802666666666664</c:v>
                </c:pt>
                <c:pt idx="10">
                  <c:v>-19.424166666666665</c:v>
                </c:pt>
                <c:pt idx="11">
                  <c:v>-20.184833333333049</c:v>
                </c:pt>
                <c:pt idx="12">
                  <c:v>-21.301333333332966</c:v>
                </c:pt>
                <c:pt idx="13">
                  <c:v>-21.456333333332825</c:v>
                </c:pt>
                <c:pt idx="14">
                  <c:v>-19.054500000000001</c:v>
                </c:pt>
                <c:pt idx="15">
                  <c:v>-15.044333333333331</c:v>
                </c:pt>
                <c:pt idx="16">
                  <c:v>-10.440033333333334</c:v>
                </c:pt>
                <c:pt idx="17">
                  <c:v>-6.0181333333333322</c:v>
                </c:pt>
                <c:pt idx="18">
                  <c:v>-1.9294716666666665</c:v>
                </c:pt>
                <c:pt idx="19">
                  <c:v>2.29617</c:v>
                </c:pt>
                <c:pt idx="20">
                  <c:v>10.755750000000004</c:v>
                </c:pt>
                <c:pt idx="21">
                  <c:v>22.269333333332764</c:v>
                </c:pt>
                <c:pt idx="22">
                  <c:v>25.882499999999652</c:v>
                </c:pt>
                <c:pt idx="23">
                  <c:v>29.045666666666666</c:v>
                </c:pt>
                <c:pt idx="24">
                  <c:v>31.367333333332901</c:v>
                </c:pt>
                <c:pt idx="25">
                  <c:v>32.400500000000001</c:v>
                </c:pt>
                <c:pt idx="26">
                  <c:v>41.956499999999998</c:v>
                </c:pt>
                <c:pt idx="27">
                  <c:v>47.341833333332822</c:v>
                </c:pt>
                <c:pt idx="28">
                  <c:v>44.484833333332944</c:v>
                </c:pt>
                <c:pt idx="29">
                  <c:v>43.050166666665994</c:v>
                </c:pt>
                <c:pt idx="30">
                  <c:v>42.248666666665997</c:v>
                </c:pt>
                <c:pt idx="31">
                  <c:v>28.793166666666668</c:v>
                </c:pt>
                <c:pt idx="32">
                  <c:v>20.215</c:v>
                </c:pt>
                <c:pt idx="33">
                  <c:v>15.279666666666676</c:v>
                </c:pt>
                <c:pt idx="34">
                  <c:v>13.959000000000024</c:v>
                </c:pt>
                <c:pt idx="35">
                  <c:v>5.9385333333333534</c:v>
                </c:pt>
                <c:pt idx="36">
                  <c:v>-2.6847850000000002</c:v>
                </c:pt>
                <c:pt idx="37">
                  <c:v>-7.3998666666666653</c:v>
                </c:pt>
                <c:pt idx="38">
                  <c:v>-9.7547500000000014</c:v>
                </c:pt>
                <c:pt idx="39">
                  <c:v>-10.862833333333491</c:v>
                </c:pt>
                <c:pt idx="40">
                  <c:v>-13.259</c:v>
                </c:pt>
                <c:pt idx="41">
                  <c:v>-14.692333333333332</c:v>
                </c:pt>
                <c:pt idx="42">
                  <c:v>-13.5435</c:v>
                </c:pt>
                <c:pt idx="43">
                  <c:v>-12.889166666666776</c:v>
                </c:pt>
                <c:pt idx="44">
                  <c:v>-13.798833333333333</c:v>
                </c:pt>
                <c:pt idx="45">
                  <c:v>-14.718833333333333</c:v>
                </c:pt>
                <c:pt idx="46">
                  <c:v>-14.902666666666828</c:v>
                </c:pt>
                <c:pt idx="47">
                  <c:v>-14.877166666666676</c:v>
                </c:pt>
                <c:pt idx="48">
                  <c:v>-15.379833333333426</c:v>
                </c:pt>
                <c:pt idx="49">
                  <c:v>-16.031166666666731</c:v>
                </c:pt>
                <c:pt idx="50">
                  <c:v>-16.814999999999998</c:v>
                </c:pt>
                <c:pt idx="51">
                  <c:v>-17.873333333332916</c:v>
                </c:pt>
                <c:pt idx="52">
                  <c:v>-18.970333333332785</c:v>
                </c:pt>
                <c:pt idx="53">
                  <c:v>-19.236000000000001</c:v>
                </c:pt>
                <c:pt idx="54">
                  <c:v>-19.332166666666691</c:v>
                </c:pt>
                <c:pt idx="55">
                  <c:v>-19.996666666666666</c:v>
                </c:pt>
                <c:pt idx="56">
                  <c:v>-20.440499999999652</c:v>
                </c:pt>
                <c:pt idx="57">
                  <c:v>-20.638999999999999</c:v>
                </c:pt>
                <c:pt idx="58">
                  <c:v>-21.391333333332962</c:v>
                </c:pt>
                <c:pt idx="59">
                  <c:v>-22.233999999999988</c:v>
                </c:pt>
                <c:pt idx="60">
                  <c:v>-23.237000000000005</c:v>
                </c:pt>
                <c:pt idx="61">
                  <c:v>-23.259999999999987</c:v>
                </c:pt>
                <c:pt idx="62">
                  <c:v>-20.744166666666668</c:v>
                </c:pt>
                <c:pt idx="63">
                  <c:v>-17.54416666666669</c:v>
                </c:pt>
                <c:pt idx="64">
                  <c:v>-12.973333333333334</c:v>
                </c:pt>
                <c:pt idx="65">
                  <c:v>-8.6221666666666668</c:v>
                </c:pt>
                <c:pt idx="66">
                  <c:v>-4.8543833333333337</c:v>
                </c:pt>
                <c:pt idx="67">
                  <c:v>-0.71932166666666675</c:v>
                </c:pt>
                <c:pt idx="68">
                  <c:v>8.2551166666666767</c:v>
                </c:pt>
                <c:pt idx="69">
                  <c:v>18.351166666666735</c:v>
                </c:pt>
                <c:pt idx="70">
                  <c:v>21.047999999999988</c:v>
                </c:pt>
                <c:pt idx="71">
                  <c:v>22.924666666666667</c:v>
                </c:pt>
                <c:pt idx="72">
                  <c:v>23.948166666666669</c:v>
                </c:pt>
                <c:pt idx="73">
                  <c:v>24.177333333333038</c:v>
                </c:pt>
                <c:pt idx="74">
                  <c:v>35.111666666665656</c:v>
                </c:pt>
                <c:pt idx="75">
                  <c:v>42.98766666666544</c:v>
                </c:pt>
                <c:pt idx="76">
                  <c:v>36.682833333333335</c:v>
                </c:pt>
                <c:pt idx="77">
                  <c:v>34.155500000000011</c:v>
                </c:pt>
                <c:pt idx="78">
                  <c:v>50.584666666665562</c:v>
                </c:pt>
                <c:pt idx="79">
                  <c:v>32.897666666665735</c:v>
                </c:pt>
                <c:pt idx="80">
                  <c:v>21.175333333332894</c:v>
                </c:pt>
                <c:pt idx="81">
                  <c:v>11.580250000000001</c:v>
                </c:pt>
                <c:pt idx="82">
                  <c:v>5.0993166666666667</c:v>
                </c:pt>
                <c:pt idx="83">
                  <c:v>3.6719166666666672</c:v>
                </c:pt>
                <c:pt idx="84">
                  <c:v>1.0273549999999998</c:v>
                </c:pt>
                <c:pt idx="85">
                  <c:v>-1.4010549999999846</c:v>
                </c:pt>
                <c:pt idx="86">
                  <c:v>-4.6420833333333338</c:v>
                </c:pt>
                <c:pt idx="87">
                  <c:v>-8.123050000000001</c:v>
                </c:pt>
                <c:pt idx="88">
                  <c:v>-10.592033333333356</c:v>
                </c:pt>
                <c:pt idx="89">
                  <c:v>-12.026666666666674</c:v>
                </c:pt>
                <c:pt idx="90">
                  <c:v>-13.210333333333333</c:v>
                </c:pt>
                <c:pt idx="91">
                  <c:v>-14.01333333333333</c:v>
                </c:pt>
                <c:pt idx="92">
                  <c:v>-14.479666666666827</c:v>
                </c:pt>
                <c:pt idx="93">
                  <c:v>-14.796500000000002</c:v>
                </c:pt>
                <c:pt idx="94">
                  <c:v>-15.309166666666776</c:v>
                </c:pt>
                <c:pt idx="95">
                  <c:v>-15.773000000000001</c:v>
                </c:pt>
                <c:pt idx="96">
                  <c:v>-16.37</c:v>
                </c:pt>
                <c:pt idx="97">
                  <c:v>-18.035499999999889</c:v>
                </c:pt>
                <c:pt idx="98">
                  <c:v>-19.864500000000003</c:v>
                </c:pt>
                <c:pt idx="99">
                  <c:v>-21.4375</c:v>
                </c:pt>
                <c:pt idx="100">
                  <c:v>-22.647666666666691</c:v>
                </c:pt>
                <c:pt idx="101">
                  <c:v>-23.485499999999526</c:v>
                </c:pt>
                <c:pt idx="102">
                  <c:v>-24.314000000000135</c:v>
                </c:pt>
                <c:pt idx="103">
                  <c:v>-25.3245</c:v>
                </c:pt>
                <c:pt idx="104">
                  <c:v>-26.004333333332919</c:v>
                </c:pt>
                <c:pt idx="105">
                  <c:v>-26.413</c:v>
                </c:pt>
                <c:pt idx="106">
                  <c:v>-26.668833333332955</c:v>
                </c:pt>
                <c:pt idx="107">
                  <c:v>-26.840833333332981</c:v>
                </c:pt>
                <c:pt idx="108">
                  <c:v>-26.84033333333284</c:v>
                </c:pt>
                <c:pt idx="109">
                  <c:v>-26.3185</c:v>
                </c:pt>
                <c:pt idx="110">
                  <c:v>-23.507499999999986</c:v>
                </c:pt>
                <c:pt idx="111">
                  <c:v>-18.966166666666666</c:v>
                </c:pt>
                <c:pt idx="112">
                  <c:v>-13.194166666666666</c:v>
                </c:pt>
                <c:pt idx="113">
                  <c:v>-9.5850833333333547</c:v>
                </c:pt>
                <c:pt idx="114">
                  <c:v>-5.9922666666666684</c:v>
                </c:pt>
                <c:pt idx="115">
                  <c:v>-0.67326000000000064</c:v>
                </c:pt>
                <c:pt idx="116">
                  <c:v>9.4138000000000002</c:v>
                </c:pt>
                <c:pt idx="117">
                  <c:v>21.887500000000003</c:v>
                </c:pt>
                <c:pt idx="118">
                  <c:v>23.810000000000031</c:v>
                </c:pt>
                <c:pt idx="119">
                  <c:v>26.067999999999987</c:v>
                </c:pt>
                <c:pt idx="120">
                  <c:v>27.811499999999999</c:v>
                </c:pt>
                <c:pt idx="121">
                  <c:v>26.303333333332887</c:v>
                </c:pt>
                <c:pt idx="122">
                  <c:v>26.940333333332717</c:v>
                </c:pt>
                <c:pt idx="123">
                  <c:v>31.090666666666664</c:v>
                </c:pt>
                <c:pt idx="124">
                  <c:v>27.672166666666691</c:v>
                </c:pt>
                <c:pt idx="125">
                  <c:v>37.245166666666194</c:v>
                </c:pt>
                <c:pt idx="126">
                  <c:v>49.968833333333329</c:v>
                </c:pt>
                <c:pt idx="127">
                  <c:v>32.988500000000002</c:v>
                </c:pt>
                <c:pt idx="128">
                  <c:v>24.694166666666735</c:v>
                </c:pt>
                <c:pt idx="129">
                  <c:v>18.95249999999967</c:v>
                </c:pt>
                <c:pt idx="130">
                  <c:v>15.066000000000004</c:v>
                </c:pt>
                <c:pt idx="131">
                  <c:v>11.690666666666672</c:v>
                </c:pt>
                <c:pt idx="132">
                  <c:v>7.7915666666666654</c:v>
                </c:pt>
                <c:pt idx="133">
                  <c:v>2.7034566666666682</c:v>
                </c:pt>
                <c:pt idx="134">
                  <c:v>-2.8113883333332792</c:v>
                </c:pt>
                <c:pt idx="135">
                  <c:v>-7.1614333333333384</c:v>
                </c:pt>
                <c:pt idx="136">
                  <c:v>-10.318950000000001</c:v>
                </c:pt>
                <c:pt idx="137">
                  <c:v>-11.804833333333336</c:v>
                </c:pt>
                <c:pt idx="138">
                  <c:v>-12.949333333333334</c:v>
                </c:pt>
                <c:pt idx="139">
                  <c:v>-14.299500000000002</c:v>
                </c:pt>
                <c:pt idx="140">
                  <c:v>-15.146500000000001</c:v>
                </c:pt>
                <c:pt idx="141">
                  <c:v>-15.175333333333334</c:v>
                </c:pt>
                <c:pt idx="142">
                  <c:v>-15.571833333333332</c:v>
                </c:pt>
                <c:pt idx="143">
                  <c:v>-16.102</c:v>
                </c:pt>
                <c:pt idx="144">
                  <c:v>-17.605666666666668</c:v>
                </c:pt>
                <c:pt idx="145">
                  <c:v>-18.745333333332706</c:v>
                </c:pt>
                <c:pt idx="146">
                  <c:v>-19.684666666666665</c:v>
                </c:pt>
                <c:pt idx="147">
                  <c:v>-20.966499999999627</c:v>
                </c:pt>
                <c:pt idx="148">
                  <c:v>-21.76383333333288</c:v>
                </c:pt>
                <c:pt idx="149">
                  <c:v>-22.43083333333297</c:v>
                </c:pt>
                <c:pt idx="150">
                  <c:v>-22.936166666666665</c:v>
                </c:pt>
                <c:pt idx="151">
                  <c:v>-23.316500000000001</c:v>
                </c:pt>
                <c:pt idx="152">
                  <c:v>-24.104166666666735</c:v>
                </c:pt>
                <c:pt idx="153">
                  <c:v>-24.852999999999987</c:v>
                </c:pt>
                <c:pt idx="154">
                  <c:v>-25.278833333332912</c:v>
                </c:pt>
                <c:pt idx="155">
                  <c:v>-25.770333333332832</c:v>
                </c:pt>
                <c:pt idx="156">
                  <c:v>-26.270166666666665</c:v>
                </c:pt>
                <c:pt idx="157">
                  <c:v>-25.601500000000001</c:v>
                </c:pt>
                <c:pt idx="158">
                  <c:v>-22.632500000000004</c:v>
                </c:pt>
                <c:pt idx="159">
                  <c:v>-17.87</c:v>
                </c:pt>
                <c:pt idx="160">
                  <c:v>-12.03525</c:v>
                </c:pt>
                <c:pt idx="161">
                  <c:v>-7.2393166666666664</c:v>
                </c:pt>
                <c:pt idx="162">
                  <c:v>-2.37317</c:v>
                </c:pt>
                <c:pt idx="163">
                  <c:v>2.5174266666666671</c:v>
                </c:pt>
                <c:pt idx="164">
                  <c:v>12.64056666666667</c:v>
                </c:pt>
                <c:pt idx="165">
                  <c:v>29.259</c:v>
                </c:pt>
                <c:pt idx="166">
                  <c:v>27.503</c:v>
                </c:pt>
                <c:pt idx="167">
                  <c:v>27.547499999999989</c:v>
                </c:pt>
                <c:pt idx="168">
                  <c:v>26.295499999999674</c:v>
                </c:pt>
                <c:pt idx="169">
                  <c:v>24.512333333332879</c:v>
                </c:pt>
                <c:pt idx="170">
                  <c:v>31.743333333332771</c:v>
                </c:pt>
                <c:pt idx="171">
                  <c:v>38.352166666665994</c:v>
                </c:pt>
                <c:pt idx="172">
                  <c:v>34.021000000000008</c:v>
                </c:pt>
                <c:pt idx="173">
                  <c:v>36.105333333333363</c:v>
                </c:pt>
                <c:pt idx="174">
                  <c:v>36.281500000000001</c:v>
                </c:pt>
                <c:pt idx="175">
                  <c:v>29.192333333332865</c:v>
                </c:pt>
                <c:pt idx="176">
                  <c:v>25.047666666666668</c:v>
                </c:pt>
                <c:pt idx="177">
                  <c:v>19.790499999999714</c:v>
                </c:pt>
                <c:pt idx="178">
                  <c:v>16.451666666666664</c:v>
                </c:pt>
                <c:pt idx="179">
                  <c:v>12.349333333333334</c:v>
                </c:pt>
                <c:pt idx="180">
                  <c:v>7.9662166666666669</c:v>
                </c:pt>
                <c:pt idx="181">
                  <c:v>3.5388166666666661</c:v>
                </c:pt>
                <c:pt idx="182">
                  <c:v>-1.6537649999999848</c:v>
                </c:pt>
                <c:pt idx="183">
                  <c:v>-5.9320000000000004</c:v>
                </c:pt>
                <c:pt idx="184">
                  <c:v>-9.0468833333333336</c:v>
                </c:pt>
                <c:pt idx="185">
                  <c:v>-11.124500000000001</c:v>
                </c:pt>
                <c:pt idx="186">
                  <c:v>-12.396000000000004</c:v>
                </c:pt>
                <c:pt idx="187">
                  <c:v>-13.487333333333334</c:v>
                </c:pt>
                <c:pt idx="188">
                  <c:v>-14.665166666666726</c:v>
                </c:pt>
                <c:pt idx="189">
                  <c:v>-16.157000000000131</c:v>
                </c:pt>
                <c:pt idx="190">
                  <c:v>-17.056999999999999</c:v>
                </c:pt>
                <c:pt idx="191">
                  <c:v>-18.232666666666667</c:v>
                </c:pt>
                <c:pt idx="192">
                  <c:v>-19.440499999999652</c:v>
                </c:pt>
                <c:pt idx="193">
                  <c:v>-20.343166666666665</c:v>
                </c:pt>
                <c:pt idx="194">
                  <c:v>-21.149166666666691</c:v>
                </c:pt>
                <c:pt idx="195">
                  <c:v>-21.823333333332872</c:v>
                </c:pt>
                <c:pt idx="196">
                  <c:v>-22.725999999999889</c:v>
                </c:pt>
                <c:pt idx="197">
                  <c:v>-23.200166666666664</c:v>
                </c:pt>
                <c:pt idx="198">
                  <c:v>-23.862833333332887</c:v>
                </c:pt>
                <c:pt idx="199">
                  <c:v>-24.521166666666691</c:v>
                </c:pt>
                <c:pt idx="200">
                  <c:v>-24.660499999999889</c:v>
                </c:pt>
                <c:pt idx="201">
                  <c:v>-25.096333333332861</c:v>
                </c:pt>
                <c:pt idx="202">
                  <c:v>-25.818666666666665</c:v>
                </c:pt>
                <c:pt idx="203">
                  <c:v>-26.165000000000003</c:v>
                </c:pt>
                <c:pt idx="204">
                  <c:v>-26.767500000000002</c:v>
                </c:pt>
                <c:pt idx="205">
                  <c:v>-26.645499999999789</c:v>
                </c:pt>
                <c:pt idx="206">
                  <c:v>-23.680333333332833</c:v>
                </c:pt>
                <c:pt idx="207">
                  <c:v>-18.618999999999996</c:v>
                </c:pt>
                <c:pt idx="208">
                  <c:v>-12.628833333333333</c:v>
                </c:pt>
                <c:pt idx="209">
                  <c:v>-7.5726833333333534</c:v>
                </c:pt>
                <c:pt idx="210">
                  <c:v>-2.5342133333333328</c:v>
                </c:pt>
                <c:pt idx="211">
                  <c:v>2.6212983333333333</c:v>
                </c:pt>
                <c:pt idx="212">
                  <c:v>13.012450000000022</c:v>
                </c:pt>
                <c:pt idx="213">
                  <c:v>35.198166666666644</c:v>
                </c:pt>
                <c:pt idx="214">
                  <c:v>32.542000000000002</c:v>
                </c:pt>
                <c:pt idx="215">
                  <c:v>30.48033333333267</c:v>
                </c:pt>
                <c:pt idx="216">
                  <c:v>27.381</c:v>
                </c:pt>
                <c:pt idx="217">
                  <c:v>24.377333333333002</c:v>
                </c:pt>
                <c:pt idx="218">
                  <c:v>29.659166666666735</c:v>
                </c:pt>
                <c:pt idx="219">
                  <c:v>32.035000000000011</c:v>
                </c:pt>
                <c:pt idx="220">
                  <c:v>30.711833333333189</c:v>
                </c:pt>
                <c:pt idx="221">
                  <c:v>44.314333333333295</c:v>
                </c:pt>
                <c:pt idx="222">
                  <c:v>50.703500000000012</c:v>
                </c:pt>
                <c:pt idx="223">
                  <c:v>35.398666666665974</c:v>
                </c:pt>
                <c:pt idx="224">
                  <c:v>28.151499999999999</c:v>
                </c:pt>
                <c:pt idx="225">
                  <c:v>21.17133333333302</c:v>
                </c:pt>
                <c:pt idx="226">
                  <c:v>17.440833333332861</c:v>
                </c:pt>
                <c:pt idx="227">
                  <c:v>13.402333333333354</c:v>
                </c:pt>
                <c:pt idx="228">
                  <c:v>10.311983333333334</c:v>
                </c:pt>
                <c:pt idx="229">
                  <c:v>6.5202666666666671</c:v>
                </c:pt>
                <c:pt idx="230">
                  <c:v>2.5453333333333332</c:v>
                </c:pt>
                <c:pt idx="231">
                  <c:v>-0.63741999999999999</c:v>
                </c:pt>
                <c:pt idx="232">
                  <c:v>-2.5984166666666666</c:v>
                </c:pt>
                <c:pt idx="233">
                  <c:v>-4.1160166666665665</c:v>
                </c:pt>
                <c:pt idx="234">
                  <c:v>-5.8544166666665252</c:v>
                </c:pt>
                <c:pt idx="235">
                  <c:v>-7.4961999999999991</c:v>
                </c:pt>
                <c:pt idx="236">
                  <c:v>-10.305033333333474</c:v>
                </c:pt>
                <c:pt idx="237">
                  <c:v>-12.202666666666676</c:v>
                </c:pt>
                <c:pt idx="238">
                  <c:v>-12.445833333333336</c:v>
                </c:pt>
                <c:pt idx="239">
                  <c:v>-12.93166666666667</c:v>
                </c:pt>
              </c:numCache>
            </c:numRef>
          </c:yVal>
          <c:smooth val="1"/>
        </c:ser>
        <c:ser>
          <c:idx val="12"/>
          <c:order val="11"/>
          <c:tx>
            <c:strRef>
              <c:f>values!$N$1:$N$2</c:f>
              <c:strCache>
                <c:ptCount val="1"/>
                <c:pt idx="0">
                  <c:v>Soil Heat Flux G (W m⁻²)</c:v>
                </c:pt>
              </c:strCache>
            </c:strRef>
          </c:tx>
          <c:xVal>
            <c:numRef>
              <c:f>values!$A$3:$A$242</c:f>
              <c:numCache>
                <c:formatCode>General</c:formatCode>
                <c:ptCount val="240"/>
                <c:pt idx="0">
                  <c:v>55.010416666665975</c:v>
                </c:pt>
                <c:pt idx="1">
                  <c:v>55.022916666666646</c:v>
                </c:pt>
                <c:pt idx="2">
                  <c:v>55.052083333333194</c:v>
                </c:pt>
                <c:pt idx="3">
                  <c:v>55.064583333333324</c:v>
                </c:pt>
                <c:pt idx="4">
                  <c:v>55.093750000000163</c:v>
                </c:pt>
                <c:pt idx="5">
                  <c:v>55.106250000000003</c:v>
                </c:pt>
                <c:pt idx="6">
                  <c:v>55.135416666666544</c:v>
                </c:pt>
                <c:pt idx="7">
                  <c:v>55.147916666666013</c:v>
                </c:pt>
                <c:pt idx="8">
                  <c:v>55.177083333333194</c:v>
                </c:pt>
                <c:pt idx="9">
                  <c:v>55.189583333333324</c:v>
                </c:pt>
                <c:pt idx="10">
                  <c:v>55.218750000000163</c:v>
                </c:pt>
                <c:pt idx="11">
                  <c:v>55.231250000000003</c:v>
                </c:pt>
                <c:pt idx="12">
                  <c:v>55.260416666666544</c:v>
                </c:pt>
                <c:pt idx="13">
                  <c:v>55.272916666666646</c:v>
                </c:pt>
                <c:pt idx="14">
                  <c:v>55.302083333333194</c:v>
                </c:pt>
                <c:pt idx="15">
                  <c:v>55.314583333332671</c:v>
                </c:pt>
                <c:pt idx="16">
                  <c:v>55.34375</c:v>
                </c:pt>
                <c:pt idx="17">
                  <c:v>55.356249999999996</c:v>
                </c:pt>
                <c:pt idx="18">
                  <c:v>55.385416666665975</c:v>
                </c:pt>
                <c:pt idx="19">
                  <c:v>55.397916666666013</c:v>
                </c:pt>
                <c:pt idx="20">
                  <c:v>55.427083333333194</c:v>
                </c:pt>
                <c:pt idx="21">
                  <c:v>55.439583333333324</c:v>
                </c:pt>
                <c:pt idx="22">
                  <c:v>55.468750000000163</c:v>
                </c:pt>
                <c:pt idx="23">
                  <c:v>55.481249999999996</c:v>
                </c:pt>
                <c:pt idx="24">
                  <c:v>55.510416666665975</c:v>
                </c:pt>
                <c:pt idx="25">
                  <c:v>55.522916666666646</c:v>
                </c:pt>
                <c:pt idx="26">
                  <c:v>55.552083333333194</c:v>
                </c:pt>
                <c:pt idx="27">
                  <c:v>55.564583333333324</c:v>
                </c:pt>
                <c:pt idx="28">
                  <c:v>55.593750000000163</c:v>
                </c:pt>
                <c:pt idx="29">
                  <c:v>55.606250000000003</c:v>
                </c:pt>
                <c:pt idx="30">
                  <c:v>55.635416666666544</c:v>
                </c:pt>
                <c:pt idx="31">
                  <c:v>55.647916666666013</c:v>
                </c:pt>
                <c:pt idx="32">
                  <c:v>55.677083333333194</c:v>
                </c:pt>
                <c:pt idx="33">
                  <c:v>55.689583333333324</c:v>
                </c:pt>
                <c:pt idx="34">
                  <c:v>55.718750000000163</c:v>
                </c:pt>
                <c:pt idx="35">
                  <c:v>55.731250000000003</c:v>
                </c:pt>
                <c:pt idx="36">
                  <c:v>55.760416666666544</c:v>
                </c:pt>
                <c:pt idx="37">
                  <c:v>55.772916666666646</c:v>
                </c:pt>
                <c:pt idx="38">
                  <c:v>55.802083333333194</c:v>
                </c:pt>
                <c:pt idx="39">
                  <c:v>55.814583333332671</c:v>
                </c:pt>
                <c:pt idx="40">
                  <c:v>55.84375</c:v>
                </c:pt>
                <c:pt idx="41">
                  <c:v>55.856249999999996</c:v>
                </c:pt>
                <c:pt idx="42">
                  <c:v>55.885416666665975</c:v>
                </c:pt>
                <c:pt idx="43">
                  <c:v>55.897916666666013</c:v>
                </c:pt>
                <c:pt idx="44">
                  <c:v>55.927083333333194</c:v>
                </c:pt>
                <c:pt idx="45">
                  <c:v>55.939583333333324</c:v>
                </c:pt>
                <c:pt idx="46">
                  <c:v>55.968750000000163</c:v>
                </c:pt>
                <c:pt idx="47">
                  <c:v>55.981249999999996</c:v>
                </c:pt>
                <c:pt idx="48">
                  <c:v>56.010416666665975</c:v>
                </c:pt>
                <c:pt idx="49">
                  <c:v>56.022916666666646</c:v>
                </c:pt>
                <c:pt idx="50">
                  <c:v>56.052083333333194</c:v>
                </c:pt>
                <c:pt idx="51">
                  <c:v>56.064583333333324</c:v>
                </c:pt>
                <c:pt idx="52">
                  <c:v>56.093750000000163</c:v>
                </c:pt>
                <c:pt idx="53">
                  <c:v>56.106250000000003</c:v>
                </c:pt>
                <c:pt idx="54">
                  <c:v>56.135416666666544</c:v>
                </c:pt>
                <c:pt idx="55">
                  <c:v>56.147916666666013</c:v>
                </c:pt>
                <c:pt idx="56">
                  <c:v>56.177083333333194</c:v>
                </c:pt>
                <c:pt idx="57">
                  <c:v>56.189583333333324</c:v>
                </c:pt>
                <c:pt idx="58">
                  <c:v>56.218750000000163</c:v>
                </c:pt>
                <c:pt idx="59">
                  <c:v>56.231250000000003</c:v>
                </c:pt>
                <c:pt idx="60">
                  <c:v>56.260416666666544</c:v>
                </c:pt>
                <c:pt idx="61">
                  <c:v>56.272916666666646</c:v>
                </c:pt>
                <c:pt idx="62">
                  <c:v>56.302083333333194</c:v>
                </c:pt>
                <c:pt idx="63">
                  <c:v>56.314583333332671</c:v>
                </c:pt>
                <c:pt idx="64">
                  <c:v>56.34375</c:v>
                </c:pt>
                <c:pt idx="65">
                  <c:v>56.356249999999996</c:v>
                </c:pt>
                <c:pt idx="66">
                  <c:v>56.385416666665975</c:v>
                </c:pt>
                <c:pt idx="67">
                  <c:v>56.397916666666013</c:v>
                </c:pt>
                <c:pt idx="68">
                  <c:v>56.427083333333194</c:v>
                </c:pt>
                <c:pt idx="69">
                  <c:v>56.439583333333324</c:v>
                </c:pt>
                <c:pt idx="70">
                  <c:v>56.468750000000163</c:v>
                </c:pt>
                <c:pt idx="71">
                  <c:v>56.481249999999996</c:v>
                </c:pt>
                <c:pt idx="72">
                  <c:v>56.510416666665975</c:v>
                </c:pt>
                <c:pt idx="73">
                  <c:v>56.522916666666646</c:v>
                </c:pt>
                <c:pt idx="74">
                  <c:v>56.552083333333194</c:v>
                </c:pt>
                <c:pt idx="75">
                  <c:v>56.564583333333324</c:v>
                </c:pt>
                <c:pt idx="76">
                  <c:v>56.593750000000163</c:v>
                </c:pt>
                <c:pt idx="77">
                  <c:v>56.606250000000003</c:v>
                </c:pt>
                <c:pt idx="78">
                  <c:v>56.635416666666544</c:v>
                </c:pt>
                <c:pt idx="79">
                  <c:v>56.647916666666013</c:v>
                </c:pt>
                <c:pt idx="80">
                  <c:v>56.677083333333194</c:v>
                </c:pt>
                <c:pt idx="81">
                  <c:v>56.689583333333324</c:v>
                </c:pt>
                <c:pt idx="82">
                  <c:v>56.718750000000163</c:v>
                </c:pt>
                <c:pt idx="83">
                  <c:v>56.731250000000003</c:v>
                </c:pt>
                <c:pt idx="84">
                  <c:v>56.760416666666544</c:v>
                </c:pt>
                <c:pt idx="85">
                  <c:v>56.772916666666646</c:v>
                </c:pt>
                <c:pt idx="86">
                  <c:v>56.802083333333194</c:v>
                </c:pt>
                <c:pt idx="87">
                  <c:v>56.814583333332671</c:v>
                </c:pt>
                <c:pt idx="88">
                  <c:v>56.84375</c:v>
                </c:pt>
                <c:pt idx="89">
                  <c:v>56.856249999999996</c:v>
                </c:pt>
                <c:pt idx="90">
                  <c:v>56.885416666665975</c:v>
                </c:pt>
                <c:pt idx="91">
                  <c:v>56.897916666666013</c:v>
                </c:pt>
                <c:pt idx="92">
                  <c:v>56.927083333333194</c:v>
                </c:pt>
                <c:pt idx="93">
                  <c:v>56.939583333333324</c:v>
                </c:pt>
                <c:pt idx="94">
                  <c:v>56.968750000000163</c:v>
                </c:pt>
                <c:pt idx="95">
                  <c:v>56.981249999999996</c:v>
                </c:pt>
                <c:pt idx="96">
                  <c:v>57.010416666665975</c:v>
                </c:pt>
                <c:pt idx="97">
                  <c:v>57.022916666666646</c:v>
                </c:pt>
                <c:pt idx="98">
                  <c:v>57.052083333333194</c:v>
                </c:pt>
                <c:pt idx="99">
                  <c:v>57.064583333333324</c:v>
                </c:pt>
                <c:pt idx="100">
                  <c:v>57.093750000000163</c:v>
                </c:pt>
                <c:pt idx="101">
                  <c:v>57.106250000000003</c:v>
                </c:pt>
                <c:pt idx="102">
                  <c:v>57.135416666666544</c:v>
                </c:pt>
                <c:pt idx="103">
                  <c:v>57.147916666666013</c:v>
                </c:pt>
                <c:pt idx="104">
                  <c:v>57.177083333333194</c:v>
                </c:pt>
                <c:pt idx="105">
                  <c:v>57.189583333333324</c:v>
                </c:pt>
                <c:pt idx="106">
                  <c:v>57.218750000000163</c:v>
                </c:pt>
                <c:pt idx="107">
                  <c:v>57.231250000000003</c:v>
                </c:pt>
                <c:pt idx="108">
                  <c:v>57.260416666666544</c:v>
                </c:pt>
                <c:pt idx="109">
                  <c:v>57.272916666666646</c:v>
                </c:pt>
                <c:pt idx="110">
                  <c:v>57.302083333333194</c:v>
                </c:pt>
                <c:pt idx="111">
                  <c:v>57.314583333332671</c:v>
                </c:pt>
                <c:pt idx="112">
                  <c:v>57.34375</c:v>
                </c:pt>
                <c:pt idx="113">
                  <c:v>57.356249999999996</c:v>
                </c:pt>
                <c:pt idx="114">
                  <c:v>57.385416666665975</c:v>
                </c:pt>
                <c:pt idx="115">
                  <c:v>57.397916666666013</c:v>
                </c:pt>
                <c:pt idx="116">
                  <c:v>57.427083333333194</c:v>
                </c:pt>
                <c:pt idx="117">
                  <c:v>57.439583333333324</c:v>
                </c:pt>
                <c:pt idx="118">
                  <c:v>57.468750000000163</c:v>
                </c:pt>
                <c:pt idx="119">
                  <c:v>57.481249999999996</c:v>
                </c:pt>
                <c:pt idx="120">
                  <c:v>57.510416666665975</c:v>
                </c:pt>
                <c:pt idx="121">
                  <c:v>57.522916666666646</c:v>
                </c:pt>
                <c:pt idx="122">
                  <c:v>57.552083333333194</c:v>
                </c:pt>
                <c:pt idx="123">
                  <c:v>57.564583333333324</c:v>
                </c:pt>
                <c:pt idx="124">
                  <c:v>57.593750000000163</c:v>
                </c:pt>
                <c:pt idx="125">
                  <c:v>57.606250000000003</c:v>
                </c:pt>
                <c:pt idx="126">
                  <c:v>57.635416666666544</c:v>
                </c:pt>
                <c:pt idx="127">
                  <c:v>57.647916666666013</c:v>
                </c:pt>
                <c:pt idx="128">
                  <c:v>57.677083333333194</c:v>
                </c:pt>
                <c:pt idx="129">
                  <c:v>57.689583333333324</c:v>
                </c:pt>
                <c:pt idx="130">
                  <c:v>57.718750000000163</c:v>
                </c:pt>
                <c:pt idx="131">
                  <c:v>57.731250000000003</c:v>
                </c:pt>
                <c:pt idx="132">
                  <c:v>57.760416666666544</c:v>
                </c:pt>
                <c:pt idx="133">
                  <c:v>57.772916666666646</c:v>
                </c:pt>
                <c:pt idx="134">
                  <c:v>57.802083333333194</c:v>
                </c:pt>
                <c:pt idx="135">
                  <c:v>57.814583333332671</c:v>
                </c:pt>
                <c:pt idx="136">
                  <c:v>57.84375</c:v>
                </c:pt>
                <c:pt idx="137">
                  <c:v>57.856249999999996</c:v>
                </c:pt>
                <c:pt idx="138">
                  <c:v>57.885416666665975</c:v>
                </c:pt>
                <c:pt idx="139">
                  <c:v>57.897916666666013</c:v>
                </c:pt>
                <c:pt idx="140">
                  <c:v>57.927083333333194</c:v>
                </c:pt>
                <c:pt idx="141">
                  <c:v>57.939583333333324</c:v>
                </c:pt>
                <c:pt idx="142">
                  <c:v>57.968750000000163</c:v>
                </c:pt>
                <c:pt idx="143">
                  <c:v>57.981249999999996</c:v>
                </c:pt>
                <c:pt idx="144">
                  <c:v>58.010416666665975</c:v>
                </c:pt>
                <c:pt idx="145">
                  <c:v>58.022916666666646</c:v>
                </c:pt>
                <c:pt idx="146">
                  <c:v>58.052083333333194</c:v>
                </c:pt>
                <c:pt idx="147">
                  <c:v>58.064583333333324</c:v>
                </c:pt>
                <c:pt idx="148">
                  <c:v>58.093750000000163</c:v>
                </c:pt>
                <c:pt idx="149">
                  <c:v>58.106250000000003</c:v>
                </c:pt>
                <c:pt idx="150">
                  <c:v>58.135416666666544</c:v>
                </c:pt>
                <c:pt idx="151">
                  <c:v>58.147916666666013</c:v>
                </c:pt>
                <c:pt idx="152">
                  <c:v>58.177083333333194</c:v>
                </c:pt>
                <c:pt idx="153">
                  <c:v>58.189583333333324</c:v>
                </c:pt>
                <c:pt idx="154">
                  <c:v>58.218750000000163</c:v>
                </c:pt>
                <c:pt idx="155">
                  <c:v>58.231250000000003</c:v>
                </c:pt>
                <c:pt idx="156">
                  <c:v>58.260416666666544</c:v>
                </c:pt>
                <c:pt idx="157">
                  <c:v>58.272916666666646</c:v>
                </c:pt>
                <c:pt idx="158">
                  <c:v>58.302083333333194</c:v>
                </c:pt>
                <c:pt idx="159">
                  <c:v>58.314583333332671</c:v>
                </c:pt>
                <c:pt idx="160">
                  <c:v>58.34375</c:v>
                </c:pt>
                <c:pt idx="161">
                  <c:v>58.356249999999996</c:v>
                </c:pt>
                <c:pt idx="162">
                  <c:v>58.385416666665975</c:v>
                </c:pt>
                <c:pt idx="163">
                  <c:v>58.397916666666013</c:v>
                </c:pt>
                <c:pt idx="164">
                  <c:v>58.427083333333194</c:v>
                </c:pt>
                <c:pt idx="165">
                  <c:v>58.439583333333324</c:v>
                </c:pt>
                <c:pt idx="166">
                  <c:v>58.468750000000163</c:v>
                </c:pt>
                <c:pt idx="167">
                  <c:v>58.481249999999996</c:v>
                </c:pt>
                <c:pt idx="168">
                  <c:v>58.510416666665975</c:v>
                </c:pt>
                <c:pt idx="169">
                  <c:v>58.522916666666646</c:v>
                </c:pt>
                <c:pt idx="170">
                  <c:v>58.552083333333194</c:v>
                </c:pt>
                <c:pt idx="171">
                  <c:v>58.564583333333324</c:v>
                </c:pt>
                <c:pt idx="172">
                  <c:v>58.593750000000163</c:v>
                </c:pt>
                <c:pt idx="173">
                  <c:v>58.606250000000003</c:v>
                </c:pt>
                <c:pt idx="174">
                  <c:v>58.635416666666544</c:v>
                </c:pt>
                <c:pt idx="175">
                  <c:v>58.647916666666013</c:v>
                </c:pt>
                <c:pt idx="176">
                  <c:v>58.677083333333194</c:v>
                </c:pt>
                <c:pt idx="177">
                  <c:v>58.689583333333324</c:v>
                </c:pt>
                <c:pt idx="178">
                  <c:v>58.718750000000163</c:v>
                </c:pt>
                <c:pt idx="179">
                  <c:v>58.731250000000003</c:v>
                </c:pt>
                <c:pt idx="180">
                  <c:v>58.760416666666544</c:v>
                </c:pt>
                <c:pt idx="181">
                  <c:v>58.772916666666646</c:v>
                </c:pt>
                <c:pt idx="182">
                  <c:v>58.802083333333194</c:v>
                </c:pt>
                <c:pt idx="183">
                  <c:v>58.814583333332671</c:v>
                </c:pt>
                <c:pt idx="184">
                  <c:v>58.84375</c:v>
                </c:pt>
                <c:pt idx="185">
                  <c:v>58.856249999999996</c:v>
                </c:pt>
                <c:pt idx="186">
                  <c:v>58.885416666665975</c:v>
                </c:pt>
                <c:pt idx="187">
                  <c:v>58.897916666666013</c:v>
                </c:pt>
                <c:pt idx="188">
                  <c:v>58.927083333333194</c:v>
                </c:pt>
                <c:pt idx="189">
                  <c:v>58.939583333333324</c:v>
                </c:pt>
                <c:pt idx="190">
                  <c:v>58.968750000000163</c:v>
                </c:pt>
                <c:pt idx="191">
                  <c:v>58.981249999999996</c:v>
                </c:pt>
                <c:pt idx="192">
                  <c:v>59.010416666665975</c:v>
                </c:pt>
                <c:pt idx="193">
                  <c:v>59.022916666666646</c:v>
                </c:pt>
                <c:pt idx="194">
                  <c:v>59.052083333333194</c:v>
                </c:pt>
                <c:pt idx="195">
                  <c:v>59.064583333333324</c:v>
                </c:pt>
                <c:pt idx="196">
                  <c:v>59.093750000000163</c:v>
                </c:pt>
                <c:pt idx="197">
                  <c:v>59.106250000000003</c:v>
                </c:pt>
                <c:pt idx="198">
                  <c:v>59.135416666666544</c:v>
                </c:pt>
                <c:pt idx="199">
                  <c:v>59.147916666666013</c:v>
                </c:pt>
                <c:pt idx="200">
                  <c:v>59.177083333333194</c:v>
                </c:pt>
                <c:pt idx="201">
                  <c:v>59.189583333333324</c:v>
                </c:pt>
                <c:pt idx="202">
                  <c:v>59.218750000000163</c:v>
                </c:pt>
                <c:pt idx="203">
                  <c:v>59.231250000000003</c:v>
                </c:pt>
                <c:pt idx="204">
                  <c:v>59.260416666666544</c:v>
                </c:pt>
                <c:pt idx="205">
                  <c:v>59.272916666666646</c:v>
                </c:pt>
                <c:pt idx="206">
                  <c:v>59.302083333333194</c:v>
                </c:pt>
                <c:pt idx="207">
                  <c:v>59.314583333332671</c:v>
                </c:pt>
                <c:pt idx="208">
                  <c:v>59.34375</c:v>
                </c:pt>
                <c:pt idx="209">
                  <c:v>59.356249999999996</c:v>
                </c:pt>
                <c:pt idx="210">
                  <c:v>59.385416666665975</c:v>
                </c:pt>
                <c:pt idx="211">
                  <c:v>59.397916666666013</c:v>
                </c:pt>
                <c:pt idx="212">
                  <c:v>59.427083333333194</c:v>
                </c:pt>
                <c:pt idx="213">
                  <c:v>59.439583333333324</c:v>
                </c:pt>
                <c:pt idx="214">
                  <c:v>59.468750000000163</c:v>
                </c:pt>
                <c:pt idx="215">
                  <c:v>59.481249999999996</c:v>
                </c:pt>
                <c:pt idx="216">
                  <c:v>59.510416666665975</c:v>
                </c:pt>
                <c:pt idx="217">
                  <c:v>59.522916666666646</c:v>
                </c:pt>
                <c:pt idx="218">
                  <c:v>59.552083333333194</c:v>
                </c:pt>
                <c:pt idx="219">
                  <c:v>59.564583333333324</c:v>
                </c:pt>
                <c:pt idx="220">
                  <c:v>59.593750000000163</c:v>
                </c:pt>
                <c:pt idx="221">
                  <c:v>59.606250000000003</c:v>
                </c:pt>
                <c:pt idx="222">
                  <c:v>59.635416666666544</c:v>
                </c:pt>
                <c:pt idx="223">
                  <c:v>59.647916666666013</c:v>
                </c:pt>
                <c:pt idx="224">
                  <c:v>59.677083333333194</c:v>
                </c:pt>
                <c:pt idx="225">
                  <c:v>59.689583333333324</c:v>
                </c:pt>
                <c:pt idx="226">
                  <c:v>59.718750000000163</c:v>
                </c:pt>
                <c:pt idx="227">
                  <c:v>59.731250000000003</c:v>
                </c:pt>
                <c:pt idx="228">
                  <c:v>59.760416666666544</c:v>
                </c:pt>
                <c:pt idx="229">
                  <c:v>59.772916666666646</c:v>
                </c:pt>
                <c:pt idx="230">
                  <c:v>59.802083333333194</c:v>
                </c:pt>
                <c:pt idx="231">
                  <c:v>59.814583333332671</c:v>
                </c:pt>
                <c:pt idx="232">
                  <c:v>59.84375</c:v>
                </c:pt>
                <c:pt idx="233">
                  <c:v>59.856249999999996</c:v>
                </c:pt>
                <c:pt idx="234">
                  <c:v>59.885416666665975</c:v>
                </c:pt>
                <c:pt idx="235">
                  <c:v>59.897916666666013</c:v>
                </c:pt>
                <c:pt idx="236">
                  <c:v>59.927083333333194</c:v>
                </c:pt>
                <c:pt idx="237">
                  <c:v>59.939583333333324</c:v>
                </c:pt>
                <c:pt idx="238">
                  <c:v>59.968750000000163</c:v>
                </c:pt>
                <c:pt idx="239">
                  <c:v>59.981249999999996</c:v>
                </c:pt>
              </c:numCache>
            </c:numRef>
          </c:xVal>
          <c:yVal>
            <c:numRef>
              <c:f>values!$N$3:$N$242</c:f>
            </c:numRef>
          </c:yVal>
          <c:smooth val="1"/>
        </c:ser>
        <c:ser>
          <c:idx val="13"/>
          <c:order val="12"/>
          <c:tx>
            <c:strRef>
              <c:f>values!$O$1:$O$2</c:f>
              <c:strCache>
                <c:ptCount val="1"/>
                <c:pt idx="0">
                  <c:v>Soil Heat Flux G (W m⁻²)</c:v>
                </c:pt>
              </c:strCache>
            </c:strRef>
          </c:tx>
          <c:xVal>
            <c:numRef>
              <c:f>values!$A$3:$A$242</c:f>
              <c:numCache>
                <c:formatCode>General</c:formatCode>
                <c:ptCount val="240"/>
                <c:pt idx="0">
                  <c:v>55.010416666665975</c:v>
                </c:pt>
                <c:pt idx="1">
                  <c:v>55.022916666666646</c:v>
                </c:pt>
                <c:pt idx="2">
                  <c:v>55.052083333333194</c:v>
                </c:pt>
                <c:pt idx="3">
                  <c:v>55.064583333333324</c:v>
                </c:pt>
                <c:pt idx="4">
                  <c:v>55.093750000000163</c:v>
                </c:pt>
                <c:pt idx="5">
                  <c:v>55.106250000000003</c:v>
                </c:pt>
                <c:pt idx="6">
                  <c:v>55.135416666666544</c:v>
                </c:pt>
                <c:pt idx="7">
                  <c:v>55.147916666666013</c:v>
                </c:pt>
                <c:pt idx="8">
                  <c:v>55.177083333333194</c:v>
                </c:pt>
                <c:pt idx="9">
                  <c:v>55.189583333333324</c:v>
                </c:pt>
                <c:pt idx="10">
                  <c:v>55.218750000000163</c:v>
                </c:pt>
                <c:pt idx="11">
                  <c:v>55.231250000000003</c:v>
                </c:pt>
                <c:pt idx="12">
                  <c:v>55.260416666666544</c:v>
                </c:pt>
                <c:pt idx="13">
                  <c:v>55.272916666666646</c:v>
                </c:pt>
                <c:pt idx="14">
                  <c:v>55.302083333333194</c:v>
                </c:pt>
                <c:pt idx="15">
                  <c:v>55.314583333332671</c:v>
                </c:pt>
                <c:pt idx="16">
                  <c:v>55.34375</c:v>
                </c:pt>
                <c:pt idx="17">
                  <c:v>55.356249999999996</c:v>
                </c:pt>
                <c:pt idx="18">
                  <c:v>55.385416666665975</c:v>
                </c:pt>
                <c:pt idx="19">
                  <c:v>55.397916666666013</c:v>
                </c:pt>
                <c:pt idx="20">
                  <c:v>55.427083333333194</c:v>
                </c:pt>
                <c:pt idx="21">
                  <c:v>55.439583333333324</c:v>
                </c:pt>
                <c:pt idx="22">
                  <c:v>55.468750000000163</c:v>
                </c:pt>
                <c:pt idx="23">
                  <c:v>55.481249999999996</c:v>
                </c:pt>
                <c:pt idx="24">
                  <c:v>55.510416666665975</c:v>
                </c:pt>
                <c:pt idx="25">
                  <c:v>55.522916666666646</c:v>
                </c:pt>
                <c:pt idx="26">
                  <c:v>55.552083333333194</c:v>
                </c:pt>
                <c:pt idx="27">
                  <c:v>55.564583333333324</c:v>
                </c:pt>
                <c:pt idx="28">
                  <c:v>55.593750000000163</c:v>
                </c:pt>
                <c:pt idx="29">
                  <c:v>55.606250000000003</c:v>
                </c:pt>
                <c:pt idx="30">
                  <c:v>55.635416666666544</c:v>
                </c:pt>
                <c:pt idx="31">
                  <c:v>55.647916666666013</c:v>
                </c:pt>
                <c:pt idx="32">
                  <c:v>55.677083333333194</c:v>
                </c:pt>
                <c:pt idx="33">
                  <c:v>55.689583333333324</c:v>
                </c:pt>
                <c:pt idx="34">
                  <c:v>55.718750000000163</c:v>
                </c:pt>
                <c:pt idx="35">
                  <c:v>55.731250000000003</c:v>
                </c:pt>
                <c:pt idx="36">
                  <c:v>55.760416666666544</c:v>
                </c:pt>
                <c:pt idx="37">
                  <c:v>55.772916666666646</c:v>
                </c:pt>
                <c:pt idx="38">
                  <c:v>55.802083333333194</c:v>
                </c:pt>
                <c:pt idx="39">
                  <c:v>55.814583333332671</c:v>
                </c:pt>
                <c:pt idx="40">
                  <c:v>55.84375</c:v>
                </c:pt>
                <c:pt idx="41">
                  <c:v>55.856249999999996</c:v>
                </c:pt>
                <c:pt idx="42">
                  <c:v>55.885416666665975</c:v>
                </c:pt>
                <c:pt idx="43">
                  <c:v>55.897916666666013</c:v>
                </c:pt>
                <c:pt idx="44">
                  <c:v>55.927083333333194</c:v>
                </c:pt>
                <c:pt idx="45">
                  <c:v>55.939583333333324</c:v>
                </c:pt>
                <c:pt idx="46">
                  <c:v>55.968750000000163</c:v>
                </c:pt>
                <c:pt idx="47">
                  <c:v>55.981249999999996</c:v>
                </c:pt>
                <c:pt idx="48">
                  <c:v>56.010416666665975</c:v>
                </c:pt>
                <c:pt idx="49">
                  <c:v>56.022916666666646</c:v>
                </c:pt>
                <c:pt idx="50">
                  <c:v>56.052083333333194</c:v>
                </c:pt>
                <c:pt idx="51">
                  <c:v>56.064583333333324</c:v>
                </c:pt>
                <c:pt idx="52">
                  <c:v>56.093750000000163</c:v>
                </c:pt>
                <c:pt idx="53">
                  <c:v>56.106250000000003</c:v>
                </c:pt>
                <c:pt idx="54">
                  <c:v>56.135416666666544</c:v>
                </c:pt>
                <c:pt idx="55">
                  <c:v>56.147916666666013</c:v>
                </c:pt>
                <c:pt idx="56">
                  <c:v>56.177083333333194</c:v>
                </c:pt>
                <c:pt idx="57">
                  <c:v>56.189583333333324</c:v>
                </c:pt>
                <c:pt idx="58">
                  <c:v>56.218750000000163</c:v>
                </c:pt>
                <c:pt idx="59">
                  <c:v>56.231250000000003</c:v>
                </c:pt>
                <c:pt idx="60">
                  <c:v>56.260416666666544</c:v>
                </c:pt>
                <c:pt idx="61">
                  <c:v>56.272916666666646</c:v>
                </c:pt>
                <c:pt idx="62">
                  <c:v>56.302083333333194</c:v>
                </c:pt>
                <c:pt idx="63">
                  <c:v>56.314583333332671</c:v>
                </c:pt>
                <c:pt idx="64">
                  <c:v>56.34375</c:v>
                </c:pt>
                <c:pt idx="65">
                  <c:v>56.356249999999996</c:v>
                </c:pt>
                <c:pt idx="66">
                  <c:v>56.385416666665975</c:v>
                </c:pt>
                <c:pt idx="67">
                  <c:v>56.397916666666013</c:v>
                </c:pt>
                <c:pt idx="68">
                  <c:v>56.427083333333194</c:v>
                </c:pt>
                <c:pt idx="69">
                  <c:v>56.439583333333324</c:v>
                </c:pt>
                <c:pt idx="70">
                  <c:v>56.468750000000163</c:v>
                </c:pt>
                <c:pt idx="71">
                  <c:v>56.481249999999996</c:v>
                </c:pt>
                <c:pt idx="72">
                  <c:v>56.510416666665975</c:v>
                </c:pt>
                <c:pt idx="73">
                  <c:v>56.522916666666646</c:v>
                </c:pt>
                <c:pt idx="74">
                  <c:v>56.552083333333194</c:v>
                </c:pt>
                <c:pt idx="75">
                  <c:v>56.564583333333324</c:v>
                </c:pt>
                <c:pt idx="76">
                  <c:v>56.593750000000163</c:v>
                </c:pt>
                <c:pt idx="77">
                  <c:v>56.606250000000003</c:v>
                </c:pt>
                <c:pt idx="78">
                  <c:v>56.635416666666544</c:v>
                </c:pt>
                <c:pt idx="79">
                  <c:v>56.647916666666013</c:v>
                </c:pt>
                <c:pt idx="80">
                  <c:v>56.677083333333194</c:v>
                </c:pt>
                <c:pt idx="81">
                  <c:v>56.689583333333324</c:v>
                </c:pt>
                <c:pt idx="82">
                  <c:v>56.718750000000163</c:v>
                </c:pt>
                <c:pt idx="83">
                  <c:v>56.731250000000003</c:v>
                </c:pt>
                <c:pt idx="84">
                  <c:v>56.760416666666544</c:v>
                </c:pt>
                <c:pt idx="85">
                  <c:v>56.772916666666646</c:v>
                </c:pt>
                <c:pt idx="86">
                  <c:v>56.802083333333194</c:v>
                </c:pt>
                <c:pt idx="87">
                  <c:v>56.814583333332671</c:v>
                </c:pt>
                <c:pt idx="88">
                  <c:v>56.84375</c:v>
                </c:pt>
                <c:pt idx="89">
                  <c:v>56.856249999999996</c:v>
                </c:pt>
                <c:pt idx="90">
                  <c:v>56.885416666665975</c:v>
                </c:pt>
                <c:pt idx="91">
                  <c:v>56.897916666666013</c:v>
                </c:pt>
                <c:pt idx="92">
                  <c:v>56.927083333333194</c:v>
                </c:pt>
                <c:pt idx="93">
                  <c:v>56.939583333333324</c:v>
                </c:pt>
                <c:pt idx="94">
                  <c:v>56.968750000000163</c:v>
                </c:pt>
                <c:pt idx="95">
                  <c:v>56.981249999999996</c:v>
                </c:pt>
                <c:pt idx="96">
                  <c:v>57.010416666665975</c:v>
                </c:pt>
                <c:pt idx="97">
                  <c:v>57.022916666666646</c:v>
                </c:pt>
                <c:pt idx="98">
                  <c:v>57.052083333333194</c:v>
                </c:pt>
                <c:pt idx="99">
                  <c:v>57.064583333333324</c:v>
                </c:pt>
                <c:pt idx="100">
                  <c:v>57.093750000000163</c:v>
                </c:pt>
                <c:pt idx="101">
                  <c:v>57.106250000000003</c:v>
                </c:pt>
                <c:pt idx="102">
                  <c:v>57.135416666666544</c:v>
                </c:pt>
                <c:pt idx="103">
                  <c:v>57.147916666666013</c:v>
                </c:pt>
                <c:pt idx="104">
                  <c:v>57.177083333333194</c:v>
                </c:pt>
                <c:pt idx="105">
                  <c:v>57.189583333333324</c:v>
                </c:pt>
                <c:pt idx="106">
                  <c:v>57.218750000000163</c:v>
                </c:pt>
                <c:pt idx="107">
                  <c:v>57.231250000000003</c:v>
                </c:pt>
                <c:pt idx="108">
                  <c:v>57.260416666666544</c:v>
                </c:pt>
                <c:pt idx="109">
                  <c:v>57.272916666666646</c:v>
                </c:pt>
                <c:pt idx="110">
                  <c:v>57.302083333333194</c:v>
                </c:pt>
                <c:pt idx="111">
                  <c:v>57.314583333332671</c:v>
                </c:pt>
                <c:pt idx="112">
                  <c:v>57.34375</c:v>
                </c:pt>
                <c:pt idx="113">
                  <c:v>57.356249999999996</c:v>
                </c:pt>
                <c:pt idx="114">
                  <c:v>57.385416666665975</c:v>
                </c:pt>
                <c:pt idx="115">
                  <c:v>57.397916666666013</c:v>
                </c:pt>
                <c:pt idx="116">
                  <c:v>57.427083333333194</c:v>
                </c:pt>
                <c:pt idx="117">
                  <c:v>57.439583333333324</c:v>
                </c:pt>
                <c:pt idx="118">
                  <c:v>57.468750000000163</c:v>
                </c:pt>
                <c:pt idx="119">
                  <c:v>57.481249999999996</c:v>
                </c:pt>
                <c:pt idx="120">
                  <c:v>57.510416666665975</c:v>
                </c:pt>
                <c:pt idx="121">
                  <c:v>57.522916666666646</c:v>
                </c:pt>
                <c:pt idx="122">
                  <c:v>57.552083333333194</c:v>
                </c:pt>
                <c:pt idx="123">
                  <c:v>57.564583333333324</c:v>
                </c:pt>
                <c:pt idx="124">
                  <c:v>57.593750000000163</c:v>
                </c:pt>
                <c:pt idx="125">
                  <c:v>57.606250000000003</c:v>
                </c:pt>
                <c:pt idx="126">
                  <c:v>57.635416666666544</c:v>
                </c:pt>
                <c:pt idx="127">
                  <c:v>57.647916666666013</c:v>
                </c:pt>
                <c:pt idx="128">
                  <c:v>57.677083333333194</c:v>
                </c:pt>
                <c:pt idx="129">
                  <c:v>57.689583333333324</c:v>
                </c:pt>
                <c:pt idx="130">
                  <c:v>57.718750000000163</c:v>
                </c:pt>
                <c:pt idx="131">
                  <c:v>57.731250000000003</c:v>
                </c:pt>
                <c:pt idx="132">
                  <c:v>57.760416666666544</c:v>
                </c:pt>
                <c:pt idx="133">
                  <c:v>57.772916666666646</c:v>
                </c:pt>
                <c:pt idx="134">
                  <c:v>57.802083333333194</c:v>
                </c:pt>
                <c:pt idx="135">
                  <c:v>57.814583333332671</c:v>
                </c:pt>
                <c:pt idx="136">
                  <c:v>57.84375</c:v>
                </c:pt>
                <c:pt idx="137">
                  <c:v>57.856249999999996</c:v>
                </c:pt>
                <c:pt idx="138">
                  <c:v>57.885416666665975</c:v>
                </c:pt>
                <c:pt idx="139">
                  <c:v>57.897916666666013</c:v>
                </c:pt>
                <c:pt idx="140">
                  <c:v>57.927083333333194</c:v>
                </c:pt>
                <c:pt idx="141">
                  <c:v>57.939583333333324</c:v>
                </c:pt>
                <c:pt idx="142">
                  <c:v>57.968750000000163</c:v>
                </c:pt>
                <c:pt idx="143">
                  <c:v>57.981249999999996</c:v>
                </c:pt>
                <c:pt idx="144">
                  <c:v>58.010416666665975</c:v>
                </c:pt>
                <c:pt idx="145">
                  <c:v>58.022916666666646</c:v>
                </c:pt>
                <c:pt idx="146">
                  <c:v>58.052083333333194</c:v>
                </c:pt>
                <c:pt idx="147">
                  <c:v>58.064583333333324</c:v>
                </c:pt>
                <c:pt idx="148">
                  <c:v>58.093750000000163</c:v>
                </c:pt>
                <c:pt idx="149">
                  <c:v>58.106250000000003</c:v>
                </c:pt>
                <c:pt idx="150">
                  <c:v>58.135416666666544</c:v>
                </c:pt>
                <c:pt idx="151">
                  <c:v>58.147916666666013</c:v>
                </c:pt>
                <c:pt idx="152">
                  <c:v>58.177083333333194</c:v>
                </c:pt>
                <c:pt idx="153">
                  <c:v>58.189583333333324</c:v>
                </c:pt>
                <c:pt idx="154">
                  <c:v>58.218750000000163</c:v>
                </c:pt>
                <c:pt idx="155">
                  <c:v>58.231250000000003</c:v>
                </c:pt>
                <c:pt idx="156">
                  <c:v>58.260416666666544</c:v>
                </c:pt>
                <c:pt idx="157">
                  <c:v>58.272916666666646</c:v>
                </c:pt>
                <c:pt idx="158">
                  <c:v>58.302083333333194</c:v>
                </c:pt>
                <c:pt idx="159">
                  <c:v>58.314583333332671</c:v>
                </c:pt>
                <c:pt idx="160">
                  <c:v>58.34375</c:v>
                </c:pt>
                <c:pt idx="161">
                  <c:v>58.356249999999996</c:v>
                </c:pt>
                <c:pt idx="162">
                  <c:v>58.385416666665975</c:v>
                </c:pt>
                <c:pt idx="163">
                  <c:v>58.397916666666013</c:v>
                </c:pt>
                <c:pt idx="164">
                  <c:v>58.427083333333194</c:v>
                </c:pt>
                <c:pt idx="165">
                  <c:v>58.439583333333324</c:v>
                </c:pt>
                <c:pt idx="166">
                  <c:v>58.468750000000163</c:v>
                </c:pt>
                <c:pt idx="167">
                  <c:v>58.481249999999996</c:v>
                </c:pt>
                <c:pt idx="168">
                  <c:v>58.510416666665975</c:v>
                </c:pt>
                <c:pt idx="169">
                  <c:v>58.522916666666646</c:v>
                </c:pt>
                <c:pt idx="170">
                  <c:v>58.552083333333194</c:v>
                </c:pt>
                <c:pt idx="171">
                  <c:v>58.564583333333324</c:v>
                </c:pt>
                <c:pt idx="172">
                  <c:v>58.593750000000163</c:v>
                </c:pt>
                <c:pt idx="173">
                  <c:v>58.606250000000003</c:v>
                </c:pt>
                <c:pt idx="174">
                  <c:v>58.635416666666544</c:v>
                </c:pt>
                <c:pt idx="175">
                  <c:v>58.647916666666013</c:v>
                </c:pt>
                <c:pt idx="176">
                  <c:v>58.677083333333194</c:v>
                </c:pt>
                <c:pt idx="177">
                  <c:v>58.689583333333324</c:v>
                </c:pt>
                <c:pt idx="178">
                  <c:v>58.718750000000163</c:v>
                </c:pt>
                <c:pt idx="179">
                  <c:v>58.731250000000003</c:v>
                </c:pt>
                <c:pt idx="180">
                  <c:v>58.760416666666544</c:v>
                </c:pt>
                <c:pt idx="181">
                  <c:v>58.772916666666646</c:v>
                </c:pt>
                <c:pt idx="182">
                  <c:v>58.802083333333194</c:v>
                </c:pt>
                <c:pt idx="183">
                  <c:v>58.814583333332671</c:v>
                </c:pt>
                <c:pt idx="184">
                  <c:v>58.84375</c:v>
                </c:pt>
                <c:pt idx="185">
                  <c:v>58.856249999999996</c:v>
                </c:pt>
                <c:pt idx="186">
                  <c:v>58.885416666665975</c:v>
                </c:pt>
                <c:pt idx="187">
                  <c:v>58.897916666666013</c:v>
                </c:pt>
                <c:pt idx="188">
                  <c:v>58.927083333333194</c:v>
                </c:pt>
                <c:pt idx="189">
                  <c:v>58.939583333333324</c:v>
                </c:pt>
                <c:pt idx="190">
                  <c:v>58.968750000000163</c:v>
                </c:pt>
                <c:pt idx="191">
                  <c:v>58.981249999999996</c:v>
                </c:pt>
                <c:pt idx="192">
                  <c:v>59.010416666665975</c:v>
                </c:pt>
                <c:pt idx="193">
                  <c:v>59.022916666666646</c:v>
                </c:pt>
                <c:pt idx="194">
                  <c:v>59.052083333333194</c:v>
                </c:pt>
                <c:pt idx="195">
                  <c:v>59.064583333333324</c:v>
                </c:pt>
                <c:pt idx="196">
                  <c:v>59.093750000000163</c:v>
                </c:pt>
                <c:pt idx="197">
                  <c:v>59.106250000000003</c:v>
                </c:pt>
                <c:pt idx="198">
                  <c:v>59.135416666666544</c:v>
                </c:pt>
                <c:pt idx="199">
                  <c:v>59.147916666666013</c:v>
                </c:pt>
                <c:pt idx="200">
                  <c:v>59.177083333333194</c:v>
                </c:pt>
                <c:pt idx="201">
                  <c:v>59.189583333333324</c:v>
                </c:pt>
                <c:pt idx="202">
                  <c:v>59.218750000000163</c:v>
                </c:pt>
                <c:pt idx="203">
                  <c:v>59.231250000000003</c:v>
                </c:pt>
                <c:pt idx="204">
                  <c:v>59.260416666666544</c:v>
                </c:pt>
                <c:pt idx="205">
                  <c:v>59.272916666666646</c:v>
                </c:pt>
                <c:pt idx="206">
                  <c:v>59.302083333333194</c:v>
                </c:pt>
                <c:pt idx="207">
                  <c:v>59.314583333332671</c:v>
                </c:pt>
                <c:pt idx="208">
                  <c:v>59.34375</c:v>
                </c:pt>
                <c:pt idx="209">
                  <c:v>59.356249999999996</c:v>
                </c:pt>
                <c:pt idx="210">
                  <c:v>59.385416666665975</c:v>
                </c:pt>
                <c:pt idx="211">
                  <c:v>59.397916666666013</c:v>
                </c:pt>
                <c:pt idx="212">
                  <c:v>59.427083333333194</c:v>
                </c:pt>
                <c:pt idx="213">
                  <c:v>59.439583333333324</c:v>
                </c:pt>
                <c:pt idx="214">
                  <c:v>59.468750000000163</c:v>
                </c:pt>
                <c:pt idx="215">
                  <c:v>59.481249999999996</c:v>
                </c:pt>
                <c:pt idx="216">
                  <c:v>59.510416666665975</c:v>
                </c:pt>
                <c:pt idx="217">
                  <c:v>59.522916666666646</c:v>
                </c:pt>
                <c:pt idx="218">
                  <c:v>59.552083333333194</c:v>
                </c:pt>
                <c:pt idx="219">
                  <c:v>59.564583333333324</c:v>
                </c:pt>
                <c:pt idx="220">
                  <c:v>59.593750000000163</c:v>
                </c:pt>
                <c:pt idx="221">
                  <c:v>59.606250000000003</c:v>
                </c:pt>
                <c:pt idx="222">
                  <c:v>59.635416666666544</c:v>
                </c:pt>
                <c:pt idx="223">
                  <c:v>59.647916666666013</c:v>
                </c:pt>
                <c:pt idx="224">
                  <c:v>59.677083333333194</c:v>
                </c:pt>
                <c:pt idx="225">
                  <c:v>59.689583333333324</c:v>
                </c:pt>
                <c:pt idx="226">
                  <c:v>59.718750000000163</c:v>
                </c:pt>
                <c:pt idx="227">
                  <c:v>59.731250000000003</c:v>
                </c:pt>
                <c:pt idx="228">
                  <c:v>59.760416666666544</c:v>
                </c:pt>
                <c:pt idx="229">
                  <c:v>59.772916666666646</c:v>
                </c:pt>
                <c:pt idx="230">
                  <c:v>59.802083333333194</c:v>
                </c:pt>
                <c:pt idx="231">
                  <c:v>59.814583333332671</c:v>
                </c:pt>
                <c:pt idx="232">
                  <c:v>59.84375</c:v>
                </c:pt>
                <c:pt idx="233">
                  <c:v>59.856249999999996</c:v>
                </c:pt>
                <c:pt idx="234">
                  <c:v>59.885416666665975</c:v>
                </c:pt>
                <c:pt idx="235">
                  <c:v>59.897916666666013</c:v>
                </c:pt>
                <c:pt idx="236">
                  <c:v>59.927083333333194</c:v>
                </c:pt>
                <c:pt idx="237">
                  <c:v>59.939583333333324</c:v>
                </c:pt>
                <c:pt idx="238">
                  <c:v>59.968750000000163</c:v>
                </c:pt>
                <c:pt idx="239">
                  <c:v>59.981249999999996</c:v>
                </c:pt>
              </c:numCache>
            </c:numRef>
          </c:xVal>
          <c:yVal>
            <c:numRef>
              <c:f>values!$O$3:$O$242</c:f>
            </c:numRef>
          </c:yVal>
          <c:smooth val="1"/>
        </c:ser>
        <c:ser>
          <c:idx val="14"/>
          <c:order val="13"/>
          <c:tx>
            <c:strRef>
              <c:f>values!$P$1:$P$2</c:f>
              <c:strCache>
                <c:ptCount val="1"/>
                <c:pt idx="0">
                  <c:v>Soil Heat Flux G (W m⁻²)</c:v>
                </c:pt>
              </c:strCache>
            </c:strRef>
          </c:tx>
          <c:xVal>
            <c:numRef>
              <c:f>values!$A$3:$A$242</c:f>
              <c:numCache>
                <c:formatCode>General</c:formatCode>
                <c:ptCount val="240"/>
                <c:pt idx="0">
                  <c:v>55.010416666665975</c:v>
                </c:pt>
                <c:pt idx="1">
                  <c:v>55.022916666666646</c:v>
                </c:pt>
                <c:pt idx="2">
                  <c:v>55.052083333333194</c:v>
                </c:pt>
                <c:pt idx="3">
                  <c:v>55.064583333333324</c:v>
                </c:pt>
                <c:pt idx="4">
                  <c:v>55.093750000000163</c:v>
                </c:pt>
                <c:pt idx="5">
                  <c:v>55.106250000000003</c:v>
                </c:pt>
                <c:pt idx="6">
                  <c:v>55.135416666666544</c:v>
                </c:pt>
                <c:pt idx="7">
                  <c:v>55.147916666666013</c:v>
                </c:pt>
                <c:pt idx="8">
                  <c:v>55.177083333333194</c:v>
                </c:pt>
                <c:pt idx="9">
                  <c:v>55.189583333333324</c:v>
                </c:pt>
                <c:pt idx="10">
                  <c:v>55.218750000000163</c:v>
                </c:pt>
                <c:pt idx="11">
                  <c:v>55.231250000000003</c:v>
                </c:pt>
                <c:pt idx="12">
                  <c:v>55.260416666666544</c:v>
                </c:pt>
                <c:pt idx="13">
                  <c:v>55.272916666666646</c:v>
                </c:pt>
                <c:pt idx="14">
                  <c:v>55.302083333333194</c:v>
                </c:pt>
                <c:pt idx="15">
                  <c:v>55.314583333332671</c:v>
                </c:pt>
                <c:pt idx="16">
                  <c:v>55.34375</c:v>
                </c:pt>
                <c:pt idx="17">
                  <c:v>55.356249999999996</c:v>
                </c:pt>
                <c:pt idx="18">
                  <c:v>55.385416666665975</c:v>
                </c:pt>
                <c:pt idx="19">
                  <c:v>55.397916666666013</c:v>
                </c:pt>
                <c:pt idx="20">
                  <c:v>55.427083333333194</c:v>
                </c:pt>
                <c:pt idx="21">
                  <c:v>55.439583333333324</c:v>
                </c:pt>
                <c:pt idx="22">
                  <c:v>55.468750000000163</c:v>
                </c:pt>
                <c:pt idx="23">
                  <c:v>55.481249999999996</c:v>
                </c:pt>
                <c:pt idx="24">
                  <c:v>55.510416666665975</c:v>
                </c:pt>
                <c:pt idx="25">
                  <c:v>55.522916666666646</c:v>
                </c:pt>
                <c:pt idx="26">
                  <c:v>55.552083333333194</c:v>
                </c:pt>
                <c:pt idx="27">
                  <c:v>55.564583333333324</c:v>
                </c:pt>
                <c:pt idx="28">
                  <c:v>55.593750000000163</c:v>
                </c:pt>
                <c:pt idx="29">
                  <c:v>55.606250000000003</c:v>
                </c:pt>
                <c:pt idx="30">
                  <c:v>55.635416666666544</c:v>
                </c:pt>
                <c:pt idx="31">
                  <c:v>55.647916666666013</c:v>
                </c:pt>
                <c:pt idx="32">
                  <c:v>55.677083333333194</c:v>
                </c:pt>
                <c:pt idx="33">
                  <c:v>55.689583333333324</c:v>
                </c:pt>
                <c:pt idx="34">
                  <c:v>55.718750000000163</c:v>
                </c:pt>
                <c:pt idx="35">
                  <c:v>55.731250000000003</c:v>
                </c:pt>
                <c:pt idx="36">
                  <c:v>55.760416666666544</c:v>
                </c:pt>
                <c:pt idx="37">
                  <c:v>55.772916666666646</c:v>
                </c:pt>
                <c:pt idx="38">
                  <c:v>55.802083333333194</c:v>
                </c:pt>
                <c:pt idx="39">
                  <c:v>55.814583333332671</c:v>
                </c:pt>
                <c:pt idx="40">
                  <c:v>55.84375</c:v>
                </c:pt>
                <c:pt idx="41">
                  <c:v>55.856249999999996</c:v>
                </c:pt>
                <c:pt idx="42">
                  <c:v>55.885416666665975</c:v>
                </c:pt>
                <c:pt idx="43">
                  <c:v>55.897916666666013</c:v>
                </c:pt>
                <c:pt idx="44">
                  <c:v>55.927083333333194</c:v>
                </c:pt>
                <c:pt idx="45">
                  <c:v>55.939583333333324</c:v>
                </c:pt>
                <c:pt idx="46">
                  <c:v>55.968750000000163</c:v>
                </c:pt>
                <c:pt idx="47">
                  <c:v>55.981249999999996</c:v>
                </c:pt>
                <c:pt idx="48">
                  <c:v>56.010416666665975</c:v>
                </c:pt>
                <c:pt idx="49">
                  <c:v>56.022916666666646</c:v>
                </c:pt>
                <c:pt idx="50">
                  <c:v>56.052083333333194</c:v>
                </c:pt>
                <c:pt idx="51">
                  <c:v>56.064583333333324</c:v>
                </c:pt>
                <c:pt idx="52">
                  <c:v>56.093750000000163</c:v>
                </c:pt>
                <c:pt idx="53">
                  <c:v>56.106250000000003</c:v>
                </c:pt>
                <c:pt idx="54">
                  <c:v>56.135416666666544</c:v>
                </c:pt>
                <c:pt idx="55">
                  <c:v>56.147916666666013</c:v>
                </c:pt>
                <c:pt idx="56">
                  <c:v>56.177083333333194</c:v>
                </c:pt>
                <c:pt idx="57">
                  <c:v>56.189583333333324</c:v>
                </c:pt>
                <c:pt idx="58">
                  <c:v>56.218750000000163</c:v>
                </c:pt>
                <c:pt idx="59">
                  <c:v>56.231250000000003</c:v>
                </c:pt>
                <c:pt idx="60">
                  <c:v>56.260416666666544</c:v>
                </c:pt>
                <c:pt idx="61">
                  <c:v>56.272916666666646</c:v>
                </c:pt>
                <c:pt idx="62">
                  <c:v>56.302083333333194</c:v>
                </c:pt>
                <c:pt idx="63">
                  <c:v>56.314583333332671</c:v>
                </c:pt>
                <c:pt idx="64">
                  <c:v>56.34375</c:v>
                </c:pt>
                <c:pt idx="65">
                  <c:v>56.356249999999996</c:v>
                </c:pt>
                <c:pt idx="66">
                  <c:v>56.385416666665975</c:v>
                </c:pt>
                <c:pt idx="67">
                  <c:v>56.397916666666013</c:v>
                </c:pt>
                <c:pt idx="68">
                  <c:v>56.427083333333194</c:v>
                </c:pt>
                <c:pt idx="69">
                  <c:v>56.439583333333324</c:v>
                </c:pt>
                <c:pt idx="70">
                  <c:v>56.468750000000163</c:v>
                </c:pt>
                <c:pt idx="71">
                  <c:v>56.481249999999996</c:v>
                </c:pt>
                <c:pt idx="72">
                  <c:v>56.510416666665975</c:v>
                </c:pt>
                <c:pt idx="73">
                  <c:v>56.522916666666646</c:v>
                </c:pt>
                <c:pt idx="74">
                  <c:v>56.552083333333194</c:v>
                </c:pt>
                <c:pt idx="75">
                  <c:v>56.564583333333324</c:v>
                </c:pt>
                <c:pt idx="76">
                  <c:v>56.593750000000163</c:v>
                </c:pt>
                <c:pt idx="77">
                  <c:v>56.606250000000003</c:v>
                </c:pt>
                <c:pt idx="78">
                  <c:v>56.635416666666544</c:v>
                </c:pt>
                <c:pt idx="79">
                  <c:v>56.647916666666013</c:v>
                </c:pt>
                <c:pt idx="80">
                  <c:v>56.677083333333194</c:v>
                </c:pt>
                <c:pt idx="81">
                  <c:v>56.689583333333324</c:v>
                </c:pt>
                <c:pt idx="82">
                  <c:v>56.718750000000163</c:v>
                </c:pt>
                <c:pt idx="83">
                  <c:v>56.731250000000003</c:v>
                </c:pt>
                <c:pt idx="84">
                  <c:v>56.760416666666544</c:v>
                </c:pt>
                <c:pt idx="85">
                  <c:v>56.772916666666646</c:v>
                </c:pt>
                <c:pt idx="86">
                  <c:v>56.802083333333194</c:v>
                </c:pt>
                <c:pt idx="87">
                  <c:v>56.814583333332671</c:v>
                </c:pt>
                <c:pt idx="88">
                  <c:v>56.84375</c:v>
                </c:pt>
                <c:pt idx="89">
                  <c:v>56.856249999999996</c:v>
                </c:pt>
                <c:pt idx="90">
                  <c:v>56.885416666665975</c:v>
                </c:pt>
                <c:pt idx="91">
                  <c:v>56.897916666666013</c:v>
                </c:pt>
                <c:pt idx="92">
                  <c:v>56.927083333333194</c:v>
                </c:pt>
                <c:pt idx="93">
                  <c:v>56.939583333333324</c:v>
                </c:pt>
                <c:pt idx="94">
                  <c:v>56.968750000000163</c:v>
                </c:pt>
                <c:pt idx="95">
                  <c:v>56.981249999999996</c:v>
                </c:pt>
                <c:pt idx="96">
                  <c:v>57.010416666665975</c:v>
                </c:pt>
                <c:pt idx="97">
                  <c:v>57.022916666666646</c:v>
                </c:pt>
                <c:pt idx="98">
                  <c:v>57.052083333333194</c:v>
                </c:pt>
                <c:pt idx="99">
                  <c:v>57.064583333333324</c:v>
                </c:pt>
                <c:pt idx="100">
                  <c:v>57.093750000000163</c:v>
                </c:pt>
                <c:pt idx="101">
                  <c:v>57.106250000000003</c:v>
                </c:pt>
                <c:pt idx="102">
                  <c:v>57.135416666666544</c:v>
                </c:pt>
                <c:pt idx="103">
                  <c:v>57.147916666666013</c:v>
                </c:pt>
                <c:pt idx="104">
                  <c:v>57.177083333333194</c:v>
                </c:pt>
                <c:pt idx="105">
                  <c:v>57.189583333333324</c:v>
                </c:pt>
                <c:pt idx="106">
                  <c:v>57.218750000000163</c:v>
                </c:pt>
                <c:pt idx="107">
                  <c:v>57.231250000000003</c:v>
                </c:pt>
                <c:pt idx="108">
                  <c:v>57.260416666666544</c:v>
                </c:pt>
                <c:pt idx="109">
                  <c:v>57.272916666666646</c:v>
                </c:pt>
                <c:pt idx="110">
                  <c:v>57.302083333333194</c:v>
                </c:pt>
                <c:pt idx="111">
                  <c:v>57.314583333332671</c:v>
                </c:pt>
                <c:pt idx="112">
                  <c:v>57.34375</c:v>
                </c:pt>
                <c:pt idx="113">
                  <c:v>57.356249999999996</c:v>
                </c:pt>
                <c:pt idx="114">
                  <c:v>57.385416666665975</c:v>
                </c:pt>
                <c:pt idx="115">
                  <c:v>57.397916666666013</c:v>
                </c:pt>
                <c:pt idx="116">
                  <c:v>57.427083333333194</c:v>
                </c:pt>
                <c:pt idx="117">
                  <c:v>57.439583333333324</c:v>
                </c:pt>
                <c:pt idx="118">
                  <c:v>57.468750000000163</c:v>
                </c:pt>
                <c:pt idx="119">
                  <c:v>57.481249999999996</c:v>
                </c:pt>
                <c:pt idx="120">
                  <c:v>57.510416666665975</c:v>
                </c:pt>
                <c:pt idx="121">
                  <c:v>57.522916666666646</c:v>
                </c:pt>
                <c:pt idx="122">
                  <c:v>57.552083333333194</c:v>
                </c:pt>
                <c:pt idx="123">
                  <c:v>57.564583333333324</c:v>
                </c:pt>
                <c:pt idx="124">
                  <c:v>57.593750000000163</c:v>
                </c:pt>
                <c:pt idx="125">
                  <c:v>57.606250000000003</c:v>
                </c:pt>
                <c:pt idx="126">
                  <c:v>57.635416666666544</c:v>
                </c:pt>
                <c:pt idx="127">
                  <c:v>57.647916666666013</c:v>
                </c:pt>
                <c:pt idx="128">
                  <c:v>57.677083333333194</c:v>
                </c:pt>
                <c:pt idx="129">
                  <c:v>57.689583333333324</c:v>
                </c:pt>
                <c:pt idx="130">
                  <c:v>57.718750000000163</c:v>
                </c:pt>
                <c:pt idx="131">
                  <c:v>57.731250000000003</c:v>
                </c:pt>
                <c:pt idx="132">
                  <c:v>57.760416666666544</c:v>
                </c:pt>
                <c:pt idx="133">
                  <c:v>57.772916666666646</c:v>
                </c:pt>
                <c:pt idx="134">
                  <c:v>57.802083333333194</c:v>
                </c:pt>
                <c:pt idx="135">
                  <c:v>57.814583333332671</c:v>
                </c:pt>
                <c:pt idx="136">
                  <c:v>57.84375</c:v>
                </c:pt>
                <c:pt idx="137">
                  <c:v>57.856249999999996</c:v>
                </c:pt>
                <c:pt idx="138">
                  <c:v>57.885416666665975</c:v>
                </c:pt>
                <c:pt idx="139">
                  <c:v>57.897916666666013</c:v>
                </c:pt>
                <c:pt idx="140">
                  <c:v>57.927083333333194</c:v>
                </c:pt>
                <c:pt idx="141">
                  <c:v>57.939583333333324</c:v>
                </c:pt>
                <c:pt idx="142">
                  <c:v>57.968750000000163</c:v>
                </c:pt>
                <c:pt idx="143">
                  <c:v>57.981249999999996</c:v>
                </c:pt>
                <c:pt idx="144">
                  <c:v>58.010416666665975</c:v>
                </c:pt>
                <c:pt idx="145">
                  <c:v>58.022916666666646</c:v>
                </c:pt>
                <c:pt idx="146">
                  <c:v>58.052083333333194</c:v>
                </c:pt>
                <c:pt idx="147">
                  <c:v>58.064583333333324</c:v>
                </c:pt>
                <c:pt idx="148">
                  <c:v>58.093750000000163</c:v>
                </c:pt>
                <c:pt idx="149">
                  <c:v>58.106250000000003</c:v>
                </c:pt>
                <c:pt idx="150">
                  <c:v>58.135416666666544</c:v>
                </c:pt>
                <c:pt idx="151">
                  <c:v>58.147916666666013</c:v>
                </c:pt>
                <c:pt idx="152">
                  <c:v>58.177083333333194</c:v>
                </c:pt>
                <c:pt idx="153">
                  <c:v>58.189583333333324</c:v>
                </c:pt>
                <c:pt idx="154">
                  <c:v>58.218750000000163</c:v>
                </c:pt>
                <c:pt idx="155">
                  <c:v>58.231250000000003</c:v>
                </c:pt>
                <c:pt idx="156">
                  <c:v>58.260416666666544</c:v>
                </c:pt>
                <c:pt idx="157">
                  <c:v>58.272916666666646</c:v>
                </c:pt>
                <c:pt idx="158">
                  <c:v>58.302083333333194</c:v>
                </c:pt>
                <c:pt idx="159">
                  <c:v>58.314583333332671</c:v>
                </c:pt>
                <c:pt idx="160">
                  <c:v>58.34375</c:v>
                </c:pt>
                <c:pt idx="161">
                  <c:v>58.356249999999996</c:v>
                </c:pt>
                <c:pt idx="162">
                  <c:v>58.385416666665975</c:v>
                </c:pt>
                <c:pt idx="163">
                  <c:v>58.397916666666013</c:v>
                </c:pt>
                <c:pt idx="164">
                  <c:v>58.427083333333194</c:v>
                </c:pt>
                <c:pt idx="165">
                  <c:v>58.439583333333324</c:v>
                </c:pt>
                <c:pt idx="166">
                  <c:v>58.468750000000163</c:v>
                </c:pt>
                <c:pt idx="167">
                  <c:v>58.481249999999996</c:v>
                </c:pt>
                <c:pt idx="168">
                  <c:v>58.510416666665975</c:v>
                </c:pt>
                <c:pt idx="169">
                  <c:v>58.522916666666646</c:v>
                </c:pt>
                <c:pt idx="170">
                  <c:v>58.552083333333194</c:v>
                </c:pt>
                <c:pt idx="171">
                  <c:v>58.564583333333324</c:v>
                </c:pt>
                <c:pt idx="172">
                  <c:v>58.593750000000163</c:v>
                </c:pt>
                <c:pt idx="173">
                  <c:v>58.606250000000003</c:v>
                </c:pt>
                <c:pt idx="174">
                  <c:v>58.635416666666544</c:v>
                </c:pt>
                <c:pt idx="175">
                  <c:v>58.647916666666013</c:v>
                </c:pt>
                <c:pt idx="176">
                  <c:v>58.677083333333194</c:v>
                </c:pt>
                <c:pt idx="177">
                  <c:v>58.689583333333324</c:v>
                </c:pt>
                <c:pt idx="178">
                  <c:v>58.718750000000163</c:v>
                </c:pt>
                <c:pt idx="179">
                  <c:v>58.731250000000003</c:v>
                </c:pt>
                <c:pt idx="180">
                  <c:v>58.760416666666544</c:v>
                </c:pt>
                <c:pt idx="181">
                  <c:v>58.772916666666646</c:v>
                </c:pt>
                <c:pt idx="182">
                  <c:v>58.802083333333194</c:v>
                </c:pt>
                <c:pt idx="183">
                  <c:v>58.814583333332671</c:v>
                </c:pt>
                <c:pt idx="184">
                  <c:v>58.84375</c:v>
                </c:pt>
                <c:pt idx="185">
                  <c:v>58.856249999999996</c:v>
                </c:pt>
                <c:pt idx="186">
                  <c:v>58.885416666665975</c:v>
                </c:pt>
                <c:pt idx="187">
                  <c:v>58.897916666666013</c:v>
                </c:pt>
                <c:pt idx="188">
                  <c:v>58.927083333333194</c:v>
                </c:pt>
                <c:pt idx="189">
                  <c:v>58.939583333333324</c:v>
                </c:pt>
                <c:pt idx="190">
                  <c:v>58.968750000000163</c:v>
                </c:pt>
                <c:pt idx="191">
                  <c:v>58.981249999999996</c:v>
                </c:pt>
                <c:pt idx="192">
                  <c:v>59.010416666665975</c:v>
                </c:pt>
                <c:pt idx="193">
                  <c:v>59.022916666666646</c:v>
                </c:pt>
                <c:pt idx="194">
                  <c:v>59.052083333333194</c:v>
                </c:pt>
                <c:pt idx="195">
                  <c:v>59.064583333333324</c:v>
                </c:pt>
                <c:pt idx="196">
                  <c:v>59.093750000000163</c:v>
                </c:pt>
                <c:pt idx="197">
                  <c:v>59.106250000000003</c:v>
                </c:pt>
                <c:pt idx="198">
                  <c:v>59.135416666666544</c:v>
                </c:pt>
                <c:pt idx="199">
                  <c:v>59.147916666666013</c:v>
                </c:pt>
                <c:pt idx="200">
                  <c:v>59.177083333333194</c:v>
                </c:pt>
                <c:pt idx="201">
                  <c:v>59.189583333333324</c:v>
                </c:pt>
                <c:pt idx="202">
                  <c:v>59.218750000000163</c:v>
                </c:pt>
                <c:pt idx="203">
                  <c:v>59.231250000000003</c:v>
                </c:pt>
                <c:pt idx="204">
                  <c:v>59.260416666666544</c:v>
                </c:pt>
                <c:pt idx="205">
                  <c:v>59.272916666666646</c:v>
                </c:pt>
                <c:pt idx="206">
                  <c:v>59.302083333333194</c:v>
                </c:pt>
                <c:pt idx="207">
                  <c:v>59.314583333332671</c:v>
                </c:pt>
                <c:pt idx="208">
                  <c:v>59.34375</c:v>
                </c:pt>
                <c:pt idx="209">
                  <c:v>59.356249999999996</c:v>
                </c:pt>
                <c:pt idx="210">
                  <c:v>59.385416666665975</c:v>
                </c:pt>
                <c:pt idx="211">
                  <c:v>59.397916666666013</c:v>
                </c:pt>
                <c:pt idx="212">
                  <c:v>59.427083333333194</c:v>
                </c:pt>
                <c:pt idx="213">
                  <c:v>59.439583333333324</c:v>
                </c:pt>
                <c:pt idx="214">
                  <c:v>59.468750000000163</c:v>
                </c:pt>
                <c:pt idx="215">
                  <c:v>59.481249999999996</c:v>
                </c:pt>
                <c:pt idx="216">
                  <c:v>59.510416666665975</c:v>
                </c:pt>
                <c:pt idx="217">
                  <c:v>59.522916666666646</c:v>
                </c:pt>
                <c:pt idx="218">
                  <c:v>59.552083333333194</c:v>
                </c:pt>
                <c:pt idx="219">
                  <c:v>59.564583333333324</c:v>
                </c:pt>
                <c:pt idx="220">
                  <c:v>59.593750000000163</c:v>
                </c:pt>
                <c:pt idx="221">
                  <c:v>59.606250000000003</c:v>
                </c:pt>
                <c:pt idx="222">
                  <c:v>59.635416666666544</c:v>
                </c:pt>
                <c:pt idx="223">
                  <c:v>59.647916666666013</c:v>
                </c:pt>
                <c:pt idx="224">
                  <c:v>59.677083333333194</c:v>
                </c:pt>
                <c:pt idx="225">
                  <c:v>59.689583333333324</c:v>
                </c:pt>
                <c:pt idx="226">
                  <c:v>59.718750000000163</c:v>
                </c:pt>
                <c:pt idx="227">
                  <c:v>59.731250000000003</c:v>
                </c:pt>
                <c:pt idx="228">
                  <c:v>59.760416666666544</c:v>
                </c:pt>
                <c:pt idx="229">
                  <c:v>59.772916666666646</c:v>
                </c:pt>
                <c:pt idx="230">
                  <c:v>59.802083333333194</c:v>
                </c:pt>
                <c:pt idx="231">
                  <c:v>59.814583333332671</c:v>
                </c:pt>
                <c:pt idx="232">
                  <c:v>59.84375</c:v>
                </c:pt>
                <c:pt idx="233">
                  <c:v>59.856249999999996</c:v>
                </c:pt>
                <c:pt idx="234">
                  <c:v>59.885416666665975</c:v>
                </c:pt>
                <c:pt idx="235">
                  <c:v>59.897916666666013</c:v>
                </c:pt>
                <c:pt idx="236">
                  <c:v>59.927083333333194</c:v>
                </c:pt>
                <c:pt idx="237">
                  <c:v>59.939583333333324</c:v>
                </c:pt>
                <c:pt idx="238">
                  <c:v>59.968750000000163</c:v>
                </c:pt>
                <c:pt idx="239">
                  <c:v>59.981249999999996</c:v>
                </c:pt>
              </c:numCache>
            </c:numRef>
          </c:xVal>
          <c:yVal>
            <c:numRef>
              <c:f>values!$P$3:$P$242</c:f>
            </c:numRef>
          </c:yVal>
          <c:smooth val="1"/>
        </c:ser>
        <c:ser>
          <c:idx val="16"/>
          <c:order val="14"/>
          <c:tx>
            <c:strRef>
              <c:f>values!$R$1:$R$2</c:f>
              <c:strCache>
                <c:ptCount val="1"/>
                <c:pt idx="0">
                  <c:v>Net Radiation stdev</c:v>
                </c:pt>
              </c:strCache>
            </c:strRef>
          </c:tx>
          <c:xVal>
            <c:numRef>
              <c:f>values!$A$3:$A$242</c:f>
              <c:numCache>
                <c:formatCode>General</c:formatCode>
                <c:ptCount val="240"/>
                <c:pt idx="0">
                  <c:v>55.010416666665975</c:v>
                </c:pt>
                <c:pt idx="1">
                  <c:v>55.022916666666646</c:v>
                </c:pt>
                <c:pt idx="2">
                  <c:v>55.052083333333194</c:v>
                </c:pt>
                <c:pt idx="3">
                  <c:v>55.064583333333324</c:v>
                </c:pt>
                <c:pt idx="4">
                  <c:v>55.093750000000163</c:v>
                </c:pt>
                <c:pt idx="5">
                  <c:v>55.106250000000003</c:v>
                </c:pt>
                <c:pt idx="6">
                  <c:v>55.135416666666544</c:v>
                </c:pt>
                <c:pt idx="7">
                  <c:v>55.147916666666013</c:v>
                </c:pt>
                <c:pt idx="8">
                  <c:v>55.177083333333194</c:v>
                </c:pt>
                <c:pt idx="9">
                  <c:v>55.189583333333324</c:v>
                </c:pt>
                <c:pt idx="10">
                  <c:v>55.218750000000163</c:v>
                </c:pt>
                <c:pt idx="11">
                  <c:v>55.231250000000003</c:v>
                </c:pt>
                <c:pt idx="12">
                  <c:v>55.260416666666544</c:v>
                </c:pt>
                <c:pt idx="13">
                  <c:v>55.272916666666646</c:v>
                </c:pt>
                <c:pt idx="14">
                  <c:v>55.302083333333194</c:v>
                </c:pt>
                <c:pt idx="15">
                  <c:v>55.314583333332671</c:v>
                </c:pt>
                <c:pt idx="16">
                  <c:v>55.34375</c:v>
                </c:pt>
                <c:pt idx="17">
                  <c:v>55.356249999999996</c:v>
                </c:pt>
                <c:pt idx="18">
                  <c:v>55.385416666665975</c:v>
                </c:pt>
                <c:pt idx="19">
                  <c:v>55.397916666666013</c:v>
                </c:pt>
                <c:pt idx="20">
                  <c:v>55.427083333333194</c:v>
                </c:pt>
                <c:pt idx="21">
                  <c:v>55.439583333333324</c:v>
                </c:pt>
                <c:pt idx="22">
                  <c:v>55.468750000000163</c:v>
                </c:pt>
                <c:pt idx="23">
                  <c:v>55.481249999999996</c:v>
                </c:pt>
                <c:pt idx="24">
                  <c:v>55.510416666665975</c:v>
                </c:pt>
                <c:pt idx="25">
                  <c:v>55.522916666666646</c:v>
                </c:pt>
                <c:pt idx="26">
                  <c:v>55.552083333333194</c:v>
                </c:pt>
                <c:pt idx="27">
                  <c:v>55.564583333333324</c:v>
                </c:pt>
                <c:pt idx="28">
                  <c:v>55.593750000000163</c:v>
                </c:pt>
                <c:pt idx="29">
                  <c:v>55.606250000000003</c:v>
                </c:pt>
                <c:pt idx="30">
                  <c:v>55.635416666666544</c:v>
                </c:pt>
                <c:pt idx="31">
                  <c:v>55.647916666666013</c:v>
                </c:pt>
                <c:pt idx="32">
                  <c:v>55.677083333333194</c:v>
                </c:pt>
                <c:pt idx="33">
                  <c:v>55.689583333333324</c:v>
                </c:pt>
                <c:pt idx="34">
                  <c:v>55.718750000000163</c:v>
                </c:pt>
                <c:pt idx="35">
                  <c:v>55.731250000000003</c:v>
                </c:pt>
                <c:pt idx="36">
                  <c:v>55.760416666666544</c:v>
                </c:pt>
                <c:pt idx="37">
                  <c:v>55.772916666666646</c:v>
                </c:pt>
                <c:pt idx="38">
                  <c:v>55.802083333333194</c:v>
                </c:pt>
                <c:pt idx="39">
                  <c:v>55.814583333332671</c:v>
                </c:pt>
                <c:pt idx="40">
                  <c:v>55.84375</c:v>
                </c:pt>
                <c:pt idx="41">
                  <c:v>55.856249999999996</c:v>
                </c:pt>
                <c:pt idx="42">
                  <c:v>55.885416666665975</c:v>
                </c:pt>
                <c:pt idx="43">
                  <c:v>55.897916666666013</c:v>
                </c:pt>
                <c:pt idx="44">
                  <c:v>55.927083333333194</c:v>
                </c:pt>
                <c:pt idx="45">
                  <c:v>55.939583333333324</c:v>
                </c:pt>
                <c:pt idx="46">
                  <c:v>55.968750000000163</c:v>
                </c:pt>
                <c:pt idx="47">
                  <c:v>55.981249999999996</c:v>
                </c:pt>
                <c:pt idx="48">
                  <c:v>56.010416666665975</c:v>
                </c:pt>
                <c:pt idx="49">
                  <c:v>56.022916666666646</c:v>
                </c:pt>
                <c:pt idx="50">
                  <c:v>56.052083333333194</c:v>
                </c:pt>
                <c:pt idx="51">
                  <c:v>56.064583333333324</c:v>
                </c:pt>
                <c:pt idx="52">
                  <c:v>56.093750000000163</c:v>
                </c:pt>
                <c:pt idx="53">
                  <c:v>56.106250000000003</c:v>
                </c:pt>
                <c:pt idx="54">
                  <c:v>56.135416666666544</c:v>
                </c:pt>
                <c:pt idx="55">
                  <c:v>56.147916666666013</c:v>
                </c:pt>
                <c:pt idx="56">
                  <c:v>56.177083333333194</c:v>
                </c:pt>
                <c:pt idx="57">
                  <c:v>56.189583333333324</c:v>
                </c:pt>
                <c:pt idx="58">
                  <c:v>56.218750000000163</c:v>
                </c:pt>
                <c:pt idx="59">
                  <c:v>56.231250000000003</c:v>
                </c:pt>
                <c:pt idx="60">
                  <c:v>56.260416666666544</c:v>
                </c:pt>
                <c:pt idx="61">
                  <c:v>56.272916666666646</c:v>
                </c:pt>
                <c:pt idx="62">
                  <c:v>56.302083333333194</c:v>
                </c:pt>
                <c:pt idx="63">
                  <c:v>56.314583333332671</c:v>
                </c:pt>
                <c:pt idx="64">
                  <c:v>56.34375</c:v>
                </c:pt>
                <c:pt idx="65">
                  <c:v>56.356249999999996</c:v>
                </c:pt>
                <c:pt idx="66">
                  <c:v>56.385416666665975</c:v>
                </c:pt>
                <c:pt idx="67">
                  <c:v>56.397916666666013</c:v>
                </c:pt>
                <c:pt idx="68">
                  <c:v>56.427083333333194</c:v>
                </c:pt>
                <c:pt idx="69">
                  <c:v>56.439583333333324</c:v>
                </c:pt>
                <c:pt idx="70">
                  <c:v>56.468750000000163</c:v>
                </c:pt>
                <c:pt idx="71">
                  <c:v>56.481249999999996</c:v>
                </c:pt>
                <c:pt idx="72">
                  <c:v>56.510416666665975</c:v>
                </c:pt>
                <c:pt idx="73">
                  <c:v>56.522916666666646</c:v>
                </c:pt>
                <c:pt idx="74">
                  <c:v>56.552083333333194</c:v>
                </c:pt>
                <c:pt idx="75">
                  <c:v>56.564583333333324</c:v>
                </c:pt>
                <c:pt idx="76">
                  <c:v>56.593750000000163</c:v>
                </c:pt>
                <c:pt idx="77">
                  <c:v>56.606250000000003</c:v>
                </c:pt>
                <c:pt idx="78">
                  <c:v>56.635416666666544</c:v>
                </c:pt>
                <c:pt idx="79">
                  <c:v>56.647916666666013</c:v>
                </c:pt>
                <c:pt idx="80">
                  <c:v>56.677083333333194</c:v>
                </c:pt>
                <c:pt idx="81">
                  <c:v>56.689583333333324</c:v>
                </c:pt>
                <c:pt idx="82">
                  <c:v>56.718750000000163</c:v>
                </c:pt>
                <c:pt idx="83">
                  <c:v>56.731250000000003</c:v>
                </c:pt>
                <c:pt idx="84">
                  <c:v>56.760416666666544</c:v>
                </c:pt>
                <c:pt idx="85">
                  <c:v>56.772916666666646</c:v>
                </c:pt>
                <c:pt idx="86">
                  <c:v>56.802083333333194</c:v>
                </c:pt>
                <c:pt idx="87">
                  <c:v>56.814583333332671</c:v>
                </c:pt>
                <c:pt idx="88">
                  <c:v>56.84375</c:v>
                </c:pt>
                <c:pt idx="89">
                  <c:v>56.856249999999996</c:v>
                </c:pt>
                <c:pt idx="90">
                  <c:v>56.885416666665975</c:v>
                </c:pt>
                <c:pt idx="91">
                  <c:v>56.897916666666013</c:v>
                </c:pt>
                <c:pt idx="92">
                  <c:v>56.927083333333194</c:v>
                </c:pt>
                <c:pt idx="93">
                  <c:v>56.939583333333324</c:v>
                </c:pt>
                <c:pt idx="94">
                  <c:v>56.968750000000163</c:v>
                </c:pt>
                <c:pt idx="95">
                  <c:v>56.981249999999996</c:v>
                </c:pt>
                <c:pt idx="96">
                  <c:v>57.010416666665975</c:v>
                </c:pt>
                <c:pt idx="97">
                  <c:v>57.022916666666646</c:v>
                </c:pt>
                <c:pt idx="98">
                  <c:v>57.052083333333194</c:v>
                </c:pt>
                <c:pt idx="99">
                  <c:v>57.064583333333324</c:v>
                </c:pt>
                <c:pt idx="100">
                  <c:v>57.093750000000163</c:v>
                </c:pt>
                <c:pt idx="101">
                  <c:v>57.106250000000003</c:v>
                </c:pt>
                <c:pt idx="102">
                  <c:v>57.135416666666544</c:v>
                </c:pt>
                <c:pt idx="103">
                  <c:v>57.147916666666013</c:v>
                </c:pt>
                <c:pt idx="104">
                  <c:v>57.177083333333194</c:v>
                </c:pt>
                <c:pt idx="105">
                  <c:v>57.189583333333324</c:v>
                </c:pt>
                <c:pt idx="106">
                  <c:v>57.218750000000163</c:v>
                </c:pt>
                <c:pt idx="107">
                  <c:v>57.231250000000003</c:v>
                </c:pt>
                <c:pt idx="108">
                  <c:v>57.260416666666544</c:v>
                </c:pt>
                <c:pt idx="109">
                  <c:v>57.272916666666646</c:v>
                </c:pt>
                <c:pt idx="110">
                  <c:v>57.302083333333194</c:v>
                </c:pt>
                <c:pt idx="111">
                  <c:v>57.314583333332671</c:v>
                </c:pt>
                <c:pt idx="112">
                  <c:v>57.34375</c:v>
                </c:pt>
                <c:pt idx="113">
                  <c:v>57.356249999999996</c:v>
                </c:pt>
                <c:pt idx="114">
                  <c:v>57.385416666665975</c:v>
                </c:pt>
                <c:pt idx="115">
                  <c:v>57.397916666666013</c:v>
                </c:pt>
                <c:pt idx="116">
                  <c:v>57.427083333333194</c:v>
                </c:pt>
                <c:pt idx="117">
                  <c:v>57.439583333333324</c:v>
                </c:pt>
                <c:pt idx="118">
                  <c:v>57.468750000000163</c:v>
                </c:pt>
                <c:pt idx="119">
                  <c:v>57.481249999999996</c:v>
                </c:pt>
                <c:pt idx="120">
                  <c:v>57.510416666665975</c:v>
                </c:pt>
                <c:pt idx="121">
                  <c:v>57.522916666666646</c:v>
                </c:pt>
                <c:pt idx="122">
                  <c:v>57.552083333333194</c:v>
                </c:pt>
                <c:pt idx="123">
                  <c:v>57.564583333333324</c:v>
                </c:pt>
                <c:pt idx="124">
                  <c:v>57.593750000000163</c:v>
                </c:pt>
                <c:pt idx="125">
                  <c:v>57.606250000000003</c:v>
                </c:pt>
                <c:pt idx="126">
                  <c:v>57.635416666666544</c:v>
                </c:pt>
                <c:pt idx="127">
                  <c:v>57.647916666666013</c:v>
                </c:pt>
                <c:pt idx="128">
                  <c:v>57.677083333333194</c:v>
                </c:pt>
                <c:pt idx="129">
                  <c:v>57.689583333333324</c:v>
                </c:pt>
                <c:pt idx="130">
                  <c:v>57.718750000000163</c:v>
                </c:pt>
                <c:pt idx="131">
                  <c:v>57.731250000000003</c:v>
                </c:pt>
                <c:pt idx="132">
                  <c:v>57.760416666666544</c:v>
                </c:pt>
                <c:pt idx="133">
                  <c:v>57.772916666666646</c:v>
                </c:pt>
                <c:pt idx="134">
                  <c:v>57.802083333333194</c:v>
                </c:pt>
                <c:pt idx="135">
                  <c:v>57.814583333332671</c:v>
                </c:pt>
                <c:pt idx="136">
                  <c:v>57.84375</c:v>
                </c:pt>
                <c:pt idx="137">
                  <c:v>57.856249999999996</c:v>
                </c:pt>
                <c:pt idx="138">
                  <c:v>57.885416666665975</c:v>
                </c:pt>
                <c:pt idx="139">
                  <c:v>57.897916666666013</c:v>
                </c:pt>
                <c:pt idx="140">
                  <c:v>57.927083333333194</c:v>
                </c:pt>
                <c:pt idx="141">
                  <c:v>57.939583333333324</c:v>
                </c:pt>
                <c:pt idx="142">
                  <c:v>57.968750000000163</c:v>
                </c:pt>
                <c:pt idx="143">
                  <c:v>57.981249999999996</c:v>
                </c:pt>
                <c:pt idx="144">
                  <c:v>58.010416666665975</c:v>
                </c:pt>
                <c:pt idx="145">
                  <c:v>58.022916666666646</c:v>
                </c:pt>
                <c:pt idx="146">
                  <c:v>58.052083333333194</c:v>
                </c:pt>
                <c:pt idx="147">
                  <c:v>58.064583333333324</c:v>
                </c:pt>
                <c:pt idx="148">
                  <c:v>58.093750000000163</c:v>
                </c:pt>
                <c:pt idx="149">
                  <c:v>58.106250000000003</c:v>
                </c:pt>
                <c:pt idx="150">
                  <c:v>58.135416666666544</c:v>
                </c:pt>
                <c:pt idx="151">
                  <c:v>58.147916666666013</c:v>
                </c:pt>
                <c:pt idx="152">
                  <c:v>58.177083333333194</c:v>
                </c:pt>
                <c:pt idx="153">
                  <c:v>58.189583333333324</c:v>
                </c:pt>
                <c:pt idx="154">
                  <c:v>58.218750000000163</c:v>
                </c:pt>
                <c:pt idx="155">
                  <c:v>58.231250000000003</c:v>
                </c:pt>
                <c:pt idx="156">
                  <c:v>58.260416666666544</c:v>
                </c:pt>
                <c:pt idx="157">
                  <c:v>58.272916666666646</c:v>
                </c:pt>
                <c:pt idx="158">
                  <c:v>58.302083333333194</c:v>
                </c:pt>
                <c:pt idx="159">
                  <c:v>58.314583333332671</c:v>
                </c:pt>
                <c:pt idx="160">
                  <c:v>58.34375</c:v>
                </c:pt>
                <c:pt idx="161">
                  <c:v>58.356249999999996</c:v>
                </c:pt>
                <c:pt idx="162">
                  <c:v>58.385416666665975</c:v>
                </c:pt>
                <c:pt idx="163">
                  <c:v>58.397916666666013</c:v>
                </c:pt>
                <c:pt idx="164">
                  <c:v>58.427083333333194</c:v>
                </c:pt>
                <c:pt idx="165">
                  <c:v>58.439583333333324</c:v>
                </c:pt>
                <c:pt idx="166">
                  <c:v>58.468750000000163</c:v>
                </c:pt>
                <c:pt idx="167">
                  <c:v>58.481249999999996</c:v>
                </c:pt>
                <c:pt idx="168">
                  <c:v>58.510416666665975</c:v>
                </c:pt>
                <c:pt idx="169">
                  <c:v>58.522916666666646</c:v>
                </c:pt>
                <c:pt idx="170">
                  <c:v>58.552083333333194</c:v>
                </c:pt>
                <c:pt idx="171">
                  <c:v>58.564583333333324</c:v>
                </c:pt>
                <c:pt idx="172">
                  <c:v>58.593750000000163</c:v>
                </c:pt>
                <c:pt idx="173">
                  <c:v>58.606250000000003</c:v>
                </c:pt>
                <c:pt idx="174">
                  <c:v>58.635416666666544</c:v>
                </c:pt>
                <c:pt idx="175">
                  <c:v>58.647916666666013</c:v>
                </c:pt>
                <c:pt idx="176">
                  <c:v>58.677083333333194</c:v>
                </c:pt>
                <c:pt idx="177">
                  <c:v>58.689583333333324</c:v>
                </c:pt>
                <c:pt idx="178">
                  <c:v>58.718750000000163</c:v>
                </c:pt>
                <c:pt idx="179">
                  <c:v>58.731250000000003</c:v>
                </c:pt>
                <c:pt idx="180">
                  <c:v>58.760416666666544</c:v>
                </c:pt>
                <c:pt idx="181">
                  <c:v>58.772916666666646</c:v>
                </c:pt>
                <c:pt idx="182">
                  <c:v>58.802083333333194</c:v>
                </c:pt>
                <c:pt idx="183">
                  <c:v>58.814583333332671</c:v>
                </c:pt>
                <c:pt idx="184">
                  <c:v>58.84375</c:v>
                </c:pt>
                <c:pt idx="185">
                  <c:v>58.856249999999996</c:v>
                </c:pt>
                <c:pt idx="186">
                  <c:v>58.885416666665975</c:v>
                </c:pt>
                <c:pt idx="187">
                  <c:v>58.897916666666013</c:v>
                </c:pt>
                <c:pt idx="188">
                  <c:v>58.927083333333194</c:v>
                </c:pt>
                <c:pt idx="189">
                  <c:v>58.939583333333324</c:v>
                </c:pt>
                <c:pt idx="190">
                  <c:v>58.968750000000163</c:v>
                </c:pt>
                <c:pt idx="191">
                  <c:v>58.981249999999996</c:v>
                </c:pt>
                <c:pt idx="192">
                  <c:v>59.010416666665975</c:v>
                </c:pt>
                <c:pt idx="193">
                  <c:v>59.022916666666646</c:v>
                </c:pt>
                <c:pt idx="194">
                  <c:v>59.052083333333194</c:v>
                </c:pt>
                <c:pt idx="195">
                  <c:v>59.064583333333324</c:v>
                </c:pt>
                <c:pt idx="196">
                  <c:v>59.093750000000163</c:v>
                </c:pt>
                <c:pt idx="197">
                  <c:v>59.106250000000003</c:v>
                </c:pt>
                <c:pt idx="198">
                  <c:v>59.135416666666544</c:v>
                </c:pt>
                <c:pt idx="199">
                  <c:v>59.147916666666013</c:v>
                </c:pt>
                <c:pt idx="200">
                  <c:v>59.177083333333194</c:v>
                </c:pt>
                <c:pt idx="201">
                  <c:v>59.189583333333324</c:v>
                </c:pt>
                <c:pt idx="202">
                  <c:v>59.218750000000163</c:v>
                </c:pt>
                <c:pt idx="203">
                  <c:v>59.231250000000003</c:v>
                </c:pt>
                <c:pt idx="204">
                  <c:v>59.260416666666544</c:v>
                </c:pt>
                <c:pt idx="205">
                  <c:v>59.272916666666646</c:v>
                </c:pt>
                <c:pt idx="206">
                  <c:v>59.302083333333194</c:v>
                </c:pt>
                <c:pt idx="207">
                  <c:v>59.314583333332671</c:v>
                </c:pt>
                <c:pt idx="208">
                  <c:v>59.34375</c:v>
                </c:pt>
                <c:pt idx="209">
                  <c:v>59.356249999999996</c:v>
                </c:pt>
                <c:pt idx="210">
                  <c:v>59.385416666665975</c:v>
                </c:pt>
                <c:pt idx="211">
                  <c:v>59.397916666666013</c:v>
                </c:pt>
                <c:pt idx="212">
                  <c:v>59.427083333333194</c:v>
                </c:pt>
                <c:pt idx="213">
                  <c:v>59.439583333333324</c:v>
                </c:pt>
                <c:pt idx="214">
                  <c:v>59.468750000000163</c:v>
                </c:pt>
                <c:pt idx="215">
                  <c:v>59.481249999999996</c:v>
                </c:pt>
                <c:pt idx="216">
                  <c:v>59.510416666665975</c:v>
                </c:pt>
                <c:pt idx="217">
                  <c:v>59.522916666666646</c:v>
                </c:pt>
                <c:pt idx="218">
                  <c:v>59.552083333333194</c:v>
                </c:pt>
                <c:pt idx="219">
                  <c:v>59.564583333333324</c:v>
                </c:pt>
                <c:pt idx="220">
                  <c:v>59.593750000000163</c:v>
                </c:pt>
                <c:pt idx="221">
                  <c:v>59.606250000000003</c:v>
                </c:pt>
                <c:pt idx="222">
                  <c:v>59.635416666666544</c:v>
                </c:pt>
                <c:pt idx="223">
                  <c:v>59.647916666666013</c:v>
                </c:pt>
                <c:pt idx="224">
                  <c:v>59.677083333333194</c:v>
                </c:pt>
                <c:pt idx="225">
                  <c:v>59.689583333333324</c:v>
                </c:pt>
                <c:pt idx="226">
                  <c:v>59.718750000000163</c:v>
                </c:pt>
                <c:pt idx="227">
                  <c:v>59.731250000000003</c:v>
                </c:pt>
                <c:pt idx="228">
                  <c:v>59.760416666666544</c:v>
                </c:pt>
                <c:pt idx="229">
                  <c:v>59.772916666666646</c:v>
                </c:pt>
                <c:pt idx="230">
                  <c:v>59.802083333333194</c:v>
                </c:pt>
                <c:pt idx="231">
                  <c:v>59.814583333332671</c:v>
                </c:pt>
                <c:pt idx="232">
                  <c:v>59.84375</c:v>
                </c:pt>
                <c:pt idx="233">
                  <c:v>59.856249999999996</c:v>
                </c:pt>
                <c:pt idx="234">
                  <c:v>59.885416666665975</c:v>
                </c:pt>
                <c:pt idx="235">
                  <c:v>59.897916666666013</c:v>
                </c:pt>
                <c:pt idx="236">
                  <c:v>59.927083333333194</c:v>
                </c:pt>
                <c:pt idx="237">
                  <c:v>59.939583333333324</c:v>
                </c:pt>
                <c:pt idx="238">
                  <c:v>59.968750000000163</c:v>
                </c:pt>
                <c:pt idx="239">
                  <c:v>59.981249999999996</c:v>
                </c:pt>
              </c:numCache>
            </c:numRef>
          </c:xVal>
          <c:yVal>
            <c:numRef>
              <c:f>values!$R$3:$R$242</c:f>
            </c:numRef>
          </c:yVal>
          <c:smooth val="1"/>
        </c:ser>
        <c:ser>
          <c:idx val="17"/>
          <c:order val="15"/>
          <c:tx>
            <c:strRef>
              <c:f>values!$S$1:$S$2</c:f>
              <c:strCache>
                <c:ptCount val="1"/>
                <c:pt idx="0">
                  <c:v>Net Radiation max</c:v>
                </c:pt>
              </c:strCache>
            </c:strRef>
          </c:tx>
          <c:xVal>
            <c:numRef>
              <c:f>values!$A$3:$A$242</c:f>
              <c:numCache>
                <c:formatCode>General</c:formatCode>
                <c:ptCount val="240"/>
                <c:pt idx="0">
                  <c:v>55.010416666665975</c:v>
                </c:pt>
                <c:pt idx="1">
                  <c:v>55.022916666666646</c:v>
                </c:pt>
                <c:pt idx="2">
                  <c:v>55.052083333333194</c:v>
                </c:pt>
                <c:pt idx="3">
                  <c:v>55.064583333333324</c:v>
                </c:pt>
                <c:pt idx="4">
                  <c:v>55.093750000000163</c:v>
                </c:pt>
                <c:pt idx="5">
                  <c:v>55.106250000000003</c:v>
                </c:pt>
                <c:pt idx="6">
                  <c:v>55.135416666666544</c:v>
                </c:pt>
                <c:pt idx="7">
                  <c:v>55.147916666666013</c:v>
                </c:pt>
                <c:pt idx="8">
                  <c:v>55.177083333333194</c:v>
                </c:pt>
                <c:pt idx="9">
                  <c:v>55.189583333333324</c:v>
                </c:pt>
                <c:pt idx="10">
                  <c:v>55.218750000000163</c:v>
                </c:pt>
                <c:pt idx="11">
                  <c:v>55.231250000000003</c:v>
                </c:pt>
                <c:pt idx="12">
                  <c:v>55.260416666666544</c:v>
                </c:pt>
                <c:pt idx="13">
                  <c:v>55.272916666666646</c:v>
                </c:pt>
                <c:pt idx="14">
                  <c:v>55.302083333333194</c:v>
                </c:pt>
                <c:pt idx="15">
                  <c:v>55.314583333332671</c:v>
                </c:pt>
                <c:pt idx="16">
                  <c:v>55.34375</c:v>
                </c:pt>
                <c:pt idx="17">
                  <c:v>55.356249999999996</c:v>
                </c:pt>
                <c:pt idx="18">
                  <c:v>55.385416666665975</c:v>
                </c:pt>
                <c:pt idx="19">
                  <c:v>55.397916666666013</c:v>
                </c:pt>
                <c:pt idx="20">
                  <c:v>55.427083333333194</c:v>
                </c:pt>
                <c:pt idx="21">
                  <c:v>55.439583333333324</c:v>
                </c:pt>
                <c:pt idx="22">
                  <c:v>55.468750000000163</c:v>
                </c:pt>
                <c:pt idx="23">
                  <c:v>55.481249999999996</c:v>
                </c:pt>
                <c:pt idx="24">
                  <c:v>55.510416666665975</c:v>
                </c:pt>
                <c:pt idx="25">
                  <c:v>55.522916666666646</c:v>
                </c:pt>
                <c:pt idx="26">
                  <c:v>55.552083333333194</c:v>
                </c:pt>
                <c:pt idx="27">
                  <c:v>55.564583333333324</c:v>
                </c:pt>
                <c:pt idx="28">
                  <c:v>55.593750000000163</c:v>
                </c:pt>
                <c:pt idx="29">
                  <c:v>55.606250000000003</c:v>
                </c:pt>
                <c:pt idx="30">
                  <c:v>55.635416666666544</c:v>
                </c:pt>
                <c:pt idx="31">
                  <c:v>55.647916666666013</c:v>
                </c:pt>
                <c:pt idx="32">
                  <c:v>55.677083333333194</c:v>
                </c:pt>
                <c:pt idx="33">
                  <c:v>55.689583333333324</c:v>
                </c:pt>
                <c:pt idx="34">
                  <c:v>55.718750000000163</c:v>
                </c:pt>
                <c:pt idx="35">
                  <c:v>55.731250000000003</c:v>
                </c:pt>
                <c:pt idx="36">
                  <c:v>55.760416666666544</c:v>
                </c:pt>
                <c:pt idx="37">
                  <c:v>55.772916666666646</c:v>
                </c:pt>
                <c:pt idx="38">
                  <c:v>55.802083333333194</c:v>
                </c:pt>
                <c:pt idx="39">
                  <c:v>55.814583333332671</c:v>
                </c:pt>
                <c:pt idx="40">
                  <c:v>55.84375</c:v>
                </c:pt>
                <c:pt idx="41">
                  <c:v>55.856249999999996</c:v>
                </c:pt>
                <c:pt idx="42">
                  <c:v>55.885416666665975</c:v>
                </c:pt>
                <c:pt idx="43">
                  <c:v>55.897916666666013</c:v>
                </c:pt>
                <c:pt idx="44">
                  <c:v>55.927083333333194</c:v>
                </c:pt>
                <c:pt idx="45">
                  <c:v>55.939583333333324</c:v>
                </c:pt>
                <c:pt idx="46">
                  <c:v>55.968750000000163</c:v>
                </c:pt>
                <c:pt idx="47">
                  <c:v>55.981249999999996</c:v>
                </c:pt>
                <c:pt idx="48">
                  <c:v>56.010416666665975</c:v>
                </c:pt>
                <c:pt idx="49">
                  <c:v>56.022916666666646</c:v>
                </c:pt>
                <c:pt idx="50">
                  <c:v>56.052083333333194</c:v>
                </c:pt>
                <c:pt idx="51">
                  <c:v>56.064583333333324</c:v>
                </c:pt>
                <c:pt idx="52">
                  <c:v>56.093750000000163</c:v>
                </c:pt>
                <c:pt idx="53">
                  <c:v>56.106250000000003</c:v>
                </c:pt>
                <c:pt idx="54">
                  <c:v>56.135416666666544</c:v>
                </c:pt>
                <c:pt idx="55">
                  <c:v>56.147916666666013</c:v>
                </c:pt>
                <c:pt idx="56">
                  <c:v>56.177083333333194</c:v>
                </c:pt>
                <c:pt idx="57">
                  <c:v>56.189583333333324</c:v>
                </c:pt>
                <c:pt idx="58">
                  <c:v>56.218750000000163</c:v>
                </c:pt>
                <c:pt idx="59">
                  <c:v>56.231250000000003</c:v>
                </c:pt>
                <c:pt idx="60">
                  <c:v>56.260416666666544</c:v>
                </c:pt>
                <c:pt idx="61">
                  <c:v>56.272916666666646</c:v>
                </c:pt>
                <c:pt idx="62">
                  <c:v>56.302083333333194</c:v>
                </c:pt>
                <c:pt idx="63">
                  <c:v>56.314583333332671</c:v>
                </c:pt>
                <c:pt idx="64">
                  <c:v>56.34375</c:v>
                </c:pt>
                <c:pt idx="65">
                  <c:v>56.356249999999996</c:v>
                </c:pt>
                <c:pt idx="66">
                  <c:v>56.385416666665975</c:v>
                </c:pt>
                <c:pt idx="67">
                  <c:v>56.397916666666013</c:v>
                </c:pt>
                <c:pt idx="68">
                  <c:v>56.427083333333194</c:v>
                </c:pt>
                <c:pt idx="69">
                  <c:v>56.439583333333324</c:v>
                </c:pt>
                <c:pt idx="70">
                  <c:v>56.468750000000163</c:v>
                </c:pt>
                <c:pt idx="71">
                  <c:v>56.481249999999996</c:v>
                </c:pt>
                <c:pt idx="72">
                  <c:v>56.510416666665975</c:v>
                </c:pt>
                <c:pt idx="73">
                  <c:v>56.522916666666646</c:v>
                </c:pt>
                <c:pt idx="74">
                  <c:v>56.552083333333194</c:v>
                </c:pt>
                <c:pt idx="75">
                  <c:v>56.564583333333324</c:v>
                </c:pt>
                <c:pt idx="76">
                  <c:v>56.593750000000163</c:v>
                </c:pt>
                <c:pt idx="77">
                  <c:v>56.606250000000003</c:v>
                </c:pt>
                <c:pt idx="78">
                  <c:v>56.635416666666544</c:v>
                </c:pt>
                <c:pt idx="79">
                  <c:v>56.647916666666013</c:v>
                </c:pt>
                <c:pt idx="80">
                  <c:v>56.677083333333194</c:v>
                </c:pt>
                <c:pt idx="81">
                  <c:v>56.689583333333324</c:v>
                </c:pt>
                <c:pt idx="82">
                  <c:v>56.718750000000163</c:v>
                </c:pt>
                <c:pt idx="83">
                  <c:v>56.731250000000003</c:v>
                </c:pt>
                <c:pt idx="84">
                  <c:v>56.760416666666544</c:v>
                </c:pt>
                <c:pt idx="85">
                  <c:v>56.772916666666646</c:v>
                </c:pt>
                <c:pt idx="86">
                  <c:v>56.802083333333194</c:v>
                </c:pt>
                <c:pt idx="87">
                  <c:v>56.814583333332671</c:v>
                </c:pt>
                <c:pt idx="88">
                  <c:v>56.84375</c:v>
                </c:pt>
                <c:pt idx="89">
                  <c:v>56.856249999999996</c:v>
                </c:pt>
                <c:pt idx="90">
                  <c:v>56.885416666665975</c:v>
                </c:pt>
                <c:pt idx="91">
                  <c:v>56.897916666666013</c:v>
                </c:pt>
                <c:pt idx="92">
                  <c:v>56.927083333333194</c:v>
                </c:pt>
                <c:pt idx="93">
                  <c:v>56.939583333333324</c:v>
                </c:pt>
                <c:pt idx="94">
                  <c:v>56.968750000000163</c:v>
                </c:pt>
                <c:pt idx="95">
                  <c:v>56.981249999999996</c:v>
                </c:pt>
                <c:pt idx="96">
                  <c:v>57.010416666665975</c:v>
                </c:pt>
                <c:pt idx="97">
                  <c:v>57.022916666666646</c:v>
                </c:pt>
                <c:pt idx="98">
                  <c:v>57.052083333333194</c:v>
                </c:pt>
                <c:pt idx="99">
                  <c:v>57.064583333333324</c:v>
                </c:pt>
                <c:pt idx="100">
                  <c:v>57.093750000000163</c:v>
                </c:pt>
                <c:pt idx="101">
                  <c:v>57.106250000000003</c:v>
                </c:pt>
                <c:pt idx="102">
                  <c:v>57.135416666666544</c:v>
                </c:pt>
                <c:pt idx="103">
                  <c:v>57.147916666666013</c:v>
                </c:pt>
                <c:pt idx="104">
                  <c:v>57.177083333333194</c:v>
                </c:pt>
                <c:pt idx="105">
                  <c:v>57.189583333333324</c:v>
                </c:pt>
                <c:pt idx="106">
                  <c:v>57.218750000000163</c:v>
                </c:pt>
                <c:pt idx="107">
                  <c:v>57.231250000000003</c:v>
                </c:pt>
                <c:pt idx="108">
                  <c:v>57.260416666666544</c:v>
                </c:pt>
                <c:pt idx="109">
                  <c:v>57.272916666666646</c:v>
                </c:pt>
                <c:pt idx="110">
                  <c:v>57.302083333333194</c:v>
                </c:pt>
                <c:pt idx="111">
                  <c:v>57.314583333332671</c:v>
                </c:pt>
                <c:pt idx="112">
                  <c:v>57.34375</c:v>
                </c:pt>
                <c:pt idx="113">
                  <c:v>57.356249999999996</c:v>
                </c:pt>
                <c:pt idx="114">
                  <c:v>57.385416666665975</c:v>
                </c:pt>
                <c:pt idx="115">
                  <c:v>57.397916666666013</c:v>
                </c:pt>
                <c:pt idx="116">
                  <c:v>57.427083333333194</c:v>
                </c:pt>
                <c:pt idx="117">
                  <c:v>57.439583333333324</c:v>
                </c:pt>
                <c:pt idx="118">
                  <c:v>57.468750000000163</c:v>
                </c:pt>
                <c:pt idx="119">
                  <c:v>57.481249999999996</c:v>
                </c:pt>
                <c:pt idx="120">
                  <c:v>57.510416666665975</c:v>
                </c:pt>
                <c:pt idx="121">
                  <c:v>57.522916666666646</c:v>
                </c:pt>
                <c:pt idx="122">
                  <c:v>57.552083333333194</c:v>
                </c:pt>
                <c:pt idx="123">
                  <c:v>57.564583333333324</c:v>
                </c:pt>
                <c:pt idx="124">
                  <c:v>57.593750000000163</c:v>
                </c:pt>
                <c:pt idx="125">
                  <c:v>57.606250000000003</c:v>
                </c:pt>
                <c:pt idx="126">
                  <c:v>57.635416666666544</c:v>
                </c:pt>
                <c:pt idx="127">
                  <c:v>57.647916666666013</c:v>
                </c:pt>
                <c:pt idx="128">
                  <c:v>57.677083333333194</c:v>
                </c:pt>
                <c:pt idx="129">
                  <c:v>57.689583333333324</c:v>
                </c:pt>
                <c:pt idx="130">
                  <c:v>57.718750000000163</c:v>
                </c:pt>
                <c:pt idx="131">
                  <c:v>57.731250000000003</c:v>
                </c:pt>
                <c:pt idx="132">
                  <c:v>57.760416666666544</c:v>
                </c:pt>
                <c:pt idx="133">
                  <c:v>57.772916666666646</c:v>
                </c:pt>
                <c:pt idx="134">
                  <c:v>57.802083333333194</c:v>
                </c:pt>
                <c:pt idx="135">
                  <c:v>57.814583333332671</c:v>
                </c:pt>
                <c:pt idx="136">
                  <c:v>57.84375</c:v>
                </c:pt>
                <c:pt idx="137">
                  <c:v>57.856249999999996</c:v>
                </c:pt>
                <c:pt idx="138">
                  <c:v>57.885416666665975</c:v>
                </c:pt>
                <c:pt idx="139">
                  <c:v>57.897916666666013</c:v>
                </c:pt>
                <c:pt idx="140">
                  <c:v>57.927083333333194</c:v>
                </c:pt>
                <c:pt idx="141">
                  <c:v>57.939583333333324</c:v>
                </c:pt>
                <c:pt idx="142">
                  <c:v>57.968750000000163</c:v>
                </c:pt>
                <c:pt idx="143">
                  <c:v>57.981249999999996</c:v>
                </c:pt>
                <c:pt idx="144">
                  <c:v>58.010416666665975</c:v>
                </c:pt>
                <c:pt idx="145">
                  <c:v>58.022916666666646</c:v>
                </c:pt>
                <c:pt idx="146">
                  <c:v>58.052083333333194</c:v>
                </c:pt>
                <c:pt idx="147">
                  <c:v>58.064583333333324</c:v>
                </c:pt>
                <c:pt idx="148">
                  <c:v>58.093750000000163</c:v>
                </c:pt>
                <c:pt idx="149">
                  <c:v>58.106250000000003</c:v>
                </c:pt>
                <c:pt idx="150">
                  <c:v>58.135416666666544</c:v>
                </c:pt>
                <c:pt idx="151">
                  <c:v>58.147916666666013</c:v>
                </c:pt>
                <c:pt idx="152">
                  <c:v>58.177083333333194</c:v>
                </c:pt>
                <c:pt idx="153">
                  <c:v>58.189583333333324</c:v>
                </c:pt>
                <c:pt idx="154">
                  <c:v>58.218750000000163</c:v>
                </c:pt>
                <c:pt idx="155">
                  <c:v>58.231250000000003</c:v>
                </c:pt>
                <c:pt idx="156">
                  <c:v>58.260416666666544</c:v>
                </c:pt>
                <c:pt idx="157">
                  <c:v>58.272916666666646</c:v>
                </c:pt>
                <c:pt idx="158">
                  <c:v>58.302083333333194</c:v>
                </c:pt>
                <c:pt idx="159">
                  <c:v>58.314583333332671</c:v>
                </c:pt>
                <c:pt idx="160">
                  <c:v>58.34375</c:v>
                </c:pt>
                <c:pt idx="161">
                  <c:v>58.356249999999996</c:v>
                </c:pt>
                <c:pt idx="162">
                  <c:v>58.385416666665975</c:v>
                </c:pt>
                <c:pt idx="163">
                  <c:v>58.397916666666013</c:v>
                </c:pt>
                <c:pt idx="164">
                  <c:v>58.427083333333194</c:v>
                </c:pt>
                <c:pt idx="165">
                  <c:v>58.439583333333324</c:v>
                </c:pt>
                <c:pt idx="166">
                  <c:v>58.468750000000163</c:v>
                </c:pt>
                <c:pt idx="167">
                  <c:v>58.481249999999996</c:v>
                </c:pt>
                <c:pt idx="168">
                  <c:v>58.510416666665975</c:v>
                </c:pt>
                <c:pt idx="169">
                  <c:v>58.522916666666646</c:v>
                </c:pt>
                <c:pt idx="170">
                  <c:v>58.552083333333194</c:v>
                </c:pt>
                <c:pt idx="171">
                  <c:v>58.564583333333324</c:v>
                </c:pt>
                <c:pt idx="172">
                  <c:v>58.593750000000163</c:v>
                </c:pt>
                <c:pt idx="173">
                  <c:v>58.606250000000003</c:v>
                </c:pt>
                <c:pt idx="174">
                  <c:v>58.635416666666544</c:v>
                </c:pt>
                <c:pt idx="175">
                  <c:v>58.647916666666013</c:v>
                </c:pt>
                <c:pt idx="176">
                  <c:v>58.677083333333194</c:v>
                </c:pt>
                <c:pt idx="177">
                  <c:v>58.689583333333324</c:v>
                </c:pt>
                <c:pt idx="178">
                  <c:v>58.718750000000163</c:v>
                </c:pt>
                <c:pt idx="179">
                  <c:v>58.731250000000003</c:v>
                </c:pt>
                <c:pt idx="180">
                  <c:v>58.760416666666544</c:v>
                </c:pt>
                <c:pt idx="181">
                  <c:v>58.772916666666646</c:v>
                </c:pt>
                <c:pt idx="182">
                  <c:v>58.802083333333194</c:v>
                </c:pt>
                <c:pt idx="183">
                  <c:v>58.814583333332671</c:v>
                </c:pt>
                <c:pt idx="184">
                  <c:v>58.84375</c:v>
                </c:pt>
                <c:pt idx="185">
                  <c:v>58.856249999999996</c:v>
                </c:pt>
                <c:pt idx="186">
                  <c:v>58.885416666665975</c:v>
                </c:pt>
                <c:pt idx="187">
                  <c:v>58.897916666666013</c:v>
                </c:pt>
                <c:pt idx="188">
                  <c:v>58.927083333333194</c:v>
                </c:pt>
                <c:pt idx="189">
                  <c:v>58.939583333333324</c:v>
                </c:pt>
                <c:pt idx="190">
                  <c:v>58.968750000000163</c:v>
                </c:pt>
                <c:pt idx="191">
                  <c:v>58.981249999999996</c:v>
                </c:pt>
                <c:pt idx="192">
                  <c:v>59.010416666665975</c:v>
                </c:pt>
                <c:pt idx="193">
                  <c:v>59.022916666666646</c:v>
                </c:pt>
                <c:pt idx="194">
                  <c:v>59.052083333333194</c:v>
                </c:pt>
                <c:pt idx="195">
                  <c:v>59.064583333333324</c:v>
                </c:pt>
                <c:pt idx="196">
                  <c:v>59.093750000000163</c:v>
                </c:pt>
                <c:pt idx="197">
                  <c:v>59.106250000000003</c:v>
                </c:pt>
                <c:pt idx="198">
                  <c:v>59.135416666666544</c:v>
                </c:pt>
                <c:pt idx="199">
                  <c:v>59.147916666666013</c:v>
                </c:pt>
                <c:pt idx="200">
                  <c:v>59.177083333333194</c:v>
                </c:pt>
                <c:pt idx="201">
                  <c:v>59.189583333333324</c:v>
                </c:pt>
                <c:pt idx="202">
                  <c:v>59.218750000000163</c:v>
                </c:pt>
                <c:pt idx="203">
                  <c:v>59.231250000000003</c:v>
                </c:pt>
                <c:pt idx="204">
                  <c:v>59.260416666666544</c:v>
                </c:pt>
                <c:pt idx="205">
                  <c:v>59.272916666666646</c:v>
                </c:pt>
                <c:pt idx="206">
                  <c:v>59.302083333333194</c:v>
                </c:pt>
                <c:pt idx="207">
                  <c:v>59.314583333332671</c:v>
                </c:pt>
                <c:pt idx="208">
                  <c:v>59.34375</c:v>
                </c:pt>
                <c:pt idx="209">
                  <c:v>59.356249999999996</c:v>
                </c:pt>
                <c:pt idx="210">
                  <c:v>59.385416666665975</c:v>
                </c:pt>
                <c:pt idx="211">
                  <c:v>59.397916666666013</c:v>
                </c:pt>
                <c:pt idx="212">
                  <c:v>59.427083333333194</c:v>
                </c:pt>
                <c:pt idx="213">
                  <c:v>59.439583333333324</c:v>
                </c:pt>
                <c:pt idx="214">
                  <c:v>59.468750000000163</c:v>
                </c:pt>
                <c:pt idx="215">
                  <c:v>59.481249999999996</c:v>
                </c:pt>
                <c:pt idx="216">
                  <c:v>59.510416666665975</c:v>
                </c:pt>
                <c:pt idx="217">
                  <c:v>59.522916666666646</c:v>
                </c:pt>
                <c:pt idx="218">
                  <c:v>59.552083333333194</c:v>
                </c:pt>
                <c:pt idx="219">
                  <c:v>59.564583333333324</c:v>
                </c:pt>
                <c:pt idx="220">
                  <c:v>59.593750000000163</c:v>
                </c:pt>
                <c:pt idx="221">
                  <c:v>59.606250000000003</c:v>
                </c:pt>
                <c:pt idx="222">
                  <c:v>59.635416666666544</c:v>
                </c:pt>
                <c:pt idx="223">
                  <c:v>59.647916666666013</c:v>
                </c:pt>
                <c:pt idx="224">
                  <c:v>59.677083333333194</c:v>
                </c:pt>
                <c:pt idx="225">
                  <c:v>59.689583333333324</c:v>
                </c:pt>
                <c:pt idx="226">
                  <c:v>59.718750000000163</c:v>
                </c:pt>
                <c:pt idx="227">
                  <c:v>59.731250000000003</c:v>
                </c:pt>
                <c:pt idx="228">
                  <c:v>59.760416666666544</c:v>
                </c:pt>
                <c:pt idx="229">
                  <c:v>59.772916666666646</c:v>
                </c:pt>
                <c:pt idx="230">
                  <c:v>59.802083333333194</c:v>
                </c:pt>
                <c:pt idx="231">
                  <c:v>59.814583333332671</c:v>
                </c:pt>
                <c:pt idx="232">
                  <c:v>59.84375</c:v>
                </c:pt>
                <c:pt idx="233">
                  <c:v>59.856249999999996</c:v>
                </c:pt>
                <c:pt idx="234">
                  <c:v>59.885416666665975</c:v>
                </c:pt>
                <c:pt idx="235">
                  <c:v>59.897916666666013</c:v>
                </c:pt>
                <c:pt idx="236">
                  <c:v>59.927083333333194</c:v>
                </c:pt>
                <c:pt idx="237">
                  <c:v>59.939583333333324</c:v>
                </c:pt>
                <c:pt idx="238">
                  <c:v>59.968750000000163</c:v>
                </c:pt>
                <c:pt idx="239">
                  <c:v>59.981249999999996</c:v>
                </c:pt>
              </c:numCache>
            </c:numRef>
          </c:xVal>
          <c:yVal>
            <c:numRef>
              <c:f>values!$S$3:$S$242</c:f>
            </c:numRef>
          </c:yVal>
          <c:smooth val="1"/>
        </c:ser>
        <c:ser>
          <c:idx val="18"/>
          <c:order val="16"/>
          <c:tx>
            <c:strRef>
              <c:f>values!$T$1:$T$2</c:f>
              <c:strCache>
                <c:ptCount val="1"/>
                <c:pt idx="0">
                  <c:v>Net Radiation min</c:v>
                </c:pt>
              </c:strCache>
            </c:strRef>
          </c:tx>
          <c:xVal>
            <c:numRef>
              <c:f>values!$A$3:$A$242</c:f>
              <c:numCache>
                <c:formatCode>General</c:formatCode>
                <c:ptCount val="240"/>
                <c:pt idx="0">
                  <c:v>55.010416666665975</c:v>
                </c:pt>
                <c:pt idx="1">
                  <c:v>55.022916666666646</c:v>
                </c:pt>
                <c:pt idx="2">
                  <c:v>55.052083333333194</c:v>
                </c:pt>
                <c:pt idx="3">
                  <c:v>55.064583333333324</c:v>
                </c:pt>
                <c:pt idx="4">
                  <c:v>55.093750000000163</c:v>
                </c:pt>
                <c:pt idx="5">
                  <c:v>55.106250000000003</c:v>
                </c:pt>
                <c:pt idx="6">
                  <c:v>55.135416666666544</c:v>
                </c:pt>
                <c:pt idx="7">
                  <c:v>55.147916666666013</c:v>
                </c:pt>
                <c:pt idx="8">
                  <c:v>55.177083333333194</c:v>
                </c:pt>
                <c:pt idx="9">
                  <c:v>55.189583333333324</c:v>
                </c:pt>
                <c:pt idx="10">
                  <c:v>55.218750000000163</c:v>
                </c:pt>
                <c:pt idx="11">
                  <c:v>55.231250000000003</c:v>
                </c:pt>
                <c:pt idx="12">
                  <c:v>55.260416666666544</c:v>
                </c:pt>
                <c:pt idx="13">
                  <c:v>55.272916666666646</c:v>
                </c:pt>
                <c:pt idx="14">
                  <c:v>55.302083333333194</c:v>
                </c:pt>
                <c:pt idx="15">
                  <c:v>55.314583333332671</c:v>
                </c:pt>
                <c:pt idx="16">
                  <c:v>55.34375</c:v>
                </c:pt>
                <c:pt idx="17">
                  <c:v>55.356249999999996</c:v>
                </c:pt>
                <c:pt idx="18">
                  <c:v>55.385416666665975</c:v>
                </c:pt>
                <c:pt idx="19">
                  <c:v>55.397916666666013</c:v>
                </c:pt>
                <c:pt idx="20">
                  <c:v>55.427083333333194</c:v>
                </c:pt>
                <c:pt idx="21">
                  <c:v>55.439583333333324</c:v>
                </c:pt>
                <c:pt idx="22">
                  <c:v>55.468750000000163</c:v>
                </c:pt>
                <c:pt idx="23">
                  <c:v>55.481249999999996</c:v>
                </c:pt>
                <c:pt idx="24">
                  <c:v>55.510416666665975</c:v>
                </c:pt>
                <c:pt idx="25">
                  <c:v>55.522916666666646</c:v>
                </c:pt>
                <c:pt idx="26">
                  <c:v>55.552083333333194</c:v>
                </c:pt>
                <c:pt idx="27">
                  <c:v>55.564583333333324</c:v>
                </c:pt>
                <c:pt idx="28">
                  <c:v>55.593750000000163</c:v>
                </c:pt>
                <c:pt idx="29">
                  <c:v>55.606250000000003</c:v>
                </c:pt>
                <c:pt idx="30">
                  <c:v>55.635416666666544</c:v>
                </c:pt>
                <c:pt idx="31">
                  <c:v>55.647916666666013</c:v>
                </c:pt>
                <c:pt idx="32">
                  <c:v>55.677083333333194</c:v>
                </c:pt>
                <c:pt idx="33">
                  <c:v>55.689583333333324</c:v>
                </c:pt>
                <c:pt idx="34">
                  <c:v>55.718750000000163</c:v>
                </c:pt>
                <c:pt idx="35">
                  <c:v>55.731250000000003</c:v>
                </c:pt>
                <c:pt idx="36">
                  <c:v>55.760416666666544</c:v>
                </c:pt>
                <c:pt idx="37">
                  <c:v>55.772916666666646</c:v>
                </c:pt>
                <c:pt idx="38">
                  <c:v>55.802083333333194</c:v>
                </c:pt>
                <c:pt idx="39">
                  <c:v>55.814583333332671</c:v>
                </c:pt>
                <c:pt idx="40">
                  <c:v>55.84375</c:v>
                </c:pt>
                <c:pt idx="41">
                  <c:v>55.856249999999996</c:v>
                </c:pt>
                <c:pt idx="42">
                  <c:v>55.885416666665975</c:v>
                </c:pt>
                <c:pt idx="43">
                  <c:v>55.897916666666013</c:v>
                </c:pt>
                <c:pt idx="44">
                  <c:v>55.927083333333194</c:v>
                </c:pt>
                <c:pt idx="45">
                  <c:v>55.939583333333324</c:v>
                </c:pt>
                <c:pt idx="46">
                  <c:v>55.968750000000163</c:v>
                </c:pt>
                <c:pt idx="47">
                  <c:v>55.981249999999996</c:v>
                </c:pt>
                <c:pt idx="48">
                  <c:v>56.010416666665975</c:v>
                </c:pt>
                <c:pt idx="49">
                  <c:v>56.022916666666646</c:v>
                </c:pt>
                <c:pt idx="50">
                  <c:v>56.052083333333194</c:v>
                </c:pt>
                <c:pt idx="51">
                  <c:v>56.064583333333324</c:v>
                </c:pt>
                <c:pt idx="52">
                  <c:v>56.093750000000163</c:v>
                </c:pt>
                <c:pt idx="53">
                  <c:v>56.106250000000003</c:v>
                </c:pt>
                <c:pt idx="54">
                  <c:v>56.135416666666544</c:v>
                </c:pt>
                <c:pt idx="55">
                  <c:v>56.147916666666013</c:v>
                </c:pt>
                <c:pt idx="56">
                  <c:v>56.177083333333194</c:v>
                </c:pt>
                <c:pt idx="57">
                  <c:v>56.189583333333324</c:v>
                </c:pt>
                <c:pt idx="58">
                  <c:v>56.218750000000163</c:v>
                </c:pt>
                <c:pt idx="59">
                  <c:v>56.231250000000003</c:v>
                </c:pt>
                <c:pt idx="60">
                  <c:v>56.260416666666544</c:v>
                </c:pt>
                <c:pt idx="61">
                  <c:v>56.272916666666646</c:v>
                </c:pt>
                <c:pt idx="62">
                  <c:v>56.302083333333194</c:v>
                </c:pt>
                <c:pt idx="63">
                  <c:v>56.314583333332671</c:v>
                </c:pt>
                <c:pt idx="64">
                  <c:v>56.34375</c:v>
                </c:pt>
                <c:pt idx="65">
                  <c:v>56.356249999999996</c:v>
                </c:pt>
                <c:pt idx="66">
                  <c:v>56.385416666665975</c:v>
                </c:pt>
                <c:pt idx="67">
                  <c:v>56.397916666666013</c:v>
                </c:pt>
                <c:pt idx="68">
                  <c:v>56.427083333333194</c:v>
                </c:pt>
                <c:pt idx="69">
                  <c:v>56.439583333333324</c:v>
                </c:pt>
                <c:pt idx="70">
                  <c:v>56.468750000000163</c:v>
                </c:pt>
                <c:pt idx="71">
                  <c:v>56.481249999999996</c:v>
                </c:pt>
                <c:pt idx="72">
                  <c:v>56.510416666665975</c:v>
                </c:pt>
                <c:pt idx="73">
                  <c:v>56.522916666666646</c:v>
                </c:pt>
                <c:pt idx="74">
                  <c:v>56.552083333333194</c:v>
                </c:pt>
                <c:pt idx="75">
                  <c:v>56.564583333333324</c:v>
                </c:pt>
                <c:pt idx="76">
                  <c:v>56.593750000000163</c:v>
                </c:pt>
                <c:pt idx="77">
                  <c:v>56.606250000000003</c:v>
                </c:pt>
                <c:pt idx="78">
                  <c:v>56.635416666666544</c:v>
                </c:pt>
                <c:pt idx="79">
                  <c:v>56.647916666666013</c:v>
                </c:pt>
                <c:pt idx="80">
                  <c:v>56.677083333333194</c:v>
                </c:pt>
                <c:pt idx="81">
                  <c:v>56.689583333333324</c:v>
                </c:pt>
                <c:pt idx="82">
                  <c:v>56.718750000000163</c:v>
                </c:pt>
                <c:pt idx="83">
                  <c:v>56.731250000000003</c:v>
                </c:pt>
                <c:pt idx="84">
                  <c:v>56.760416666666544</c:v>
                </c:pt>
                <c:pt idx="85">
                  <c:v>56.772916666666646</c:v>
                </c:pt>
                <c:pt idx="86">
                  <c:v>56.802083333333194</c:v>
                </c:pt>
                <c:pt idx="87">
                  <c:v>56.814583333332671</c:v>
                </c:pt>
                <c:pt idx="88">
                  <c:v>56.84375</c:v>
                </c:pt>
                <c:pt idx="89">
                  <c:v>56.856249999999996</c:v>
                </c:pt>
                <c:pt idx="90">
                  <c:v>56.885416666665975</c:v>
                </c:pt>
                <c:pt idx="91">
                  <c:v>56.897916666666013</c:v>
                </c:pt>
                <c:pt idx="92">
                  <c:v>56.927083333333194</c:v>
                </c:pt>
                <c:pt idx="93">
                  <c:v>56.939583333333324</c:v>
                </c:pt>
                <c:pt idx="94">
                  <c:v>56.968750000000163</c:v>
                </c:pt>
                <c:pt idx="95">
                  <c:v>56.981249999999996</c:v>
                </c:pt>
                <c:pt idx="96">
                  <c:v>57.010416666665975</c:v>
                </c:pt>
                <c:pt idx="97">
                  <c:v>57.022916666666646</c:v>
                </c:pt>
                <c:pt idx="98">
                  <c:v>57.052083333333194</c:v>
                </c:pt>
                <c:pt idx="99">
                  <c:v>57.064583333333324</c:v>
                </c:pt>
                <c:pt idx="100">
                  <c:v>57.093750000000163</c:v>
                </c:pt>
                <c:pt idx="101">
                  <c:v>57.106250000000003</c:v>
                </c:pt>
                <c:pt idx="102">
                  <c:v>57.135416666666544</c:v>
                </c:pt>
                <c:pt idx="103">
                  <c:v>57.147916666666013</c:v>
                </c:pt>
                <c:pt idx="104">
                  <c:v>57.177083333333194</c:v>
                </c:pt>
                <c:pt idx="105">
                  <c:v>57.189583333333324</c:v>
                </c:pt>
                <c:pt idx="106">
                  <c:v>57.218750000000163</c:v>
                </c:pt>
                <c:pt idx="107">
                  <c:v>57.231250000000003</c:v>
                </c:pt>
                <c:pt idx="108">
                  <c:v>57.260416666666544</c:v>
                </c:pt>
                <c:pt idx="109">
                  <c:v>57.272916666666646</c:v>
                </c:pt>
                <c:pt idx="110">
                  <c:v>57.302083333333194</c:v>
                </c:pt>
                <c:pt idx="111">
                  <c:v>57.314583333332671</c:v>
                </c:pt>
                <c:pt idx="112">
                  <c:v>57.34375</c:v>
                </c:pt>
                <c:pt idx="113">
                  <c:v>57.356249999999996</c:v>
                </c:pt>
                <c:pt idx="114">
                  <c:v>57.385416666665975</c:v>
                </c:pt>
                <c:pt idx="115">
                  <c:v>57.397916666666013</c:v>
                </c:pt>
                <c:pt idx="116">
                  <c:v>57.427083333333194</c:v>
                </c:pt>
                <c:pt idx="117">
                  <c:v>57.439583333333324</c:v>
                </c:pt>
                <c:pt idx="118">
                  <c:v>57.468750000000163</c:v>
                </c:pt>
                <c:pt idx="119">
                  <c:v>57.481249999999996</c:v>
                </c:pt>
                <c:pt idx="120">
                  <c:v>57.510416666665975</c:v>
                </c:pt>
                <c:pt idx="121">
                  <c:v>57.522916666666646</c:v>
                </c:pt>
                <c:pt idx="122">
                  <c:v>57.552083333333194</c:v>
                </c:pt>
                <c:pt idx="123">
                  <c:v>57.564583333333324</c:v>
                </c:pt>
                <c:pt idx="124">
                  <c:v>57.593750000000163</c:v>
                </c:pt>
                <c:pt idx="125">
                  <c:v>57.606250000000003</c:v>
                </c:pt>
                <c:pt idx="126">
                  <c:v>57.635416666666544</c:v>
                </c:pt>
                <c:pt idx="127">
                  <c:v>57.647916666666013</c:v>
                </c:pt>
                <c:pt idx="128">
                  <c:v>57.677083333333194</c:v>
                </c:pt>
                <c:pt idx="129">
                  <c:v>57.689583333333324</c:v>
                </c:pt>
                <c:pt idx="130">
                  <c:v>57.718750000000163</c:v>
                </c:pt>
                <c:pt idx="131">
                  <c:v>57.731250000000003</c:v>
                </c:pt>
                <c:pt idx="132">
                  <c:v>57.760416666666544</c:v>
                </c:pt>
                <c:pt idx="133">
                  <c:v>57.772916666666646</c:v>
                </c:pt>
                <c:pt idx="134">
                  <c:v>57.802083333333194</c:v>
                </c:pt>
                <c:pt idx="135">
                  <c:v>57.814583333332671</c:v>
                </c:pt>
                <c:pt idx="136">
                  <c:v>57.84375</c:v>
                </c:pt>
                <c:pt idx="137">
                  <c:v>57.856249999999996</c:v>
                </c:pt>
                <c:pt idx="138">
                  <c:v>57.885416666665975</c:v>
                </c:pt>
                <c:pt idx="139">
                  <c:v>57.897916666666013</c:v>
                </c:pt>
                <c:pt idx="140">
                  <c:v>57.927083333333194</c:v>
                </c:pt>
                <c:pt idx="141">
                  <c:v>57.939583333333324</c:v>
                </c:pt>
                <c:pt idx="142">
                  <c:v>57.968750000000163</c:v>
                </c:pt>
                <c:pt idx="143">
                  <c:v>57.981249999999996</c:v>
                </c:pt>
                <c:pt idx="144">
                  <c:v>58.010416666665975</c:v>
                </c:pt>
                <c:pt idx="145">
                  <c:v>58.022916666666646</c:v>
                </c:pt>
                <c:pt idx="146">
                  <c:v>58.052083333333194</c:v>
                </c:pt>
                <c:pt idx="147">
                  <c:v>58.064583333333324</c:v>
                </c:pt>
                <c:pt idx="148">
                  <c:v>58.093750000000163</c:v>
                </c:pt>
                <c:pt idx="149">
                  <c:v>58.106250000000003</c:v>
                </c:pt>
                <c:pt idx="150">
                  <c:v>58.135416666666544</c:v>
                </c:pt>
                <c:pt idx="151">
                  <c:v>58.147916666666013</c:v>
                </c:pt>
                <c:pt idx="152">
                  <c:v>58.177083333333194</c:v>
                </c:pt>
                <c:pt idx="153">
                  <c:v>58.189583333333324</c:v>
                </c:pt>
                <c:pt idx="154">
                  <c:v>58.218750000000163</c:v>
                </c:pt>
                <c:pt idx="155">
                  <c:v>58.231250000000003</c:v>
                </c:pt>
                <c:pt idx="156">
                  <c:v>58.260416666666544</c:v>
                </c:pt>
                <c:pt idx="157">
                  <c:v>58.272916666666646</c:v>
                </c:pt>
                <c:pt idx="158">
                  <c:v>58.302083333333194</c:v>
                </c:pt>
                <c:pt idx="159">
                  <c:v>58.314583333332671</c:v>
                </c:pt>
                <c:pt idx="160">
                  <c:v>58.34375</c:v>
                </c:pt>
                <c:pt idx="161">
                  <c:v>58.356249999999996</c:v>
                </c:pt>
                <c:pt idx="162">
                  <c:v>58.385416666665975</c:v>
                </c:pt>
                <c:pt idx="163">
                  <c:v>58.397916666666013</c:v>
                </c:pt>
                <c:pt idx="164">
                  <c:v>58.427083333333194</c:v>
                </c:pt>
                <c:pt idx="165">
                  <c:v>58.439583333333324</c:v>
                </c:pt>
                <c:pt idx="166">
                  <c:v>58.468750000000163</c:v>
                </c:pt>
                <c:pt idx="167">
                  <c:v>58.481249999999996</c:v>
                </c:pt>
                <c:pt idx="168">
                  <c:v>58.510416666665975</c:v>
                </c:pt>
                <c:pt idx="169">
                  <c:v>58.522916666666646</c:v>
                </c:pt>
                <c:pt idx="170">
                  <c:v>58.552083333333194</c:v>
                </c:pt>
                <c:pt idx="171">
                  <c:v>58.564583333333324</c:v>
                </c:pt>
                <c:pt idx="172">
                  <c:v>58.593750000000163</c:v>
                </c:pt>
                <c:pt idx="173">
                  <c:v>58.606250000000003</c:v>
                </c:pt>
                <c:pt idx="174">
                  <c:v>58.635416666666544</c:v>
                </c:pt>
                <c:pt idx="175">
                  <c:v>58.647916666666013</c:v>
                </c:pt>
                <c:pt idx="176">
                  <c:v>58.677083333333194</c:v>
                </c:pt>
                <c:pt idx="177">
                  <c:v>58.689583333333324</c:v>
                </c:pt>
                <c:pt idx="178">
                  <c:v>58.718750000000163</c:v>
                </c:pt>
                <c:pt idx="179">
                  <c:v>58.731250000000003</c:v>
                </c:pt>
                <c:pt idx="180">
                  <c:v>58.760416666666544</c:v>
                </c:pt>
                <c:pt idx="181">
                  <c:v>58.772916666666646</c:v>
                </c:pt>
                <c:pt idx="182">
                  <c:v>58.802083333333194</c:v>
                </c:pt>
                <c:pt idx="183">
                  <c:v>58.814583333332671</c:v>
                </c:pt>
                <c:pt idx="184">
                  <c:v>58.84375</c:v>
                </c:pt>
                <c:pt idx="185">
                  <c:v>58.856249999999996</c:v>
                </c:pt>
                <c:pt idx="186">
                  <c:v>58.885416666665975</c:v>
                </c:pt>
                <c:pt idx="187">
                  <c:v>58.897916666666013</c:v>
                </c:pt>
                <c:pt idx="188">
                  <c:v>58.927083333333194</c:v>
                </c:pt>
                <c:pt idx="189">
                  <c:v>58.939583333333324</c:v>
                </c:pt>
                <c:pt idx="190">
                  <c:v>58.968750000000163</c:v>
                </c:pt>
                <c:pt idx="191">
                  <c:v>58.981249999999996</c:v>
                </c:pt>
                <c:pt idx="192">
                  <c:v>59.010416666665975</c:v>
                </c:pt>
                <c:pt idx="193">
                  <c:v>59.022916666666646</c:v>
                </c:pt>
                <c:pt idx="194">
                  <c:v>59.052083333333194</c:v>
                </c:pt>
                <c:pt idx="195">
                  <c:v>59.064583333333324</c:v>
                </c:pt>
                <c:pt idx="196">
                  <c:v>59.093750000000163</c:v>
                </c:pt>
                <c:pt idx="197">
                  <c:v>59.106250000000003</c:v>
                </c:pt>
                <c:pt idx="198">
                  <c:v>59.135416666666544</c:v>
                </c:pt>
                <c:pt idx="199">
                  <c:v>59.147916666666013</c:v>
                </c:pt>
                <c:pt idx="200">
                  <c:v>59.177083333333194</c:v>
                </c:pt>
                <c:pt idx="201">
                  <c:v>59.189583333333324</c:v>
                </c:pt>
                <c:pt idx="202">
                  <c:v>59.218750000000163</c:v>
                </c:pt>
                <c:pt idx="203">
                  <c:v>59.231250000000003</c:v>
                </c:pt>
                <c:pt idx="204">
                  <c:v>59.260416666666544</c:v>
                </c:pt>
                <c:pt idx="205">
                  <c:v>59.272916666666646</c:v>
                </c:pt>
                <c:pt idx="206">
                  <c:v>59.302083333333194</c:v>
                </c:pt>
                <c:pt idx="207">
                  <c:v>59.314583333332671</c:v>
                </c:pt>
                <c:pt idx="208">
                  <c:v>59.34375</c:v>
                </c:pt>
                <c:pt idx="209">
                  <c:v>59.356249999999996</c:v>
                </c:pt>
                <c:pt idx="210">
                  <c:v>59.385416666665975</c:v>
                </c:pt>
                <c:pt idx="211">
                  <c:v>59.397916666666013</c:v>
                </c:pt>
                <c:pt idx="212">
                  <c:v>59.427083333333194</c:v>
                </c:pt>
                <c:pt idx="213">
                  <c:v>59.439583333333324</c:v>
                </c:pt>
                <c:pt idx="214">
                  <c:v>59.468750000000163</c:v>
                </c:pt>
                <c:pt idx="215">
                  <c:v>59.481249999999996</c:v>
                </c:pt>
                <c:pt idx="216">
                  <c:v>59.510416666665975</c:v>
                </c:pt>
                <c:pt idx="217">
                  <c:v>59.522916666666646</c:v>
                </c:pt>
                <c:pt idx="218">
                  <c:v>59.552083333333194</c:v>
                </c:pt>
                <c:pt idx="219">
                  <c:v>59.564583333333324</c:v>
                </c:pt>
                <c:pt idx="220">
                  <c:v>59.593750000000163</c:v>
                </c:pt>
                <c:pt idx="221">
                  <c:v>59.606250000000003</c:v>
                </c:pt>
                <c:pt idx="222">
                  <c:v>59.635416666666544</c:v>
                </c:pt>
                <c:pt idx="223">
                  <c:v>59.647916666666013</c:v>
                </c:pt>
                <c:pt idx="224">
                  <c:v>59.677083333333194</c:v>
                </c:pt>
                <c:pt idx="225">
                  <c:v>59.689583333333324</c:v>
                </c:pt>
                <c:pt idx="226">
                  <c:v>59.718750000000163</c:v>
                </c:pt>
                <c:pt idx="227">
                  <c:v>59.731250000000003</c:v>
                </c:pt>
                <c:pt idx="228">
                  <c:v>59.760416666666544</c:v>
                </c:pt>
                <c:pt idx="229">
                  <c:v>59.772916666666646</c:v>
                </c:pt>
                <c:pt idx="230">
                  <c:v>59.802083333333194</c:v>
                </c:pt>
                <c:pt idx="231">
                  <c:v>59.814583333332671</c:v>
                </c:pt>
                <c:pt idx="232">
                  <c:v>59.84375</c:v>
                </c:pt>
                <c:pt idx="233">
                  <c:v>59.856249999999996</c:v>
                </c:pt>
                <c:pt idx="234">
                  <c:v>59.885416666665975</c:v>
                </c:pt>
                <c:pt idx="235">
                  <c:v>59.897916666666013</c:v>
                </c:pt>
                <c:pt idx="236">
                  <c:v>59.927083333333194</c:v>
                </c:pt>
                <c:pt idx="237">
                  <c:v>59.939583333333324</c:v>
                </c:pt>
                <c:pt idx="238">
                  <c:v>59.968750000000163</c:v>
                </c:pt>
                <c:pt idx="239">
                  <c:v>59.981249999999996</c:v>
                </c:pt>
              </c:numCache>
            </c:numRef>
          </c:xVal>
          <c:yVal>
            <c:numRef>
              <c:f>values!$T$3:$T$242</c:f>
            </c:numRef>
          </c:yVal>
          <c:smooth val="1"/>
        </c:ser>
        <c:ser>
          <c:idx val="19"/>
          <c:order val="17"/>
          <c:tx>
            <c:strRef>
              <c:f>values!$U$1:$U$2</c:f>
              <c:strCache>
                <c:ptCount val="1"/>
                <c:pt idx="0">
                  <c:v>Air Temperature  (°C)</c:v>
                </c:pt>
              </c:strCache>
            </c:strRef>
          </c:tx>
          <c:spPr>
            <a:ln w="19050">
              <a:solidFill>
                <a:sysClr val="windowText" lastClr="000000"/>
              </a:solidFill>
            </a:ln>
          </c:spPr>
          <c:marker>
            <c:symbol val="square"/>
            <c:size val="4"/>
            <c:spPr>
              <a:solidFill>
                <a:sysClr val="windowText" lastClr="000000"/>
              </a:solidFill>
              <a:ln>
                <a:solidFill>
                  <a:sysClr val="windowText" lastClr="000000"/>
                </a:solidFill>
              </a:ln>
            </c:spPr>
          </c:marker>
          <c:xVal>
            <c:numRef>
              <c:f>values!$A$3:$A$242</c:f>
              <c:numCache>
                <c:formatCode>General</c:formatCode>
                <c:ptCount val="240"/>
                <c:pt idx="0">
                  <c:v>55.010416666665975</c:v>
                </c:pt>
                <c:pt idx="1">
                  <c:v>55.022916666666646</c:v>
                </c:pt>
                <c:pt idx="2">
                  <c:v>55.052083333333194</c:v>
                </c:pt>
                <c:pt idx="3">
                  <c:v>55.064583333333324</c:v>
                </c:pt>
                <c:pt idx="4">
                  <c:v>55.093750000000163</c:v>
                </c:pt>
                <c:pt idx="5">
                  <c:v>55.106250000000003</c:v>
                </c:pt>
                <c:pt idx="6">
                  <c:v>55.135416666666544</c:v>
                </c:pt>
                <c:pt idx="7">
                  <c:v>55.147916666666013</c:v>
                </c:pt>
                <c:pt idx="8">
                  <c:v>55.177083333333194</c:v>
                </c:pt>
                <c:pt idx="9">
                  <c:v>55.189583333333324</c:v>
                </c:pt>
                <c:pt idx="10">
                  <c:v>55.218750000000163</c:v>
                </c:pt>
                <c:pt idx="11">
                  <c:v>55.231250000000003</c:v>
                </c:pt>
                <c:pt idx="12">
                  <c:v>55.260416666666544</c:v>
                </c:pt>
                <c:pt idx="13">
                  <c:v>55.272916666666646</c:v>
                </c:pt>
                <c:pt idx="14">
                  <c:v>55.302083333333194</c:v>
                </c:pt>
                <c:pt idx="15">
                  <c:v>55.314583333332671</c:v>
                </c:pt>
                <c:pt idx="16">
                  <c:v>55.34375</c:v>
                </c:pt>
                <c:pt idx="17">
                  <c:v>55.356249999999996</c:v>
                </c:pt>
                <c:pt idx="18">
                  <c:v>55.385416666665975</c:v>
                </c:pt>
                <c:pt idx="19">
                  <c:v>55.397916666666013</c:v>
                </c:pt>
                <c:pt idx="20">
                  <c:v>55.427083333333194</c:v>
                </c:pt>
                <c:pt idx="21">
                  <c:v>55.439583333333324</c:v>
                </c:pt>
                <c:pt idx="22">
                  <c:v>55.468750000000163</c:v>
                </c:pt>
                <c:pt idx="23">
                  <c:v>55.481249999999996</c:v>
                </c:pt>
                <c:pt idx="24">
                  <c:v>55.510416666665975</c:v>
                </c:pt>
                <c:pt idx="25">
                  <c:v>55.522916666666646</c:v>
                </c:pt>
                <c:pt idx="26">
                  <c:v>55.552083333333194</c:v>
                </c:pt>
                <c:pt idx="27">
                  <c:v>55.564583333333324</c:v>
                </c:pt>
                <c:pt idx="28">
                  <c:v>55.593750000000163</c:v>
                </c:pt>
                <c:pt idx="29">
                  <c:v>55.606250000000003</c:v>
                </c:pt>
                <c:pt idx="30">
                  <c:v>55.635416666666544</c:v>
                </c:pt>
                <c:pt idx="31">
                  <c:v>55.647916666666013</c:v>
                </c:pt>
                <c:pt idx="32">
                  <c:v>55.677083333333194</c:v>
                </c:pt>
                <c:pt idx="33">
                  <c:v>55.689583333333324</c:v>
                </c:pt>
                <c:pt idx="34">
                  <c:v>55.718750000000163</c:v>
                </c:pt>
                <c:pt idx="35">
                  <c:v>55.731250000000003</c:v>
                </c:pt>
                <c:pt idx="36">
                  <c:v>55.760416666666544</c:v>
                </c:pt>
                <c:pt idx="37">
                  <c:v>55.772916666666646</c:v>
                </c:pt>
                <c:pt idx="38">
                  <c:v>55.802083333333194</c:v>
                </c:pt>
                <c:pt idx="39">
                  <c:v>55.814583333332671</c:v>
                </c:pt>
                <c:pt idx="40">
                  <c:v>55.84375</c:v>
                </c:pt>
                <c:pt idx="41">
                  <c:v>55.856249999999996</c:v>
                </c:pt>
                <c:pt idx="42">
                  <c:v>55.885416666665975</c:v>
                </c:pt>
                <c:pt idx="43">
                  <c:v>55.897916666666013</c:v>
                </c:pt>
                <c:pt idx="44">
                  <c:v>55.927083333333194</c:v>
                </c:pt>
                <c:pt idx="45">
                  <c:v>55.939583333333324</c:v>
                </c:pt>
                <c:pt idx="46">
                  <c:v>55.968750000000163</c:v>
                </c:pt>
                <c:pt idx="47">
                  <c:v>55.981249999999996</c:v>
                </c:pt>
                <c:pt idx="48">
                  <c:v>56.010416666665975</c:v>
                </c:pt>
                <c:pt idx="49">
                  <c:v>56.022916666666646</c:v>
                </c:pt>
                <c:pt idx="50">
                  <c:v>56.052083333333194</c:v>
                </c:pt>
                <c:pt idx="51">
                  <c:v>56.064583333333324</c:v>
                </c:pt>
                <c:pt idx="52">
                  <c:v>56.093750000000163</c:v>
                </c:pt>
                <c:pt idx="53">
                  <c:v>56.106250000000003</c:v>
                </c:pt>
                <c:pt idx="54">
                  <c:v>56.135416666666544</c:v>
                </c:pt>
                <c:pt idx="55">
                  <c:v>56.147916666666013</c:v>
                </c:pt>
                <c:pt idx="56">
                  <c:v>56.177083333333194</c:v>
                </c:pt>
                <c:pt idx="57">
                  <c:v>56.189583333333324</c:v>
                </c:pt>
                <c:pt idx="58">
                  <c:v>56.218750000000163</c:v>
                </c:pt>
                <c:pt idx="59">
                  <c:v>56.231250000000003</c:v>
                </c:pt>
                <c:pt idx="60">
                  <c:v>56.260416666666544</c:v>
                </c:pt>
                <c:pt idx="61">
                  <c:v>56.272916666666646</c:v>
                </c:pt>
                <c:pt idx="62">
                  <c:v>56.302083333333194</c:v>
                </c:pt>
                <c:pt idx="63">
                  <c:v>56.314583333332671</c:v>
                </c:pt>
                <c:pt idx="64">
                  <c:v>56.34375</c:v>
                </c:pt>
                <c:pt idx="65">
                  <c:v>56.356249999999996</c:v>
                </c:pt>
                <c:pt idx="66">
                  <c:v>56.385416666665975</c:v>
                </c:pt>
                <c:pt idx="67">
                  <c:v>56.397916666666013</c:v>
                </c:pt>
                <c:pt idx="68">
                  <c:v>56.427083333333194</c:v>
                </c:pt>
                <c:pt idx="69">
                  <c:v>56.439583333333324</c:v>
                </c:pt>
                <c:pt idx="70">
                  <c:v>56.468750000000163</c:v>
                </c:pt>
                <c:pt idx="71">
                  <c:v>56.481249999999996</c:v>
                </c:pt>
                <c:pt idx="72">
                  <c:v>56.510416666665975</c:v>
                </c:pt>
                <c:pt idx="73">
                  <c:v>56.522916666666646</c:v>
                </c:pt>
                <c:pt idx="74">
                  <c:v>56.552083333333194</c:v>
                </c:pt>
                <c:pt idx="75">
                  <c:v>56.564583333333324</c:v>
                </c:pt>
                <c:pt idx="76">
                  <c:v>56.593750000000163</c:v>
                </c:pt>
                <c:pt idx="77">
                  <c:v>56.606250000000003</c:v>
                </c:pt>
                <c:pt idx="78">
                  <c:v>56.635416666666544</c:v>
                </c:pt>
                <c:pt idx="79">
                  <c:v>56.647916666666013</c:v>
                </c:pt>
                <c:pt idx="80">
                  <c:v>56.677083333333194</c:v>
                </c:pt>
                <c:pt idx="81">
                  <c:v>56.689583333333324</c:v>
                </c:pt>
                <c:pt idx="82">
                  <c:v>56.718750000000163</c:v>
                </c:pt>
                <c:pt idx="83">
                  <c:v>56.731250000000003</c:v>
                </c:pt>
                <c:pt idx="84">
                  <c:v>56.760416666666544</c:v>
                </c:pt>
                <c:pt idx="85">
                  <c:v>56.772916666666646</c:v>
                </c:pt>
                <c:pt idx="86">
                  <c:v>56.802083333333194</c:v>
                </c:pt>
                <c:pt idx="87">
                  <c:v>56.814583333332671</c:v>
                </c:pt>
                <c:pt idx="88">
                  <c:v>56.84375</c:v>
                </c:pt>
                <c:pt idx="89">
                  <c:v>56.856249999999996</c:v>
                </c:pt>
                <c:pt idx="90">
                  <c:v>56.885416666665975</c:v>
                </c:pt>
                <c:pt idx="91">
                  <c:v>56.897916666666013</c:v>
                </c:pt>
                <c:pt idx="92">
                  <c:v>56.927083333333194</c:v>
                </c:pt>
                <c:pt idx="93">
                  <c:v>56.939583333333324</c:v>
                </c:pt>
                <c:pt idx="94">
                  <c:v>56.968750000000163</c:v>
                </c:pt>
                <c:pt idx="95">
                  <c:v>56.981249999999996</c:v>
                </c:pt>
                <c:pt idx="96">
                  <c:v>57.010416666665975</c:v>
                </c:pt>
                <c:pt idx="97">
                  <c:v>57.022916666666646</c:v>
                </c:pt>
                <c:pt idx="98">
                  <c:v>57.052083333333194</c:v>
                </c:pt>
                <c:pt idx="99">
                  <c:v>57.064583333333324</c:v>
                </c:pt>
                <c:pt idx="100">
                  <c:v>57.093750000000163</c:v>
                </c:pt>
                <c:pt idx="101">
                  <c:v>57.106250000000003</c:v>
                </c:pt>
                <c:pt idx="102">
                  <c:v>57.135416666666544</c:v>
                </c:pt>
                <c:pt idx="103">
                  <c:v>57.147916666666013</c:v>
                </c:pt>
                <c:pt idx="104">
                  <c:v>57.177083333333194</c:v>
                </c:pt>
                <c:pt idx="105">
                  <c:v>57.189583333333324</c:v>
                </c:pt>
                <c:pt idx="106">
                  <c:v>57.218750000000163</c:v>
                </c:pt>
                <c:pt idx="107">
                  <c:v>57.231250000000003</c:v>
                </c:pt>
                <c:pt idx="108">
                  <c:v>57.260416666666544</c:v>
                </c:pt>
                <c:pt idx="109">
                  <c:v>57.272916666666646</c:v>
                </c:pt>
                <c:pt idx="110">
                  <c:v>57.302083333333194</c:v>
                </c:pt>
                <c:pt idx="111">
                  <c:v>57.314583333332671</c:v>
                </c:pt>
                <c:pt idx="112">
                  <c:v>57.34375</c:v>
                </c:pt>
                <c:pt idx="113">
                  <c:v>57.356249999999996</c:v>
                </c:pt>
                <c:pt idx="114">
                  <c:v>57.385416666665975</c:v>
                </c:pt>
                <c:pt idx="115">
                  <c:v>57.397916666666013</c:v>
                </c:pt>
                <c:pt idx="116">
                  <c:v>57.427083333333194</c:v>
                </c:pt>
                <c:pt idx="117">
                  <c:v>57.439583333333324</c:v>
                </c:pt>
                <c:pt idx="118">
                  <c:v>57.468750000000163</c:v>
                </c:pt>
                <c:pt idx="119">
                  <c:v>57.481249999999996</c:v>
                </c:pt>
                <c:pt idx="120">
                  <c:v>57.510416666665975</c:v>
                </c:pt>
                <c:pt idx="121">
                  <c:v>57.522916666666646</c:v>
                </c:pt>
                <c:pt idx="122">
                  <c:v>57.552083333333194</c:v>
                </c:pt>
                <c:pt idx="123">
                  <c:v>57.564583333333324</c:v>
                </c:pt>
                <c:pt idx="124">
                  <c:v>57.593750000000163</c:v>
                </c:pt>
                <c:pt idx="125">
                  <c:v>57.606250000000003</c:v>
                </c:pt>
                <c:pt idx="126">
                  <c:v>57.635416666666544</c:v>
                </c:pt>
                <c:pt idx="127">
                  <c:v>57.647916666666013</c:v>
                </c:pt>
                <c:pt idx="128">
                  <c:v>57.677083333333194</c:v>
                </c:pt>
                <c:pt idx="129">
                  <c:v>57.689583333333324</c:v>
                </c:pt>
                <c:pt idx="130">
                  <c:v>57.718750000000163</c:v>
                </c:pt>
                <c:pt idx="131">
                  <c:v>57.731250000000003</c:v>
                </c:pt>
                <c:pt idx="132">
                  <c:v>57.760416666666544</c:v>
                </c:pt>
                <c:pt idx="133">
                  <c:v>57.772916666666646</c:v>
                </c:pt>
                <c:pt idx="134">
                  <c:v>57.802083333333194</c:v>
                </c:pt>
                <c:pt idx="135">
                  <c:v>57.814583333332671</c:v>
                </c:pt>
                <c:pt idx="136">
                  <c:v>57.84375</c:v>
                </c:pt>
                <c:pt idx="137">
                  <c:v>57.856249999999996</c:v>
                </c:pt>
                <c:pt idx="138">
                  <c:v>57.885416666665975</c:v>
                </c:pt>
                <c:pt idx="139">
                  <c:v>57.897916666666013</c:v>
                </c:pt>
                <c:pt idx="140">
                  <c:v>57.927083333333194</c:v>
                </c:pt>
                <c:pt idx="141">
                  <c:v>57.939583333333324</c:v>
                </c:pt>
                <c:pt idx="142">
                  <c:v>57.968750000000163</c:v>
                </c:pt>
                <c:pt idx="143">
                  <c:v>57.981249999999996</c:v>
                </c:pt>
                <c:pt idx="144">
                  <c:v>58.010416666665975</c:v>
                </c:pt>
                <c:pt idx="145">
                  <c:v>58.022916666666646</c:v>
                </c:pt>
                <c:pt idx="146">
                  <c:v>58.052083333333194</c:v>
                </c:pt>
                <c:pt idx="147">
                  <c:v>58.064583333333324</c:v>
                </c:pt>
                <c:pt idx="148">
                  <c:v>58.093750000000163</c:v>
                </c:pt>
                <c:pt idx="149">
                  <c:v>58.106250000000003</c:v>
                </c:pt>
                <c:pt idx="150">
                  <c:v>58.135416666666544</c:v>
                </c:pt>
                <c:pt idx="151">
                  <c:v>58.147916666666013</c:v>
                </c:pt>
                <c:pt idx="152">
                  <c:v>58.177083333333194</c:v>
                </c:pt>
                <c:pt idx="153">
                  <c:v>58.189583333333324</c:v>
                </c:pt>
                <c:pt idx="154">
                  <c:v>58.218750000000163</c:v>
                </c:pt>
                <c:pt idx="155">
                  <c:v>58.231250000000003</c:v>
                </c:pt>
                <c:pt idx="156">
                  <c:v>58.260416666666544</c:v>
                </c:pt>
                <c:pt idx="157">
                  <c:v>58.272916666666646</c:v>
                </c:pt>
                <c:pt idx="158">
                  <c:v>58.302083333333194</c:v>
                </c:pt>
                <c:pt idx="159">
                  <c:v>58.314583333332671</c:v>
                </c:pt>
                <c:pt idx="160">
                  <c:v>58.34375</c:v>
                </c:pt>
                <c:pt idx="161">
                  <c:v>58.356249999999996</c:v>
                </c:pt>
                <c:pt idx="162">
                  <c:v>58.385416666665975</c:v>
                </c:pt>
                <c:pt idx="163">
                  <c:v>58.397916666666013</c:v>
                </c:pt>
                <c:pt idx="164">
                  <c:v>58.427083333333194</c:v>
                </c:pt>
                <c:pt idx="165">
                  <c:v>58.439583333333324</c:v>
                </c:pt>
                <c:pt idx="166">
                  <c:v>58.468750000000163</c:v>
                </c:pt>
                <c:pt idx="167">
                  <c:v>58.481249999999996</c:v>
                </c:pt>
                <c:pt idx="168">
                  <c:v>58.510416666665975</c:v>
                </c:pt>
                <c:pt idx="169">
                  <c:v>58.522916666666646</c:v>
                </c:pt>
                <c:pt idx="170">
                  <c:v>58.552083333333194</c:v>
                </c:pt>
                <c:pt idx="171">
                  <c:v>58.564583333333324</c:v>
                </c:pt>
                <c:pt idx="172">
                  <c:v>58.593750000000163</c:v>
                </c:pt>
                <c:pt idx="173">
                  <c:v>58.606250000000003</c:v>
                </c:pt>
                <c:pt idx="174">
                  <c:v>58.635416666666544</c:v>
                </c:pt>
                <c:pt idx="175">
                  <c:v>58.647916666666013</c:v>
                </c:pt>
                <c:pt idx="176">
                  <c:v>58.677083333333194</c:v>
                </c:pt>
                <c:pt idx="177">
                  <c:v>58.689583333333324</c:v>
                </c:pt>
                <c:pt idx="178">
                  <c:v>58.718750000000163</c:v>
                </c:pt>
                <c:pt idx="179">
                  <c:v>58.731250000000003</c:v>
                </c:pt>
                <c:pt idx="180">
                  <c:v>58.760416666666544</c:v>
                </c:pt>
                <c:pt idx="181">
                  <c:v>58.772916666666646</c:v>
                </c:pt>
                <c:pt idx="182">
                  <c:v>58.802083333333194</c:v>
                </c:pt>
                <c:pt idx="183">
                  <c:v>58.814583333332671</c:v>
                </c:pt>
                <c:pt idx="184">
                  <c:v>58.84375</c:v>
                </c:pt>
                <c:pt idx="185">
                  <c:v>58.856249999999996</c:v>
                </c:pt>
                <c:pt idx="186">
                  <c:v>58.885416666665975</c:v>
                </c:pt>
                <c:pt idx="187">
                  <c:v>58.897916666666013</c:v>
                </c:pt>
                <c:pt idx="188">
                  <c:v>58.927083333333194</c:v>
                </c:pt>
                <c:pt idx="189">
                  <c:v>58.939583333333324</c:v>
                </c:pt>
                <c:pt idx="190">
                  <c:v>58.968750000000163</c:v>
                </c:pt>
                <c:pt idx="191">
                  <c:v>58.981249999999996</c:v>
                </c:pt>
                <c:pt idx="192">
                  <c:v>59.010416666665975</c:v>
                </c:pt>
                <c:pt idx="193">
                  <c:v>59.022916666666646</c:v>
                </c:pt>
                <c:pt idx="194">
                  <c:v>59.052083333333194</c:v>
                </c:pt>
                <c:pt idx="195">
                  <c:v>59.064583333333324</c:v>
                </c:pt>
                <c:pt idx="196">
                  <c:v>59.093750000000163</c:v>
                </c:pt>
                <c:pt idx="197">
                  <c:v>59.106250000000003</c:v>
                </c:pt>
                <c:pt idx="198">
                  <c:v>59.135416666666544</c:v>
                </c:pt>
                <c:pt idx="199">
                  <c:v>59.147916666666013</c:v>
                </c:pt>
                <c:pt idx="200">
                  <c:v>59.177083333333194</c:v>
                </c:pt>
                <c:pt idx="201">
                  <c:v>59.189583333333324</c:v>
                </c:pt>
                <c:pt idx="202">
                  <c:v>59.218750000000163</c:v>
                </c:pt>
                <c:pt idx="203">
                  <c:v>59.231250000000003</c:v>
                </c:pt>
                <c:pt idx="204">
                  <c:v>59.260416666666544</c:v>
                </c:pt>
                <c:pt idx="205">
                  <c:v>59.272916666666646</c:v>
                </c:pt>
                <c:pt idx="206">
                  <c:v>59.302083333333194</c:v>
                </c:pt>
                <c:pt idx="207">
                  <c:v>59.314583333332671</c:v>
                </c:pt>
                <c:pt idx="208">
                  <c:v>59.34375</c:v>
                </c:pt>
                <c:pt idx="209">
                  <c:v>59.356249999999996</c:v>
                </c:pt>
                <c:pt idx="210">
                  <c:v>59.385416666665975</c:v>
                </c:pt>
                <c:pt idx="211">
                  <c:v>59.397916666666013</c:v>
                </c:pt>
                <c:pt idx="212">
                  <c:v>59.427083333333194</c:v>
                </c:pt>
                <c:pt idx="213">
                  <c:v>59.439583333333324</c:v>
                </c:pt>
                <c:pt idx="214">
                  <c:v>59.468750000000163</c:v>
                </c:pt>
                <c:pt idx="215">
                  <c:v>59.481249999999996</c:v>
                </c:pt>
                <c:pt idx="216">
                  <c:v>59.510416666665975</c:v>
                </c:pt>
                <c:pt idx="217">
                  <c:v>59.522916666666646</c:v>
                </c:pt>
                <c:pt idx="218">
                  <c:v>59.552083333333194</c:v>
                </c:pt>
                <c:pt idx="219">
                  <c:v>59.564583333333324</c:v>
                </c:pt>
                <c:pt idx="220">
                  <c:v>59.593750000000163</c:v>
                </c:pt>
                <c:pt idx="221">
                  <c:v>59.606250000000003</c:v>
                </c:pt>
                <c:pt idx="222">
                  <c:v>59.635416666666544</c:v>
                </c:pt>
                <c:pt idx="223">
                  <c:v>59.647916666666013</c:v>
                </c:pt>
                <c:pt idx="224">
                  <c:v>59.677083333333194</c:v>
                </c:pt>
                <c:pt idx="225">
                  <c:v>59.689583333333324</c:v>
                </c:pt>
                <c:pt idx="226">
                  <c:v>59.718750000000163</c:v>
                </c:pt>
                <c:pt idx="227">
                  <c:v>59.731250000000003</c:v>
                </c:pt>
                <c:pt idx="228">
                  <c:v>59.760416666666544</c:v>
                </c:pt>
                <c:pt idx="229">
                  <c:v>59.772916666666646</c:v>
                </c:pt>
                <c:pt idx="230">
                  <c:v>59.802083333333194</c:v>
                </c:pt>
                <c:pt idx="231">
                  <c:v>59.814583333332671</c:v>
                </c:pt>
                <c:pt idx="232">
                  <c:v>59.84375</c:v>
                </c:pt>
                <c:pt idx="233">
                  <c:v>59.856249999999996</c:v>
                </c:pt>
                <c:pt idx="234">
                  <c:v>59.885416666665975</c:v>
                </c:pt>
                <c:pt idx="235">
                  <c:v>59.897916666666013</c:v>
                </c:pt>
                <c:pt idx="236">
                  <c:v>59.927083333333194</c:v>
                </c:pt>
                <c:pt idx="237">
                  <c:v>59.939583333333324</c:v>
                </c:pt>
                <c:pt idx="238">
                  <c:v>59.968750000000163</c:v>
                </c:pt>
                <c:pt idx="239">
                  <c:v>59.981249999999996</c:v>
                </c:pt>
              </c:numCache>
            </c:numRef>
          </c:xVal>
          <c:yVal>
            <c:numRef>
              <c:f>values!$U$3:$U$242</c:f>
              <c:numCache>
                <c:formatCode>General</c:formatCode>
                <c:ptCount val="240"/>
                <c:pt idx="0">
                  <c:v>18.399999999999999</c:v>
                </c:pt>
                <c:pt idx="1">
                  <c:v>18.389736330692834</c:v>
                </c:pt>
                <c:pt idx="2">
                  <c:v>18.448409478420459</c:v>
                </c:pt>
                <c:pt idx="3">
                  <c:v>18.466246158391719</c:v>
                </c:pt>
                <c:pt idx="4">
                  <c:v>17.454466252042973</c:v>
                </c:pt>
                <c:pt idx="5">
                  <c:v>16.853344080403581</c:v>
                </c:pt>
                <c:pt idx="6">
                  <c:v>15.951824787205952</c:v>
                </c:pt>
                <c:pt idx="7">
                  <c:v>14.540400710392637</c:v>
                </c:pt>
                <c:pt idx="8">
                  <c:v>15.019333903999383</c:v>
                </c:pt>
                <c:pt idx="9">
                  <c:v>14.735073205606568</c:v>
                </c:pt>
                <c:pt idx="10">
                  <c:v>13.838030922978771</c:v>
                </c:pt>
                <c:pt idx="11">
                  <c:v>13.074480482193742</c:v>
                </c:pt>
                <c:pt idx="12">
                  <c:v>12.9678939319554</c:v>
                </c:pt>
                <c:pt idx="13">
                  <c:v>14.3828171852241</c:v>
                </c:pt>
                <c:pt idx="14">
                  <c:v>17.170678245271986</c:v>
                </c:pt>
                <c:pt idx="15">
                  <c:v>18.745930803354089</c:v>
                </c:pt>
                <c:pt idx="16">
                  <c:v>20.090344199483273</c:v>
                </c:pt>
                <c:pt idx="17">
                  <c:v>21.366393724847885</c:v>
                </c:pt>
                <c:pt idx="18">
                  <c:v>22.219751036625624</c:v>
                </c:pt>
                <c:pt idx="19">
                  <c:v>23.616313919460254</c:v>
                </c:pt>
                <c:pt idx="20">
                  <c:v>24.030590996062454</c:v>
                </c:pt>
                <c:pt idx="21">
                  <c:v>24.46291512394772</c:v>
                </c:pt>
                <c:pt idx="22">
                  <c:v>24.874569328626631</c:v>
                </c:pt>
                <c:pt idx="23">
                  <c:v>25.445730490719615</c:v>
                </c:pt>
                <c:pt idx="24">
                  <c:v>25.749205063159764</c:v>
                </c:pt>
                <c:pt idx="25">
                  <c:v>26.376845725317231</c:v>
                </c:pt>
                <c:pt idx="26">
                  <c:v>26.783074331371559</c:v>
                </c:pt>
                <c:pt idx="27">
                  <c:v>26.771087476256707</c:v>
                </c:pt>
                <c:pt idx="28">
                  <c:v>27.100210066471039</c:v>
                </c:pt>
                <c:pt idx="29">
                  <c:v>26.777216023334425</c:v>
                </c:pt>
                <c:pt idx="30">
                  <c:v>26.919880334314431</c:v>
                </c:pt>
                <c:pt idx="31">
                  <c:v>26.203383523413184</c:v>
                </c:pt>
                <c:pt idx="32">
                  <c:v>26.370291362851734</c:v>
                </c:pt>
                <c:pt idx="33">
                  <c:v>28.443005347071026</c:v>
                </c:pt>
                <c:pt idx="34">
                  <c:v>25.813584089666168</c:v>
                </c:pt>
                <c:pt idx="35">
                  <c:v>21.183113808102789</c:v>
                </c:pt>
                <c:pt idx="36">
                  <c:v>19.656876527916932</c:v>
                </c:pt>
                <c:pt idx="37">
                  <c:v>19.982685519091078</c:v>
                </c:pt>
                <c:pt idx="38">
                  <c:v>20.240182084389122</c:v>
                </c:pt>
                <c:pt idx="39">
                  <c:v>21.048944028833461</c:v>
                </c:pt>
                <c:pt idx="40">
                  <c:v>20.492094511096926</c:v>
                </c:pt>
                <c:pt idx="41">
                  <c:v>19.393496085029089</c:v>
                </c:pt>
                <c:pt idx="42">
                  <c:v>18.526817983062053</c:v>
                </c:pt>
                <c:pt idx="43">
                  <c:v>16.749723886955884</c:v>
                </c:pt>
                <c:pt idx="44">
                  <c:v>16.302596939158789</c:v>
                </c:pt>
                <c:pt idx="45">
                  <c:v>16.91562142180776</c:v>
                </c:pt>
                <c:pt idx="46">
                  <c:v>17.481755881878772</c:v>
                </c:pt>
                <c:pt idx="47">
                  <c:v>16.503007736600097</c:v>
                </c:pt>
                <c:pt idx="48">
                  <c:v>15.728183243530331</c:v>
                </c:pt>
                <c:pt idx="49">
                  <c:v>15.249905452739798</c:v>
                </c:pt>
                <c:pt idx="50">
                  <c:v>14.750602054348876</c:v>
                </c:pt>
                <c:pt idx="51">
                  <c:v>14.040091138770348</c:v>
                </c:pt>
                <c:pt idx="52">
                  <c:v>14.021116204442922</c:v>
                </c:pt>
                <c:pt idx="53">
                  <c:v>14.388955887954388</c:v>
                </c:pt>
                <c:pt idx="54">
                  <c:v>13.552692932041118</c:v>
                </c:pt>
                <c:pt idx="55">
                  <c:v>13.1017699385956</c:v>
                </c:pt>
                <c:pt idx="56">
                  <c:v>13.430257835684477</c:v>
                </c:pt>
                <c:pt idx="57">
                  <c:v>12.60070328531825</c:v>
                </c:pt>
                <c:pt idx="58">
                  <c:v>12.327048007456773</c:v>
                </c:pt>
                <c:pt idx="59">
                  <c:v>12.426106839680106</c:v>
                </c:pt>
                <c:pt idx="60">
                  <c:v>12.029607050888764</c:v>
                </c:pt>
                <c:pt idx="61">
                  <c:v>13.315322510558676</c:v>
                </c:pt>
                <c:pt idx="62">
                  <c:v>15.302541015240072</c:v>
                </c:pt>
                <c:pt idx="63">
                  <c:v>17.005660615479872</c:v>
                </c:pt>
                <c:pt idx="64">
                  <c:v>18.993494553590789</c:v>
                </c:pt>
                <c:pt idx="65">
                  <c:v>20.506729331856729</c:v>
                </c:pt>
                <c:pt idx="66">
                  <c:v>21.708293371568562</c:v>
                </c:pt>
                <c:pt idx="67">
                  <c:v>22.407907607484535</c:v>
                </c:pt>
                <c:pt idx="68">
                  <c:v>23.27707271630554</c:v>
                </c:pt>
                <c:pt idx="69">
                  <c:v>23.584301293428929</c:v>
                </c:pt>
                <c:pt idx="70">
                  <c:v>24.372954276491193</c:v>
                </c:pt>
                <c:pt idx="71">
                  <c:v>24.527244274500646</c:v>
                </c:pt>
                <c:pt idx="72">
                  <c:v>25.014134648562042</c:v>
                </c:pt>
                <c:pt idx="73">
                  <c:v>26.245907034700689</c:v>
                </c:pt>
                <c:pt idx="74">
                  <c:v>26.91041776805319</c:v>
                </c:pt>
                <c:pt idx="75">
                  <c:v>26.634493476953896</c:v>
                </c:pt>
                <c:pt idx="76">
                  <c:v>26.410683513001629</c:v>
                </c:pt>
                <c:pt idx="77">
                  <c:v>27.212493366919063</c:v>
                </c:pt>
                <c:pt idx="78">
                  <c:v>28.117347202940326</c:v>
                </c:pt>
                <c:pt idx="79">
                  <c:v>28.391393180060064</c:v>
                </c:pt>
                <c:pt idx="80">
                  <c:v>26.701104883918646</c:v>
                </c:pt>
                <c:pt idx="81">
                  <c:v>24.529492477840677</c:v>
                </c:pt>
                <c:pt idx="82">
                  <c:v>22.70712712148503</c:v>
                </c:pt>
                <c:pt idx="83">
                  <c:v>22.998176484659627</c:v>
                </c:pt>
                <c:pt idx="84">
                  <c:v>22.106592127374491</c:v>
                </c:pt>
                <c:pt idx="85">
                  <c:v>20.649211108355157</c:v>
                </c:pt>
                <c:pt idx="86">
                  <c:v>19.112070729143191</c:v>
                </c:pt>
                <c:pt idx="87">
                  <c:v>17.952276175164652</c:v>
                </c:pt>
                <c:pt idx="88">
                  <c:v>18.905607146045789</c:v>
                </c:pt>
                <c:pt idx="89">
                  <c:v>18.910870779743437</c:v>
                </c:pt>
                <c:pt idx="90">
                  <c:v>18.432841653720189</c:v>
                </c:pt>
                <c:pt idx="91">
                  <c:v>19.164677987400715</c:v>
                </c:pt>
                <c:pt idx="92">
                  <c:v>18.929713910588696</c:v>
                </c:pt>
                <c:pt idx="93">
                  <c:v>18.292057177521489</c:v>
                </c:pt>
                <c:pt idx="94">
                  <c:v>17.920823059565489</c:v>
                </c:pt>
                <c:pt idx="95">
                  <c:v>18.387202280589356</c:v>
                </c:pt>
                <c:pt idx="96">
                  <c:v>15.165427616183223</c:v>
                </c:pt>
                <c:pt idx="97">
                  <c:v>14.087308815532563</c:v>
                </c:pt>
                <c:pt idx="98">
                  <c:v>12.8882958439213</c:v>
                </c:pt>
                <c:pt idx="99">
                  <c:v>12.280408061464099</c:v>
                </c:pt>
                <c:pt idx="100">
                  <c:v>11.988114102601118</c:v>
                </c:pt>
                <c:pt idx="101">
                  <c:v>11.772853896239702</c:v>
                </c:pt>
                <c:pt idx="102">
                  <c:v>11.082786040051326</c:v>
                </c:pt>
                <c:pt idx="103">
                  <c:v>11.015747576925575</c:v>
                </c:pt>
                <c:pt idx="104">
                  <c:v>11.151551172240081</c:v>
                </c:pt>
                <c:pt idx="105">
                  <c:v>11.199517305546976</c:v>
                </c:pt>
                <c:pt idx="106">
                  <c:v>10.973959818037526</c:v>
                </c:pt>
                <c:pt idx="107">
                  <c:v>10.964250725918118</c:v>
                </c:pt>
                <c:pt idx="108">
                  <c:v>10.793783744586365</c:v>
                </c:pt>
                <c:pt idx="109">
                  <c:v>12.31406039386972</c:v>
                </c:pt>
                <c:pt idx="110">
                  <c:v>14.731283071835739</c:v>
                </c:pt>
                <c:pt idx="111">
                  <c:v>16.676602150393681</c:v>
                </c:pt>
                <c:pt idx="112">
                  <c:v>18.513810147829936</c:v>
                </c:pt>
                <c:pt idx="113">
                  <c:v>19.435691064244818</c:v>
                </c:pt>
                <c:pt idx="114">
                  <c:v>21.259364630012254</c:v>
                </c:pt>
                <c:pt idx="115">
                  <c:v>21.954379005696715</c:v>
                </c:pt>
                <c:pt idx="116">
                  <c:v>22.253491466557303</c:v>
                </c:pt>
                <c:pt idx="117">
                  <c:v>22.921245190932289</c:v>
                </c:pt>
                <c:pt idx="118">
                  <c:v>23.708896461298337</c:v>
                </c:pt>
                <c:pt idx="119">
                  <c:v>24.524564333687433</c:v>
                </c:pt>
                <c:pt idx="120">
                  <c:v>25.160497086049656</c:v>
                </c:pt>
                <c:pt idx="121">
                  <c:v>24.265656748811789</c:v>
                </c:pt>
                <c:pt idx="122">
                  <c:v>25.391842942285887</c:v>
                </c:pt>
                <c:pt idx="123">
                  <c:v>24.973086846338781</c:v>
                </c:pt>
                <c:pt idx="124">
                  <c:v>25.649732743446688</c:v>
                </c:pt>
                <c:pt idx="125">
                  <c:v>26.158235814268323</c:v>
                </c:pt>
                <c:pt idx="126">
                  <c:v>26.802947357503722</c:v>
                </c:pt>
                <c:pt idx="127">
                  <c:v>26.709117328425688</c:v>
                </c:pt>
                <c:pt idx="128">
                  <c:v>26.727298376340414</c:v>
                </c:pt>
                <c:pt idx="129">
                  <c:v>26.819849401471327</c:v>
                </c:pt>
                <c:pt idx="130">
                  <c:v>26.674343638488327</c:v>
                </c:pt>
                <c:pt idx="131">
                  <c:v>25.82402740692844</c:v>
                </c:pt>
                <c:pt idx="132">
                  <c:v>23.33288864263584</c:v>
                </c:pt>
                <c:pt idx="133">
                  <c:v>19.550881229785098</c:v>
                </c:pt>
                <c:pt idx="134">
                  <c:v>18.668282824273529</c:v>
                </c:pt>
                <c:pt idx="135">
                  <c:v>17.61329173578299</c:v>
                </c:pt>
                <c:pt idx="136">
                  <c:v>17.940110001815789</c:v>
                </c:pt>
                <c:pt idx="137">
                  <c:v>17.903200641196026</c:v>
                </c:pt>
                <c:pt idx="138">
                  <c:v>17.84362392792001</c:v>
                </c:pt>
                <c:pt idx="139">
                  <c:v>18.518897793964104</c:v>
                </c:pt>
                <c:pt idx="140">
                  <c:v>18.668539772558759</c:v>
                </c:pt>
                <c:pt idx="141">
                  <c:v>18.40465779883996</c:v>
                </c:pt>
                <c:pt idx="142">
                  <c:v>17.301779497918996</c:v>
                </c:pt>
                <c:pt idx="143">
                  <c:v>15.355249070485392</c:v>
                </c:pt>
                <c:pt idx="144">
                  <c:v>14.241584280660128</c:v>
                </c:pt>
                <c:pt idx="145">
                  <c:v>13.985175840727702</c:v>
                </c:pt>
                <c:pt idx="146">
                  <c:v>12.866870647130972</c:v>
                </c:pt>
                <c:pt idx="147">
                  <c:v>12.748014294637018</c:v>
                </c:pt>
                <c:pt idx="148">
                  <c:v>12.394569301548676</c:v>
                </c:pt>
                <c:pt idx="149">
                  <c:v>12.263949604829326</c:v>
                </c:pt>
                <c:pt idx="150">
                  <c:v>12.408353637102563</c:v>
                </c:pt>
                <c:pt idx="151">
                  <c:v>11.91716495136685</c:v>
                </c:pt>
                <c:pt idx="152">
                  <c:v>11.1118908298428</c:v>
                </c:pt>
                <c:pt idx="153">
                  <c:v>11.088455005531101</c:v>
                </c:pt>
                <c:pt idx="154">
                  <c:v>10.837968783588368</c:v>
                </c:pt>
                <c:pt idx="155">
                  <c:v>10.562002215237449</c:v>
                </c:pt>
                <c:pt idx="156">
                  <c:v>10.790338959010937</c:v>
                </c:pt>
                <c:pt idx="157">
                  <c:v>12.353454427337466</c:v>
                </c:pt>
                <c:pt idx="158">
                  <c:v>15.120037742552498</c:v>
                </c:pt>
                <c:pt idx="159">
                  <c:v>17.022918611969029</c:v>
                </c:pt>
                <c:pt idx="160">
                  <c:v>18.664994824879535</c:v>
                </c:pt>
                <c:pt idx="161">
                  <c:v>20.320621123162926</c:v>
                </c:pt>
                <c:pt idx="162">
                  <c:v>22.14326838223419</c:v>
                </c:pt>
                <c:pt idx="163">
                  <c:v>23.505819035629049</c:v>
                </c:pt>
                <c:pt idx="164">
                  <c:v>24.191794922682998</c:v>
                </c:pt>
                <c:pt idx="165">
                  <c:v>24.37010677191266</c:v>
                </c:pt>
                <c:pt idx="166">
                  <c:v>25.434526227510929</c:v>
                </c:pt>
                <c:pt idx="167">
                  <c:v>25.330497642881639</c:v>
                </c:pt>
                <c:pt idx="168">
                  <c:v>25.585155588391189</c:v>
                </c:pt>
                <c:pt idx="169">
                  <c:v>26.84084032629589</c:v>
                </c:pt>
                <c:pt idx="170">
                  <c:v>27.135937111340535</c:v>
                </c:pt>
                <c:pt idx="171">
                  <c:v>26.893398639791979</c:v>
                </c:pt>
                <c:pt idx="172">
                  <c:v>27.351884022008683</c:v>
                </c:pt>
                <c:pt idx="173">
                  <c:v>26.914608139139492</c:v>
                </c:pt>
                <c:pt idx="174">
                  <c:v>28.307908937247991</c:v>
                </c:pt>
                <c:pt idx="175">
                  <c:v>27.581095178429454</c:v>
                </c:pt>
                <c:pt idx="176">
                  <c:v>28.355756292887687</c:v>
                </c:pt>
                <c:pt idx="177">
                  <c:v>28.106723765628093</c:v>
                </c:pt>
                <c:pt idx="178">
                  <c:v>27.959686856713589</c:v>
                </c:pt>
                <c:pt idx="179">
                  <c:v>27.142855534225561</c:v>
                </c:pt>
                <c:pt idx="180">
                  <c:v>25.334581500376217</c:v>
                </c:pt>
                <c:pt idx="181">
                  <c:v>21.590673280297629</c:v>
                </c:pt>
                <c:pt idx="182">
                  <c:v>18.674880901882883</c:v>
                </c:pt>
                <c:pt idx="183">
                  <c:v>17.963233599390083</c:v>
                </c:pt>
                <c:pt idx="184">
                  <c:v>17.490789880768745</c:v>
                </c:pt>
                <c:pt idx="185">
                  <c:v>18.07176405674198</c:v>
                </c:pt>
                <c:pt idx="186">
                  <c:v>17.513616005805186</c:v>
                </c:pt>
                <c:pt idx="187">
                  <c:v>17.131942812771229</c:v>
                </c:pt>
                <c:pt idx="188">
                  <c:v>15.825890743642455</c:v>
                </c:pt>
                <c:pt idx="189">
                  <c:v>16.227324259479463</c:v>
                </c:pt>
                <c:pt idx="190">
                  <c:v>14.731284476375281</c:v>
                </c:pt>
                <c:pt idx="191">
                  <c:v>13.988357602448977</c:v>
                </c:pt>
                <c:pt idx="192">
                  <c:v>13.257963814841844</c:v>
                </c:pt>
                <c:pt idx="193">
                  <c:v>13.316666397700526</c:v>
                </c:pt>
                <c:pt idx="194">
                  <c:v>12.881450173441134</c:v>
                </c:pt>
                <c:pt idx="195">
                  <c:v>12.259905056643976</c:v>
                </c:pt>
                <c:pt idx="196">
                  <c:v>12.128507020029147</c:v>
                </c:pt>
                <c:pt idx="197">
                  <c:v>11.50605549542872</c:v>
                </c:pt>
                <c:pt idx="198">
                  <c:v>11.660543568647103</c:v>
                </c:pt>
                <c:pt idx="199">
                  <c:v>11.870142274633476</c:v>
                </c:pt>
                <c:pt idx="200">
                  <c:v>11.395907722394394</c:v>
                </c:pt>
                <c:pt idx="201">
                  <c:v>10.829746268737576</c:v>
                </c:pt>
                <c:pt idx="202">
                  <c:v>10.822254270491976</c:v>
                </c:pt>
                <c:pt idx="203">
                  <c:v>10.65442024792115</c:v>
                </c:pt>
                <c:pt idx="204">
                  <c:v>10.051075847184537</c:v>
                </c:pt>
                <c:pt idx="205">
                  <c:v>12.137278113812549</c:v>
                </c:pt>
                <c:pt idx="206">
                  <c:v>15.084494834197299</c:v>
                </c:pt>
                <c:pt idx="207">
                  <c:v>17.435866125786731</c:v>
                </c:pt>
                <c:pt idx="208">
                  <c:v>19.440918209344016</c:v>
                </c:pt>
                <c:pt idx="209">
                  <c:v>21.438459400836926</c:v>
                </c:pt>
                <c:pt idx="210">
                  <c:v>22.917624868671727</c:v>
                </c:pt>
                <c:pt idx="211">
                  <c:v>24.183356172977629</c:v>
                </c:pt>
                <c:pt idx="212">
                  <c:v>25.175175906348631</c:v>
                </c:pt>
                <c:pt idx="213">
                  <c:v>26.331743060748618</c:v>
                </c:pt>
                <c:pt idx="214">
                  <c:v>27.490696925943674</c:v>
                </c:pt>
                <c:pt idx="215">
                  <c:v>27.695606587531795</c:v>
                </c:pt>
                <c:pt idx="216">
                  <c:v>28.292945478160689</c:v>
                </c:pt>
                <c:pt idx="217">
                  <c:v>29.156803938618935</c:v>
                </c:pt>
                <c:pt idx="218">
                  <c:v>29.373036109702326</c:v>
                </c:pt>
                <c:pt idx="219">
                  <c:v>29.724953441746695</c:v>
                </c:pt>
                <c:pt idx="220">
                  <c:v>30.00438708778843</c:v>
                </c:pt>
                <c:pt idx="221">
                  <c:v>30.084514975679589</c:v>
                </c:pt>
                <c:pt idx="222">
                  <c:v>30.548185381230283</c:v>
                </c:pt>
                <c:pt idx="223">
                  <c:v>30.170972748518931</c:v>
                </c:pt>
                <c:pt idx="224">
                  <c:v>30.144598399358131</c:v>
                </c:pt>
                <c:pt idx="225">
                  <c:v>30.055964983871799</c:v>
                </c:pt>
                <c:pt idx="226">
                  <c:v>28.706732268892466</c:v>
                </c:pt>
                <c:pt idx="227">
                  <c:v>28.791288879593282</c:v>
                </c:pt>
                <c:pt idx="228">
                  <c:v>27.37387309696172</c:v>
                </c:pt>
                <c:pt idx="229">
                  <c:v>25.874038042762269</c:v>
                </c:pt>
                <c:pt idx="230">
                  <c:v>25.136370830522086</c:v>
                </c:pt>
                <c:pt idx="231">
                  <c:v>24.427116672372058</c:v>
                </c:pt>
                <c:pt idx="232">
                  <c:v>23.712936692437527</c:v>
                </c:pt>
                <c:pt idx="233">
                  <c:v>22.878187107994531</c:v>
                </c:pt>
                <c:pt idx="234">
                  <c:v>21.000032030663174</c:v>
                </c:pt>
                <c:pt idx="235">
                  <c:v>18.953742618582794</c:v>
                </c:pt>
                <c:pt idx="236">
                  <c:v>23.062477404618036</c:v>
                </c:pt>
                <c:pt idx="237">
                  <c:v>24.391152466529004</c:v>
                </c:pt>
                <c:pt idx="238">
                  <c:v>24.937240734556987</c:v>
                </c:pt>
                <c:pt idx="239">
                  <c:v>22.687118697552634</c:v>
                </c:pt>
              </c:numCache>
            </c:numRef>
          </c:yVal>
          <c:smooth val="1"/>
        </c:ser>
        <c:ser>
          <c:idx val="20"/>
          <c:order val="18"/>
          <c:tx>
            <c:strRef>
              <c:f>values!$V$1:$V$2</c:f>
              <c:strCache>
                <c:ptCount val="1"/>
                <c:pt idx="0">
                  <c:v>Air Temperature  (°C)</c:v>
                </c:pt>
              </c:strCache>
            </c:strRef>
          </c:tx>
          <c:xVal>
            <c:numRef>
              <c:f>values!$A$3:$A$242</c:f>
              <c:numCache>
                <c:formatCode>General</c:formatCode>
                <c:ptCount val="240"/>
                <c:pt idx="0">
                  <c:v>55.010416666665975</c:v>
                </c:pt>
                <c:pt idx="1">
                  <c:v>55.022916666666646</c:v>
                </c:pt>
                <c:pt idx="2">
                  <c:v>55.052083333333194</c:v>
                </c:pt>
                <c:pt idx="3">
                  <c:v>55.064583333333324</c:v>
                </c:pt>
                <c:pt idx="4">
                  <c:v>55.093750000000163</c:v>
                </c:pt>
                <c:pt idx="5">
                  <c:v>55.106250000000003</c:v>
                </c:pt>
                <c:pt idx="6">
                  <c:v>55.135416666666544</c:v>
                </c:pt>
                <c:pt idx="7">
                  <c:v>55.147916666666013</c:v>
                </c:pt>
                <c:pt idx="8">
                  <c:v>55.177083333333194</c:v>
                </c:pt>
                <c:pt idx="9">
                  <c:v>55.189583333333324</c:v>
                </c:pt>
                <c:pt idx="10">
                  <c:v>55.218750000000163</c:v>
                </c:pt>
                <c:pt idx="11">
                  <c:v>55.231250000000003</c:v>
                </c:pt>
                <c:pt idx="12">
                  <c:v>55.260416666666544</c:v>
                </c:pt>
                <c:pt idx="13">
                  <c:v>55.272916666666646</c:v>
                </c:pt>
                <c:pt idx="14">
                  <c:v>55.302083333333194</c:v>
                </c:pt>
                <c:pt idx="15">
                  <c:v>55.314583333332671</c:v>
                </c:pt>
                <c:pt idx="16">
                  <c:v>55.34375</c:v>
                </c:pt>
                <c:pt idx="17">
                  <c:v>55.356249999999996</c:v>
                </c:pt>
                <c:pt idx="18">
                  <c:v>55.385416666665975</c:v>
                </c:pt>
                <c:pt idx="19">
                  <c:v>55.397916666666013</c:v>
                </c:pt>
                <c:pt idx="20">
                  <c:v>55.427083333333194</c:v>
                </c:pt>
                <c:pt idx="21">
                  <c:v>55.439583333333324</c:v>
                </c:pt>
                <c:pt idx="22">
                  <c:v>55.468750000000163</c:v>
                </c:pt>
                <c:pt idx="23">
                  <c:v>55.481249999999996</c:v>
                </c:pt>
                <c:pt idx="24">
                  <c:v>55.510416666665975</c:v>
                </c:pt>
                <c:pt idx="25">
                  <c:v>55.522916666666646</c:v>
                </c:pt>
                <c:pt idx="26">
                  <c:v>55.552083333333194</c:v>
                </c:pt>
                <c:pt idx="27">
                  <c:v>55.564583333333324</c:v>
                </c:pt>
                <c:pt idx="28">
                  <c:v>55.593750000000163</c:v>
                </c:pt>
                <c:pt idx="29">
                  <c:v>55.606250000000003</c:v>
                </c:pt>
                <c:pt idx="30">
                  <c:v>55.635416666666544</c:v>
                </c:pt>
                <c:pt idx="31">
                  <c:v>55.647916666666013</c:v>
                </c:pt>
                <c:pt idx="32">
                  <c:v>55.677083333333194</c:v>
                </c:pt>
                <c:pt idx="33">
                  <c:v>55.689583333333324</c:v>
                </c:pt>
                <c:pt idx="34">
                  <c:v>55.718750000000163</c:v>
                </c:pt>
                <c:pt idx="35">
                  <c:v>55.731250000000003</c:v>
                </c:pt>
                <c:pt idx="36">
                  <c:v>55.760416666666544</c:v>
                </c:pt>
                <c:pt idx="37">
                  <c:v>55.772916666666646</c:v>
                </c:pt>
                <c:pt idx="38">
                  <c:v>55.802083333333194</c:v>
                </c:pt>
                <c:pt idx="39">
                  <c:v>55.814583333332671</c:v>
                </c:pt>
                <c:pt idx="40">
                  <c:v>55.84375</c:v>
                </c:pt>
                <c:pt idx="41">
                  <c:v>55.856249999999996</c:v>
                </c:pt>
                <c:pt idx="42">
                  <c:v>55.885416666665975</c:v>
                </c:pt>
                <c:pt idx="43">
                  <c:v>55.897916666666013</c:v>
                </c:pt>
                <c:pt idx="44">
                  <c:v>55.927083333333194</c:v>
                </c:pt>
                <c:pt idx="45">
                  <c:v>55.939583333333324</c:v>
                </c:pt>
                <c:pt idx="46">
                  <c:v>55.968750000000163</c:v>
                </c:pt>
                <c:pt idx="47">
                  <c:v>55.981249999999996</c:v>
                </c:pt>
                <c:pt idx="48">
                  <c:v>56.010416666665975</c:v>
                </c:pt>
                <c:pt idx="49">
                  <c:v>56.022916666666646</c:v>
                </c:pt>
                <c:pt idx="50">
                  <c:v>56.052083333333194</c:v>
                </c:pt>
                <c:pt idx="51">
                  <c:v>56.064583333333324</c:v>
                </c:pt>
                <c:pt idx="52">
                  <c:v>56.093750000000163</c:v>
                </c:pt>
                <c:pt idx="53">
                  <c:v>56.106250000000003</c:v>
                </c:pt>
                <c:pt idx="54">
                  <c:v>56.135416666666544</c:v>
                </c:pt>
                <c:pt idx="55">
                  <c:v>56.147916666666013</c:v>
                </c:pt>
                <c:pt idx="56">
                  <c:v>56.177083333333194</c:v>
                </c:pt>
                <c:pt idx="57">
                  <c:v>56.189583333333324</c:v>
                </c:pt>
                <c:pt idx="58">
                  <c:v>56.218750000000163</c:v>
                </c:pt>
                <c:pt idx="59">
                  <c:v>56.231250000000003</c:v>
                </c:pt>
                <c:pt idx="60">
                  <c:v>56.260416666666544</c:v>
                </c:pt>
                <c:pt idx="61">
                  <c:v>56.272916666666646</c:v>
                </c:pt>
                <c:pt idx="62">
                  <c:v>56.302083333333194</c:v>
                </c:pt>
                <c:pt idx="63">
                  <c:v>56.314583333332671</c:v>
                </c:pt>
                <c:pt idx="64">
                  <c:v>56.34375</c:v>
                </c:pt>
                <c:pt idx="65">
                  <c:v>56.356249999999996</c:v>
                </c:pt>
                <c:pt idx="66">
                  <c:v>56.385416666665975</c:v>
                </c:pt>
                <c:pt idx="67">
                  <c:v>56.397916666666013</c:v>
                </c:pt>
                <c:pt idx="68">
                  <c:v>56.427083333333194</c:v>
                </c:pt>
                <c:pt idx="69">
                  <c:v>56.439583333333324</c:v>
                </c:pt>
                <c:pt idx="70">
                  <c:v>56.468750000000163</c:v>
                </c:pt>
                <c:pt idx="71">
                  <c:v>56.481249999999996</c:v>
                </c:pt>
                <c:pt idx="72">
                  <c:v>56.510416666665975</c:v>
                </c:pt>
                <c:pt idx="73">
                  <c:v>56.522916666666646</c:v>
                </c:pt>
                <c:pt idx="74">
                  <c:v>56.552083333333194</c:v>
                </c:pt>
                <c:pt idx="75">
                  <c:v>56.564583333333324</c:v>
                </c:pt>
                <c:pt idx="76">
                  <c:v>56.593750000000163</c:v>
                </c:pt>
                <c:pt idx="77">
                  <c:v>56.606250000000003</c:v>
                </c:pt>
                <c:pt idx="78">
                  <c:v>56.635416666666544</c:v>
                </c:pt>
                <c:pt idx="79">
                  <c:v>56.647916666666013</c:v>
                </c:pt>
                <c:pt idx="80">
                  <c:v>56.677083333333194</c:v>
                </c:pt>
                <c:pt idx="81">
                  <c:v>56.689583333333324</c:v>
                </c:pt>
                <c:pt idx="82">
                  <c:v>56.718750000000163</c:v>
                </c:pt>
                <c:pt idx="83">
                  <c:v>56.731250000000003</c:v>
                </c:pt>
                <c:pt idx="84">
                  <c:v>56.760416666666544</c:v>
                </c:pt>
                <c:pt idx="85">
                  <c:v>56.772916666666646</c:v>
                </c:pt>
                <c:pt idx="86">
                  <c:v>56.802083333333194</c:v>
                </c:pt>
                <c:pt idx="87">
                  <c:v>56.814583333332671</c:v>
                </c:pt>
                <c:pt idx="88">
                  <c:v>56.84375</c:v>
                </c:pt>
                <c:pt idx="89">
                  <c:v>56.856249999999996</c:v>
                </c:pt>
                <c:pt idx="90">
                  <c:v>56.885416666665975</c:v>
                </c:pt>
                <c:pt idx="91">
                  <c:v>56.897916666666013</c:v>
                </c:pt>
                <c:pt idx="92">
                  <c:v>56.927083333333194</c:v>
                </c:pt>
                <c:pt idx="93">
                  <c:v>56.939583333333324</c:v>
                </c:pt>
                <c:pt idx="94">
                  <c:v>56.968750000000163</c:v>
                </c:pt>
                <c:pt idx="95">
                  <c:v>56.981249999999996</c:v>
                </c:pt>
                <c:pt idx="96">
                  <c:v>57.010416666665975</c:v>
                </c:pt>
                <c:pt idx="97">
                  <c:v>57.022916666666646</c:v>
                </c:pt>
                <c:pt idx="98">
                  <c:v>57.052083333333194</c:v>
                </c:pt>
                <c:pt idx="99">
                  <c:v>57.064583333333324</c:v>
                </c:pt>
                <c:pt idx="100">
                  <c:v>57.093750000000163</c:v>
                </c:pt>
                <c:pt idx="101">
                  <c:v>57.106250000000003</c:v>
                </c:pt>
                <c:pt idx="102">
                  <c:v>57.135416666666544</c:v>
                </c:pt>
                <c:pt idx="103">
                  <c:v>57.147916666666013</c:v>
                </c:pt>
                <c:pt idx="104">
                  <c:v>57.177083333333194</c:v>
                </c:pt>
                <c:pt idx="105">
                  <c:v>57.189583333333324</c:v>
                </c:pt>
                <c:pt idx="106">
                  <c:v>57.218750000000163</c:v>
                </c:pt>
                <c:pt idx="107">
                  <c:v>57.231250000000003</c:v>
                </c:pt>
                <c:pt idx="108">
                  <c:v>57.260416666666544</c:v>
                </c:pt>
                <c:pt idx="109">
                  <c:v>57.272916666666646</c:v>
                </c:pt>
                <c:pt idx="110">
                  <c:v>57.302083333333194</c:v>
                </c:pt>
                <c:pt idx="111">
                  <c:v>57.314583333332671</c:v>
                </c:pt>
                <c:pt idx="112">
                  <c:v>57.34375</c:v>
                </c:pt>
                <c:pt idx="113">
                  <c:v>57.356249999999996</c:v>
                </c:pt>
                <c:pt idx="114">
                  <c:v>57.385416666665975</c:v>
                </c:pt>
                <c:pt idx="115">
                  <c:v>57.397916666666013</c:v>
                </c:pt>
                <c:pt idx="116">
                  <c:v>57.427083333333194</c:v>
                </c:pt>
                <c:pt idx="117">
                  <c:v>57.439583333333324</c:v>
                </c:pt>
                <c:pt idx="118">
                  <c:v>57.468750000000163</c:v>
                </c:pt>
                <c:pt idx="119">
                  <c:v>57.481249999999996</c:v>
                </c:pt>
                <c:pt idx="120">
                  <c:v>57.510416666665975</c:v>
                </c:pt>
                <c:pt idx="121">
                  <c:v>57.522916666666646</c:v>
                </c:pt>
                <c:pt idx="122">
                  <c:v>57.552083333333194</c:v>
                </c:pt>
                <c:pt idx="123">
                  <c:v>57.564583333333324</c:v>
                </c:pt>
                <c:pt idx="124">
                  <c:v>57.593750000000163</c:v>
                </c:pt>
                <c:pt idx="125">
                  <c:v>57.606250000000003</c:v>
                </c:pt>
                <c:pt idx="126">
                  <c:v>57.635416666666544</c:v>
                </c:pt>
                <c:pt idx="127">
                  <c:v>57.647916666666013</c:v>
                </c:pt>
                <c:pt idx="128">
                  <c:v>57.677083333333194</c:v>
                </c:pt>
                <c:pt idx="129">
                  <c:v>57.689583333333324</c:v>
                </c:pt>
                <c:pt idx="130">
                  <c:v>57.718750000000163</c:v>
                </c:pt>
                <c:pt idx="131">
                  <c:v>57.731250000000003</c:v>
                </c:pt>
                <c:pt idx="132">
                  <c:v>57.760416666666544</c:v>
                </c:pt>
                <c:pt idx="133">
                  <c:v>57.772916666666646</c:v>
                </c:pt>
                <c:pt idx="134">
                  <c:v>57.802083333333194</c:v>
                </c:pt>
                <c:pt idx="135">
                  <c:v>57.814583333332671</c:v>
                </c:pt>
                <c:pt idx="136">
                  <c:v>57.84375</c:v>
                </c:pt>
                <c:pt idx="137">
                  <c:v>57.856249999999996</c:v>
                </c:pt>
                <c:pt idx="138">
                  <c:v>57.885416666665975</c:v>
                </c:pt>
                <c:pt idx="139">
                  <c:v>57.897916666666013</c:v>
                </c:pt>
                <c:pt idx="140">
                  <c:v>57.927083333333194</c:v>
                </c:pt>
                <c:pt idx="141">
                  <c:v>57.939583333333324</c:v>
                </c:pt>
                <c:pt idx="142">
                  <c:v>57.968750000000163</c:v>
                </c:pt>
                <c:pt idx="143">
                  <c:v>57.981249999999996</c:v>
                </c:pt>
                <c:pt idx="144">
                  <c:v>58.010416666665975</c:v>
                </c:pt>
                <c:pt idx="145">
                  <c:v>58.022916666666646</c:v>
                </c:pt>
                <c:pt idx="146">
                  <c:v>58.052083333333194</c:v>
                </c:pt>
                <c:pt idx="147">
                  <c:v>58.064583333333324</c:v>
                </c:pt>
                <c:pt idx="148">
                  <c:v>58.093750000000163</c:v>
                </c:pt>
                <c:pt idx="149">
                  <c:v>58.106250000000003</c:v>
                </c:pt>
                <c:pt idx="150">
                  <c:v>58.135416666666544</c:v>
                </c:pt>
                <c:pt idx="151">
                  <c:v>58.147916666666013</c:v>
                </c:pt>
                <c:pt idx="152">
                  <c:v>58.177083333333194</c:v>
                </c:pt>
                <c:pt idx="153">
                  <c:v>58.189583333333324</c:v>
                </c:pt>
                <c:pt idx="154">
                  <c:v>58.218750000000163</c:v>
                </c:pt>
                <c:pt idx="155">
                  <c:v>58.231250000000003</c:v>
                </c:pt>
                <c:pt idx="156">
                  <c:v>58.260416666666544</c:v>
                </c:pt>
                <c:pt idx="157">
                  <c:v>58.272916666666646</c:v>
                </c:pt>
                <c:pt idx="158">
                  <c:v>58.302083333333194</c:v>
                </c:pt>
                <c:pt idx="159">
                  <c:v>58.314583333332671</c:v>
                </c:pt>
                <c:pt idx="160">
                  <c:v>58.34375</c:v>
                </c:pt>
                <c:pt idx="161">
                  <c:v>58.356249999999996</c:v>
                </c:pt>
                <c:pt idx="162">
                  <c:v>58.385416666665975</c:v>
                </c:pt>
                <c:pt idx="163">
                  <c:v>58.397916666666013</c:v>
                </c:pt>
                <c:pt idx="164">
                  <c:v>58.427083333333194</c:v>
                </c:pt>
                <c:pt idx="165">
                  <c:v>58.439583333333324</c:v>
                </c:pt>
                <c:pt idx="166">
                  <c:v>58.468750000000163</c:v>
                </c:pt>
                <c:pt idx="167">
                  <c:v>58.481249999999996</c:v>
                </c:pt>
                <c:pt idx="168">
                  <c:v>58.510416666665975</c:v>
                </c:pt>
                <c:pt idx="169">
                  <c:v>58.522916666666646</c:v>
                </c:pt>
                <c:pt idx="170">
                  <c:v>58.552083333333194</c:v>
                </c:pt>
                <c:pt idx="171">
                  <c:v>58.564583333333324</c:v>
                </c:pt>
                <c:pt idx="172">
                  <c:v>58.593750000000163</c:v>
                </c:pt>
                <c:pt idx="173">
                  <c:v>58.606250000000003</c:v>
                </c:pt>
                <c:pt idx="174">
                  <c:v>58.635416666666544</c:v>
                </c:pt>
                <c:pt idx="175">
                  <c:v>58.647916666666013</c:v>
                </c:pt>
                <c:pt idx="176">
                  <c:v>58.677083333333194</c:v>
                </c:pt>
                <c:pt idx="177">
                  <c:v>58.689583333333324</c:v>
                </c:pt>
                <c:pt idx="178">
                  <c:v>58.718750000000163</c:v>
                </c:pt>
                <c:pt idx="179">
                  <c:v>58.731250000000003</c:v>
                </c:pt>
                <c:pt idx="180">
                  <c:v>58.760416666666544</c:v>
                </c:pt>
                <c:pt idx="181">
                  <c:v>58.772916666666646</c:v>
                </c:pt>
                <c:pt idx="182">
                  <c:v>58.802083333333194</c:v>
                </c:pt>
                <c:pt idx="183">
                  <c:v>58.814583333332671</c:v>
                </c:pt>
                <c:pt idx="184">
                  <c:v>58.84375</c:v>
                </c:pt>
                <c:pt idx="185">
                  <c:v>58.856249999999996</c:v>
                </c:pt>
                <c:pt idx="186">
                  <c:v>58.885416666665975</c:v>
                </c:pt>
                <c:pt idx="187">
                  <c:v>58.897916666666013</c:v>
                </c:pt>
                <c:pt idx="188">
                  <c:v>58.927083333333194</c:v>
                </c:pt>
                <c:pt idx="189">
                  <c:v>58.939583333333324</c:v>
                </c:pt>
                <c:pt idx="190">
                  <c:v>58.968750000000163</c:v>
                </c:pt>
                <c:pt idx="191">
                  <c:v>58.981249999999996</c:v>
                </c:pt>
                <c:pt idx="192">
                  <c:v>59.010416666665975</c:v>
                </c:pt>
                <c:pt idx="193">
                  <c:v>59.022916666666646</c:v>
                </c:pt>
                <c:pt idx="194">
                  <c:v>59.052083333333194</c:v>
                </c:pt>
                <c:pt idx="195">
                  <c:v>59.064583333333324</c:v>
                </c:pt>
                <c:pt idx="196">
                  <c:v>59.093750000000163</c:v>
                </c:pt>
                <c:pt idx="197">
                  <c:v>59.106250000000003</c:v>
                </c:pt>
                <c:pt idx="198">
                  <c:v>59.135416666666544</c:v>
                </c:pt>
                <c:pt idx="199">
                  <c:v>59.147916666666013</c:v>
                </c:pt>
                <c:pt idx="200">
                  <c:v>59.177083333333194</c:v>
                </c:pt>
                <c:pt idx="201">
                  <c:v>59.189583333333324</c:v>
                </c:pt>
                <c:pt idx="202">
                  <c:v>59.218750000000163</c:v>
                </c:pt>
                <c:pt idx="203">
                  <c:v>59.231250000000003</c:v>
                </c:pt>
                <c:pt idx="204">
                  <c:v>59.260416666666544</c:v>
                </c:pt>
                <c:pt idx="205">
                  <c:v>59.272916666666646</c:v>
                </c:pt>
                <c:pt idx="206">
                  <c:v>59.302083333333194</c:v>
                </c:pt>
                <c:pt idx="207">
                  <c:v>59.314583333332671</c:v>
                </c:pt>
                <c:pt idx="208">
                  <c:v>59.34375</c:v>
                </c:pt>
                <c:pt idx="209">
                  <c:v>59.356249999999996</c:v>
                </c:pt>
                <c:pt idx="210">
                  <c:v>59.385416666665975</c:v>
                </c:pt>
                <c:pt idx="211">
                  <c:v>59.397916666666013</c:v>
                </c:pt>
                <c:pt idx="212">
                  <c:v>59.427083333333194</c:v>
                </c:pt>
                <c:pt idx="213">
                  <c:v>59.439583333333324</c:v>
                </c:pt>
                <c:pt idx="214">
                  <c:v>59.468750000000163</c:v>
                </c:pt>
                <c:pt idx="215">
                  <c:v>59.481249999999996</c:v>
                </c:pt>
                <c:pt idx="216">
                  <c:v>59.510416666665975</c:v>
                </c:pt>
                <c:pt idx="217">
                  <c:v>59.522916666666646</c:v>
                </c:pt>
                <c:pt idx="218">
                  <c:v>59.552083333333194</c:v>
                </c:pt>
                <c:pt idx="219">
                  <c:v>59.564583333333324</c:v>
                </c:pt>
                <c:pt idx="220">
                  <c:v>59.593750000000163</c:v>
                </c:pt>
                <c:pt idx="221">
                  <c:v>59.606250000000003</c:v>
                </c:pt>
                <c:pt idx="222">
                  <c:v>59.635416666666544</c:v>
                </c:pt>
                <c:pt idx="223">
                  <c:v>59.647916666666013</c:v>
                </c:pt>
                <c:pt idx="224">
                  <c:v>59.677083333333194</c:v>
                </c:pt>
                <c:pt idx="225">
                  <c:v>59.689583333333324</c:v>
                </c:pt>
                <c:pt idx="226">
                  <c:v>59.718750000000163</c:v>
                </c:pt>
                <c:pt idx="227">
                  <c:v>59.731250000000003</c:v>
                </c:pt>
                <c:pt idx="228">
                  <c:v>59.760416666666544</c:v>
                </c:pt>
                <c:pt idx="229">
                  <c:v>59.772916666666646</c:v>
                </c:pt>
                <c:pt idx="230">
                  <c:v>59.802083333333194</c:v>
                </c:pt>
                <c:pt idx="231">
                  <c:v>59.814583333332671</c:v>
                </c:pt>
                <c:pt idx="232">
                  <c:v>59.84375</c:v>
                </c:pt>
                <c:pt idx="233">
                  <c:v>59.856249999999996</c:v>
                </c:pt>
                <c:pt idx="234">
                  <c:v>59.885416666665975</c:v>
                </c:pt>
                <c:pt idx="235">
                  <c:v>59.897916666666013</c:v>
                </c:pt>
                <c:pt idx="236">
                  <c:v>59.927083333333194</c:v>
                </c:pt>
                <c:pt idx="237">
                  <c:v>59.939583333333324</c:v>
                </c:pt>
                <c:pt idx="238">
                  <c:v>59.968750000000163</c:v>
                </c:pt>
                <c:pt idx="239">
                  <c:v>59.981249999999996</c:v>
                </c:pt>
              </c:numCache>
            </c:numRef>
          </c:xVal>
          <c:yVal>
            <c:numRef>
              <c:f>values!$V$3:$V$242</c:f>
            </c:numRef>
          </c:yVal>
          <c:smooth val="1"/>
        </c:ser>
        <c:ser>
          <c:idx val="21"/>
          <c:order val="19"/>
          <c:tx>
            <c:strRef>
              <c:f>values!$W$1:$W$2</c:f>
              <c:strCache>
                <c:ptCount val="1"/>
                <c:pt idx="0">
                  <c:v>Air Temperature  (°C)</c:v>
                </c:pt>
              </c:strCache>
            </c:strRef>
          </c:tx>
          <c:xVal>
            <c:numRef>
              <c:f>values!$A$3:$A$242</c:f>
              <c:numCache>
                <c:formatCode>General</c:formatCode>
                <c:ptCount val="240"/>
                <c:pt idx="0">
                  <c:v>55.010416666665975</c:v>
                </c:pt>
                <c:pt idx="1">
                  <c:v>55.022916666666646</c:v>
                </c:pt>
                <c:pt idx="2">
                  <c:v>55.052083333333194</c:v>
                </c:pt>
                <c:pt idx="3">
                  <c:v>55.064583333333324</c:v>
                </c:pt>
                <c:pt idx="4">
                  <c:v>55.093750000000163</c:v>
                </c:pt>
                <c:pt idx="5">
                  <c:v>55.106250000000003</c:v>
                </c:pt>
                <c:pt idx="6">
                  <c:v>55.135416666666544</c:v>
                </c:pt>
                <c:pt idx="7">
                  <c:v>55.147916666666013</c:v>
                </c:pt>
                <c:pt idx="8">
                  <c:v>55.177083333333194</c:v>
                </c:pt>
                <c:pt idx="9">
                  <c:v>55.189583333333324</c:v>
                </c:pt>
                <c:pt idx="10">
                  <c:v>55.218750000000163</c:v>
                </c:pt>
                <c:pt idx="11">
                  <c:v>55.231250000000003</c:v>
                </c:pt>
                <c:pt idx="12">
                  <c:v>55.260416666666544</c:v>
                </c:pt>
                <c:pt idx="13">
                  <c:v>55.272916666666646</c:v>
                </c:pt>
                <c:pt idx="14">
                  <c:v>55.302083333333194</c:v>
                </c:pt>
                <c:pt idx="15">
                  <c:v>55.314583333332671</c:v>
                </c:pt>
                <c:pt idx="16">
                  <c:v>55.34375</c:v>
                </c:pt>
                <c:pt idx="17">
                  <c:v>55.356249999999996</c:v>
                </c:pt>
                <c:pt idx="18">
                  <c:v>55.385416666665975</c:v>
                </c:pt>
                <c:pt idx="19">
                  <c:v>55.397916666666013</c:v>
                </c:pt>
                <c:pt idx="20">
                  <c:v>55.427083333333194</c:v>
                </c:pt>
                <c:pt idx="21">
                  <c:v>55.439583333333324</c:v>
                </c:pt>
                <c:pt idx="22">
                  <c:v>55.468750000000163</c:v>
                </c:pt>
                <c:pt idx="23">
                  <c:v>55.481249999999996</c:v>
                </c:pt>
                <c:pt idx="24">
                  <c:v>55.510416666665975</c:v>
                </c:pt>
                <c:pt idx="25">
                  <c:v>55.522916666666646</c:v>
                </c:pt>
                <c:pt idx="26">
                  <c:v>55.552083333333194</c:v>
                </c:pt>
                <c:pt idx="27">
                  <c:v>55.564583333333324</c:v>
                </c:pt>
                <c:pt idx="28">
                  <c:v>55.593750000000163</c:v>
                </c:pt>
                <c:pt idx="29">
                  <c:v>55.606250000000003</c:v>
                </c:pt>
                <c:pt idx="30">
                  <c:v>55.635416666666544</c:v>
                </c:pt>
                <c:pt idx="31">
                  <c:v>55.647916666666013</c:v>
                </c:pt>
                <c:pt idx="32">
                  <c:v>55.677083333333194</c:v>
                </c:pt>
                <c:pt idx="33">
                  <c:v>55.689583333333324</c:v>
                </c:pt>
                <c:pt idx="34">
                  <c:v>55.718750000000163</c:v>
                </c:pt>
                <c:pt idx="35">
                  <c:v>55.731250000000003</c:v>
                </c:pt>
                <c:pt idx="36">
                  <c:v>55.760416666666544</c:v>
                </c:pt>
                <c:pt idx="37">
                  <c:v>55.772916666666646</c:v>
                </c:pt>
                <c:pt idx="38">
                  <c:v>55.802083333333194</c:v>
                </c:pt>
                <c:pt idx="39">
                  <c:v>55.814583333332671</c:v>
                </c:pt>
                <c:pt idx="40">
                  <c:v>55.84375</c:v>
                </c:pt>
                <c:pt idx="41">
                  <c:v>55.856249999999996</c:v>
                </c:pt>
                <c:pt idx="42">
                  <c:v>55.885416666665975</c:v>
                </c:pt>
                <c:pt idx="43">
                  <c:v>55.897916666666013</c:v>
                </c:pt>
                <c:pt idx="44">
                  <c:v>55.927083333333194</c:v>
                </c:pt>
                <c:pt idx="45">
                  <c:v>55.939583333333324</c:v>
                </c:pt>
                <c:pt idx="46">
                  <c:v>55.968750000000163</c:v>
                </c:pt>
                <c:pt idx="47">
                  <c:v>55.981249999999996</c:v>
                </c:pt>
                <c:pt idx="48">
                  <c:v>56.010416666665975</c:v>
                </c:pt>
                <c:pt idx="49">
                  <c:v>56.022916666666646</c:v>
                </c:pt>
                <c:pt idx="50">
                  <c:v>56.052083333333194</c:v>
                </c:pt>
                <c:pt idx="51">
                  <c:v>56.064583333333324</c:v>
                </c:pt>
                <c:pt idx="52">
                  <c:v>56.093750000000163</c:v>
                </c:pt>
                <c:pt idx="53">
                  <c:v>56.106250000000003</c:v>
                </c:pt>
                <c:pt idx="54">
                  <c:v>56.135416666666544</c:v>
                </c:pt>
                <c:pt idx="55">
                  <c:v>56.147916666666013</c:v>
                </c:pt>
                <c:pt idx="56">
                  <c:v>56.177083333333194</c:v>
                </c:pt>
                <c:pt idx="57">
                  <c:v>56.189583333333324</c:v>
                </c:pt>
                <c:pt idx="58">
                  <c:v>56.218750000000163</c:v>
                </c:pt>
                <c:pt idx="59">
                  <c:v>56.231250000000003</c:v>
                </c:pt>
                <c:pt idx="60">
                  <c:v>56.260416666666544</c:v>
                </c:pt>
                <c:pt idx="61">
                  <c:v>56.272916666666646</c:v>
                </c:pt>
                <c:pt idx="62">
                  <c:v>56.302083333333194</c:v>
                </c:pt>
                <c:pt idx="63">
                  <c:v>56.314583333332671</c:v>
                </c:pt>
                <c:pt idx="64">
                  <c:v>56.34375</c:v>
                </c:pt>
                <c:pt idx="65">
                  <c:v>56.356249999999996</c:v>
                </c:pt>
                <c:pt idx="66">
                  <c:v>56.385416666665975</c:v>
                </c:pt>
                <c:pt idx="67">
                  <c:v>56.397916666666013</c:v>
                </c:pt>
                <c:pt idx="68">
                  <c:v>56.427083333333194</c:v>
                </c:pt>
                <c:pt idx="69">
                  <c:v>56.439583333333324</c:v>
                </c:pt>
                <c:pt idx="70">
                  <c:v>56.468750000000163</c:v>
                </c:pt>
                <c:pt idx="71">
                  <c:v>56.481249999999996</c:v>
                </c:pt>
                <c:pt idx="72">
                  <c:v>56.510416666665975</c:v>
                </c:pt>
                <c:pt idx="73">
                  <c:v>56.522916666666646</c:v>
                </c:pt>
                <c:pt idx="74">
                  <c:v>56.552083333333194</c:v>
                </c:pt>
                <c:pt idx="75">
                  <c:v>56.564583333333324</c:v>
                </c:pt>
                <c:pt idx="76">
                  <c:v>56.593750000000163</c:v>
                </c:pt>
                <c:pt idx="77">
                  <c:v>56.606250000000003</c:v>
                </c:pt>
                <c:pt idx="78">
                  <c:v>56.635416666666544</c:v>
                </c:pt>
                <c:pt idx="79">
                  <c:v>56.647916666666013</c:v>
                </c:pt>
                <c:pt idx="80">
                  <c:v>56.677083333333194</c:v>
                </c:pt>
                <c:pt idx="81">
                  <c:v>56.689583333333324</c:v>
                </c:pt>
                <c:pt idx="82">
                  <c:v>56.718750000000163</c:v>
                </c:pt>
                <c:pt idx="83">
                  <c:v>56.731250000000003</c:v>
                </c:pt>
                <c:pt idx="84">
                  <c:v>56.760416666666544</c:v>
                </c:pt>
                <c:pt idx="85">
                  <c:v>56.772916666666646</c:v>
                </c:pt>
                <c:pt idx="86">
                  <c:v>56.802083333333194</c:v>
                </c:pt>
                <c:pt idx="87">
                  <c:v>56.814583333332671</c:v>
                </c:pt>
                <c:pt idx="88">
                  <c:v>56.84375</c:v>
                </c:pt>
                <c:pt idx="89">
                  <c:v>56.856249999999996</c:v>
                </c:pt>
                <c:pt idx="90">
                  <c:v>56.885416666665975</c:v>
                </c:pt>
                <c:pt idx="91">
                  <c:v>56.897916666666013</c:v>
                </c:pt>
                <c:pt idx="92">
                  <c:v>56.927083333333194</c:v>
                </c:pt>
                <c:pt idx="93">
                  <c:v>56.939583333333324</c:v>
                </c:pt>
                <c:pt idx="94">
                  <c:v>56.968750000000163</c:v>
                </c:pt>
                <c:pt idx="95">
                  <c:v>56.981249999999996</c:v>
                </c:pt>
                <c:pt idx="96">
                  <c:v>57.010416666665975</c:v>
                </c:pt>
                <c:pt idx="97">
                  <c:v>57.022916666666646</c:v>
                </c:pt>
                <c:pt idx="98">
                  <c:v>57.052083333333194</c:v>
                </c:pt>
                <c:pt idx="99">
                  <c:v>57.064583333333324</c:v>
                </c:pt>
                <c:pt idx="100">
                  <c:v>57.093750000000163</c:v>
                </c:pt>
                <c:pt idx="101">
                  <c:v>57.106250000000003</c:v>
                </c:pt>
                <c:pt idx="102">
                  <c:v>57.135416666666544</c:v>
                </c:pt>
                <c:pt idx="103">
                  <c:v>57.147916666666013</c:v>
                </c:pt>
                <c:pt idx="104">
                  <c:v>57.177083333333194</c:v>
                </c:pt>
                <c:pt idx="105">
                  <c:v>57.189583333333324</c:v>
                </c:pt>
                <c:pt idx="106">
                  <c:v>57.218750000000163</c:v>
                </c:pt>
                <c:pt idx="107">
                  <c:v>57.231250000000003</c:v>
                </c:pt>
                <c:pt idx="108">
                  <c:v>57.260416666666544</c:v>
                </c:pt>
                <c:pt idx="109">
                  <c:v>57.272916666666646</c:v>
                </c:pt>
                <c:pt idx="110">
                  <c:v>57.302083333333194</c:v>
                </c:pt>
                <c:pt idx="111">
                  <c:v>57.314583333332671</c:v>
                </c:pt>
                <c:pt idx="112">
                  <c:v>57.34375</c:v>
                </c:pt>
                <c:pt idx="113">
                  <c:v>57.356249999999996</c:v>
                </c:pt>
                <c:pt idx="114">
                  <c:v>57.385416666665975</c:v>
                </c:pt>
                <c:pt idx="115">
                  <c:v>57.397916666666013</c:v>
                </c:pt>
                <c:pt idx="116">
                  <c:v>57.427083333333194</c:v>
                </c:pt>
                <c:pt idx="117">
                  <c:v>57.439583333333324</c:v>
                </c:pt>
                <c:pt idx="118">
                  <c:v>57.468750000000163</c:v>
                </c:pt>
                <c:pt idx="119">
                  <c:v>57.481249999999996</c:v>
                </c:pt>
                <c:pt idx="120">
                  <c:v>57.510416666665975</c:v>
                </c:pt>
                <c:pt idx="121">
                  <c:v>57.522916666666646</c:v>
                </c:pt>
                <c:pt idx="122">
                  <c:v>57.552083333333194</c:v>
                </c:pt>
                <c:pt idx="123">
                  <c:v>57.564583333333324</c:v>
                </c:pt>
                <c:pt idx="124">
                  <c:v>57.593750000000163</c:v>
                </c:pt>
                <c:pt idx="125">
                  <c:v>57.606250000000003</c:v>
                </c:pt>
                <c:pt idx="126">
                  <c:v>57.635416666666544</c:v>
                </c:pt>
                <c:pt idx="127">
                  <c:v>57.647916666666013</c:v>
                </c:pt>
                <c:pt idx="128">
                  <c:v>57.677083333333194</c:v>
                </c:pt>
                <c:pt idx="129">
                  <c:v>57.689583333333324</c:v>
                </c:pt>
                <c:pt idx="130">
                  <c:v>57.718750000000163</c:v>
                </c:pt>
                <c:pt idx="131">
                  <c:v>57.731250000000003</c:v>
                </c:pt>
                <c:pt idx="132">
                  <c:v>57.760416666666544</c:v>
                </c:pt>
                <c:pt idx="133">
                  <c:v>57.772916666666646</c:v>
                </c:pt>
                <c:pt idx="134">
                  <c:v>57.802083333333194</c:v>
                </c:pt>
                <c:pt idx="135">
                  <c:v>57.814583333332671</c:v>
                </c:pt>
                <c:pt idx="136">
                  <c:v>57.84375</c:v>
                </c:pt>
                <c:pt idx="137">
                  <c:v>57.856249999999996</c:v>
                </c:pt>
                <c:pt idx="138">
                  <c:v>57.885416666665975</c:v>
                </c:pt>
                <c:pt idx="139">
                  <c:v>57.897916666666013</c:v>
                </c:pt>
                <c:pt idx="140">
                  <c:v>57.927083333333194</c:v>
                </c:pt>
                <c:pt idx="141">
                  <c:v>57.939583333333324</c:v>
                </c:pt>
                <c:pt idx="142">
                  <c:v>57.968750000000163</c:v>
                </c:pt>
                <c:pt idx="143">
                  <c:v>57.981249999999996</c:v>
                </c:pt>
                <c:pt idx="144">
                  <c:v>58.010416666665975</c:v>
                </c:pt>
                <c:pt idx="145">
                  <c:v>58.022916666666646</c:v>
                </c:pt>
                <c:pt idx="146">
                  <c:v>58.052083333333194</c:v>
                </c:pt>
                <c:pt idx="147">
                  <c:v>58.064583333333324</c:v>
                </c:pt>
                <c:pt idx="148">
                  <c:v>58.093750000000163</c:v>
                </c:pt>
                <c:pt idx="149">
                  <c:v>58.106250000000003</c:v>
                </c:pt>
                <c:pt idx="150">
                  <c:v>58.135416666666544</c:v>
                </c:pt>
                <c:pt idx="151">
                  <c:v>58.147916666666013</c:v>
                </c:pt>
                <c:pt idx="152">
                  <c:v>58.177083333333194</c:v>
                </c:pt>
                <c:pt idx="153">
                  <c:v>58.189583333333324</c:v>
                </c:pt>
                <c:pt idx="154">
                  <c:v>58.218750000000163</c:v>
                </c:pt>
                <c:pt idx="155">
                  <c:v>58.231250000000003</c:v>
                </c:pt>
                <c:pt idx="156">
                  <c:v>58.260416666666544</c:v>
                </c:pt>
                <c:pt idx="157">
                  <c:v>58.272916666666646</c:v>
                </c:pt>
                <c:pt idx="158">
                  <c:v>58.302083333333194</c:v>
                </c:pt>
                <c:pt idx="159">
                  <c:v>58.314583333332671</c:v>
                </c:pt>
                <c:pt idx="160">
                  <c:v>58.34375</c:v>
                </c:pt>
                <c:pt idx="161">
                  <c:v>58.356249999999996</c:v>
                </c:pt>
                <c:pt idx="162">
                  <c:v>58.385416666665975</c:v>
                </c:pt>
                <c:pt idx="163">
                  <c:v>58.397916666666013</c:v>
                </c:pt>
                <c:pt idx="164">
                  <c:v>58.427083333333194</c:v>
                </c:pt>
                <c:pt idx="165">
                  <c:v>58.439583333333324</c:v>
                </c:pt>
                <c:pt idx="166">
                  <c:v>58.468750000000163</c:v>
                </c:pt>
                <c:pt idx="167">
                  <c:v>58.481249999999996</c:v>
                </c:pt>
                <c:pt idx="168">
                  <c:v>58.510416666665975</c:v>
                </c:pt>
                <c:pt idx="169">
                  <c:v>58.522916666666646</c:v>
                </c:pt>
                <c:pt idx="170">
                  <c:v>58.552083333333194</c:v>
                </c:pt>
                <c:pt idx="171">
                  <c:v>58.564583333333324</c:v>
                </c:pt>
                <c:pt idx="172">
                  <c:v>58.593750000000163</c:v>
                </c:pt>
                <c:pt idx="173">
                  <c:v>58.606250000000003</c:v>
                </c:pt>
                <c:pt idx="174">
                  <c:v>58.635416666666544</c:v>
                </c:pt>
                <c:pt idx="175">
                  <c:v>58.647916666666013</c:v>
                </c:pt>
                <c:pt idx="176">
                  <c:v>58.677083333333194</c:v>
                </c:pt>
                <c:pt idx="177">
                  <c:v>58.689583333333324</c:v>
                </c:pt>
                <c:pt idx="178">
                  <c:v>58.718750000000163</c:v>
                </c:pt>
                <c:pt idx="179">
                  <c:v>58.731250000000003</c:v>
                </c:pt>
                <c:pt idx="180">
                  <c:v>58.760416666666544</c:v>
                </c:pt>
                <c:pt idx="181">
                  <c:v>58.772916666666646</c:v>
                </c:pt>
                <c:pt idx="182">
                  <c:v>58.802083333333194</c:v>
                </c:pt>
                <c:pt idx="183">
                  <c:v>58.814583333332671</c:v>
                </c:pt>
                <c:pt idx="184">
                  <c:v>58.84375</c:v>
                </c:pt>
                <c:pt idx="185">
                  <c:v>58.856249999999996</c:v>
                </c:pt>
                <c:pt idx="186">
                  <c:v>58.885416666665975</c:v>
                </c:pt>
                <c:pt idx="187">
                  <c:v>58.897916666666013</c:v>
                </c:pt>
                <c:pt idx="188">
                  <c:v>58.927083333333194</c:v>
                </c:pt>
                <c:pt idx="189">
                  <c:v>58.939583333333324</c:v>
                </c:pt>
                <c:pt idx="190">
                  <c:v>58.968750000000163</c:v>
                </c:pt>
                <c:pt idx="191">
                  <c:v>58.981249999999996</c:v>
                </c:pt>
                <c:pt idx="192">
                  <c:v>59.010416666665975</c:v>
                </c:pt>
                <c:pt idx="193">
                  <c:v>59.022916666666646</c:v>
                </c:pt>
                <c:pt idx="194">
                  <c:v>59.052083333333194</c:v>
                </c:pt>
                <c:pt idx="195">
                  <c:v>59.064583333333324</c:v>
                </c:pt>
                <c:pt idx="196">
                  <c:v>59.093750000000163</c:v>
                </c:pt>
                <c:pt idx="197">
                  <c:v>59.106250000000003</c:v>
                </c:pt>
                <c:pt idx="198">
                  <c:v>59.135416666666544</c:v>
                </c:pt>
                <c:pt idx="199">
                  <c:v>59.147916666666013</c:v>
                </c:pt>
                <c:pt idx="200">
                  <c:v>59.177083333333194</c:v>
                </c:pt>
                <c:pt idx="201">
                  <c:v>59.189583333333324</c:v>
                </c:pt>
                <c:pt idx="202">
                  <c:v>59.218750000000163</c:v>
                </c:pt>
                <c:pt idx="203">
                  <c:v>59.231250000000003</c:v>
                </c:pt>
                <c:pt idx="204">
                  <c:v>59.260416666666544</c:v>
                </c:pt>
                <c:pt idx="205">
                  <c:v>59.272916666666646</c:v>
                </c:pt>
                <c:pt idx="206">
                  <c:v>59.302083333333194</c:v>
                </c:pt>
                <c:pt idx="207">
                  <c:v>59.314583333332671</c:v>
                </c:pt>
                <c:pt idx="208">
                  <c:v>59.34375</c:v>
                </c:pt>
                <c:pt idx="209">
                  <c:v>59.356249999999996</c:v>
                </c:pt>
                <c:pt idx="210">
                  <c:v>59.385416666665975</c:v>
                </c:pt>
                <c:pt idx="211">
                  <c:v>59.397916666666013</c:v>
                </c:pt>
                <c:pt idx="212">
                  <c:v>59.427083333333194</c:v>
                </c:pt>
                <c:pt idx="213">
                  <c:v>59.439583333333324</c:v>
                </c:pt>
                <c:pt idx="214">
                  <c:v>59.468750000000163</c:v>
                </c:pt>
                <c:pt idx="215">
                  <c:v>59.481249999999996</c:v>
                </c:pt>
                <c:pt idx="216">
                  <c:v>59.510416666665975</c:v>
                </c:pt>
                <c:pt idx="217">
                  <c:v>59.522916666666646</c:v>
                </c:pt>
                <c:pt idx="218">
                  <c:v>59.552083333333194</c:v>
                </c:pt>
                <c:pt idx="219">
                  <c:v>59.564583333333324</c:v>
                </c:pt>
                <c:pt idx="220">
                  <c:v>59.593750000000163</c:v>
                </c:pt>
                <c:pt idx="221">
                  <c:v>59.606250000000003</c:v>
                </c:pt>
                <c:pt idx="222">
                  <c:v>59.635416666666544</c:v>
                </c:pt>
                <c:pt idx="223">
                  <c:v>59.647916666666013</c:v>
                </c:pt>
                <c:pt idx="224">
                  <c:v>59.677083333333194</c:v>
                </c:pt>
                <c:pt idx="225">
                  <c:v>59.689583333333324</c:v>
                </c:pt>
                <c:pt idx="226">
                  <c:v>59.718750000000163</c:v>
                </c:pt>
                <c:pt idx="227">
                  <c:v>59.731250000000003</c:v>
                </c:pt>
                <c:pt idx="228">
                  <c:v>59.760416666666544</c:v>
                </c:pt>
                <c:pt idx="229">
                  <c:v>59.772916666666646</c:v>
                </c:pt>
                <c:pt idx="230">
                  <c:v>59.802083333333194</c:v>
                </c:pt>
                <c:pt idx="231">
                  <c:v>59.814583333332671</c:v>
                </c:pt>
                <c:pt idx="232">
                  <c:v>59.84375</c:v>
                </c:pt>
                <c:pt idx="233">
                  <c:v>59.856249999999996</c:v>
                </c:pt>
                <c:pt idx="234">
                  <c:v>59.885416666665975</c:v>
                </c:pt>
                <c:pt idx="235">
                  <c:v>59.897916666666013</c:v>
                </c:pt>
                <c:pt idx="236">
                  <c:v>59.927083333333194</c:v>
                </c:pt>
                <c:pt idx="237">
                  <c:v>59.939583333333324</c:v>
                </c:pt>
                <c:pt idx="238">
                  <c:v>59.968750000000163</c:v>
                </c:pt>
                <c:pt idx="239">
                  <c:v>59.981249999999996</c:v>
                </c:pt>
              </c:numCache>
            </c:numRef>
          </c:xVal>
          <c:yVal>
            <c:numRef>
              <c:f>values!$W$3:$W$242</c:f>
            </c:numRef>
          </c:yVal>
          <c:smooth val="1"/>
        </c:ser>
        <c:ser>
          <c:idx val="22"/>
          <c:order val="20"/>
          <c:tx>
            <c:strRef>
              <c:f>values!$X$1:$X$2</c:f>
              <c:strCache>
                <c:ptCount val="1"/>
                <c:pt idx="0">
                  <c:v>Air Temperature  (°C)</c:v>
                </c:pt>
              </c:strCache>
            </c:strRef>
          </c:tx>
          <c:xVal>
            <c:numRef>
              <c:f>values!$A$3:$A$242</c:f>
              <c:numCache>
                <c:formatCode>General</c:formatCode>
                <c:ptCount val="240"/>
                <c:pt idx="0">
                  <c:v>55.010416666665975</c:v>
                </c:pt>
                <c:pt idx="1">
                  <c:v>55.022916666666646</c:v>
                </c:pt>
                <c:pt idx="2">
                  <c:v>55.052083333333194</c:v>
                </c:pt>
                <c:pt idx="3">
                  <c:v>55.064583333333324</c:v>
                </c:pt>
                <c:pt idx="4">
                  <c:v>55.093750000000163</c:v>
                </c:pt>
                <c:pt idx="5">
                  <c:v>55.106250000000003</c:v>
                </c:pt>
                <c:pt idx="6">
                  <c:v>55.135416666666544</c:v>
                </c:pt>
                <c:pt idx="7">
                  <c:v>55.147916666666013</c:v>
                </c:pt>
                <c:pt idx="8">
                  <c:v>55.177083333333194</c:v>
                </c:pt>
                <c:pt idx="9">
                  <c:v>55.189583333333324</c:v>
                </c:pt>
                <c:pt idx="10">
                  <c:v>55.218750000000163</c:v>
                </c:pt>
                <c:pt idx="11">
                  <c:v>55.231250000000003</c:v>
                </c:pt>
                <c:pt idx="12">
                  <c:v>55.260416666666544</c:v>
                </c:pt>
                <c:pt idx="13">
                  <c:v>55.272916666666646</c:v>
                </c:pt>
                <c:pt idx="14">
                  <c:v>55.302083333333194</c:v>
                </c:pt>
                <c:pt idx="15">
                  <c:v>55.314583333332671</c:v>
                </c:pt>
                <c:pt idx="16">
                  <c:v>55.34375</c:v>
                </c:pt>
                <c:pt idx="17">
                  <c:v>55.356249999999996</c:v>
                </c:pt>
                <c:pt idx="18">
                  <c:v>55.385416666665975</c:v>
                </c:pt>
                <c:pt idx="19">
                  <c:v>55.397916666666013</c:v>
                </c:pt>
                <c:pt idx="20">
                  <c:v>55.427083333333194</c:v>
                </c:pt>
                <c:pt idx="21">
                  <c:v>55.439583333333324</c:v>
                </c:pt>
                <c:pt idx="22">
                  <c:v>55.468750000000163</c:v>
                </c:pt>
                <c:pt idx="23">
                  <c:v>55.481249999999996</c:v>
                </c:pt>
                <c:pt idx="24">
                  <c:v>55.510416666665975</c:v>
                </c:pt>
                <c:pt idx="25">
                  <c:v>55.522916666666646</c:v>
                </c:pt>
                <c:pt idx="26">
                  <c:v>55.552083333333194</c:v>
                </c:pt>
                <c:pt idx="27">
                  <c:v>55.564583333333324</c:v>
                </c:pt>
                <c:pt idx="28">
                  <c:v>55.593750000000163</c:v>
                </c:pt>
                <c:pt idx="29">
                  <c:v>55.606250000000003</c:v>
                </c:pt>
                <c:pt idx="30">
                  <c:v>55.635416666666544</c:v>
                </c:pt>
                <c:pt idx="31">
                  <c:v>55.647916666666013</c:v>
                </c:pt>
                <c:pt idx="32">
                  <c:v>55.677083333333194</c:v>
                </c:pt>
                <c:pt idx="33">
                  <c:v>55.689583333333324</c:v>
                </c:pt>
                <c:pt idx="34">
                  <c:v>55.718750000000163</c:v>
                </c:pt>
                <c:pt idx="35">
                  <c:v>55.731250000000003</c:v>
                </c:pt>
                <c:pt idx="36">
                  <c:v>55.760416666666544</c:v>
                </c:pt>
                <c:pt idx="37">
                  <c:v>55.772916666666646</c:v>
                </c:pt>
                <c:pt idx="38">
                  <c:v>55.802083333333194</c:v>
                </c:pt>
                <c:pt idx="39">
                  <c:v>55.814583333332671</c:v>
                </c:pt>
                <c:pt idx="40">
                  <c:v>55.84375</c:v>
                </c:pt>
                <c:pt idx="41">
                  <c:v>55.856249999999996</c:v>
                </c:pt>
                <c:pt idx="42">
                  <c:v>55.885416666665975</c:v>
                </c:pt>
                <c:pt idx="43">
                  <c:v>55.897916666666013</c:v>
                </c:pt>
                <c:pt idx="44">
                  <c:v>55.927083333333194</c:v>
                </c:pt>
                <c:pt idx="45">
                  <c:v>55.939583333333324</c:v>
                </c:pt>
                <c:pt idx="46">
                  <c:v>55.968750000000163</c:v>
                </c:pt>
                <c:pt idx="47">
                  <c:v>55.981249999999996</c:v>
                </c:pt>
                <c:pt idx="48">
                  <c:v>56.010416666665975</c:v>
                </c:pt>
                <c:pt idx="49">
                  <c:v>56.022916666666646</c:v>
                </c:pt>
                <c:pt idx="50">
                  <c:v>56.052083333333194</c:v>
                </c:pt>
                <c:pt idx="51">
                  <c:v>56.064583333333324</c:v>
                </c:pt>
                <c:pt idx="52">
                  <c:v>56.093750000000163</c:v>
                </c:pt>
                <c:pt idx="53">
                  <c:v>56.106250000000003</c:v>
                </c:pt>
                <c:pt idx="54">
                  <c:v>56.135416666666544</c:v>
                </c:pt>
                <c:pt idx="55">
                  <c:v>56.147916666666013</c:v>
                </c:pt>
                <c:pt idx="56">
                  <c:v>56.177083333333194</c:v>
                </c:pt>
                <c:pt idx="57">
                  <c:v>56.189583333333324</c:v>
                </c:pt>
                <c:pt idx="58">
                  <c:v>56.218750000000163</c:v>
                </c:pt>
                <c:pt idx="59">
                  <c:v>56.231250000000003</c:v>
                </c:pt>
                <c:pt idx="60">
                  <c:v>56.260416666666544</c:v>
                </c:pt>
                <c:pt idx="61">
                  <c:v>56.272916666666646</c:v>
                </c:pt>
                <c:pt idx="62">
                  <c:v>56.302083333333194</c:v>
                </c:pt>
                <c:pt idx="63">
                  <c:v>56.314583333332671</c:v>
                </c:pt>
                <c:pt idx="64">
                  <c:v>56.34375</c:v>
                </c:pt>
                <c:pt idx="65">
                  <c:v>56.356249999999996</c:v>
                </c:pt>
                <c:pt idx="66">
                  <c:v>56.385416666665975</c:v>
                </c:pt>
                <c:pt idx="67">
                  <c:v>56.397916666666013</c:v>
                </c:pt>
                <c:pt idx="68">
                  <c:v>56.427083333333194</c:v>
                </c:pt>
                <c:pt idx="69">
                  <c:v>56.439583333333324</c:v>
                </c:pt>
                <c:pt idx="70">
                  <c:v>56.468750000000163</c:v>
                </c:pt>
                <c:pt idx="71">
                  <c:v>56.481249999999996</c:v>
                </c:pt>
                <c:pt idx="72">
                  <c:v>56.510416666665975</c:v>
                </c:pt>
                <c:pt idx="73">
                  <c:v>56.522916666666646</c:v>
                </c:pt>
                <c:pt idx="74">
                  <c:v>56.552083333333194</c:v>
                </c:pt>
                <c:pt idx="75">
                  <c:v>56.564583333333324</c:v>
                </c:pt>
                <c:pt idx="76">
                  <c:v>56.593750000000163</c:v>
                </c:pt>
                <c:pt idx="77">
                  <c:v>56.606250000000003</c:v>
                </c:pt>
                <c:pt idx="78">
                  <c:v>56.635416666666544</c:v>
                </c:pt>
                <c:pt idx="79">
                  <c:v>56.647916666666013</c:v>
                </c:pt>
                <c:pt idx="80">
                  <c:v>56.677083333333194</c:v>
                </c:pt>
                <c:pt idx="81">
                  <c:v>56.689583333333324</c:v>
                </c:pt>
                <c:pt idx="82">
                  <c:v>56.718750000000163</c:v>
                </c:pt>
                <c:pt idx="83">
                  <c:v>56.731250000000003</c:v>
                </c:pt>
                <c:pt idx="84">
                  <c:v>56.760416666666544</c:v>
                </c:pt>
                <c:pt idx="85">
                  <c:v>56.772916666666646</c:v>
                </c:pt>
                <c:pt idx="86">
                  <c:v>56.802083333333194</c:v>
                </c:pt>
                <c:pt idx="87">
                  <c:v>56.814583333332671</c:v>
                </c:pt>
                <c:pt idx="88">
                  <c:v>56.84375</c:v>
                </c:pt>
                <c:pt idx="89">
                  <c:v>56.856249999999996</c:v>
                </c:pt>
                <c:pt idx="90">
                  <c:v>56.885416666665975</c:v>
                </c:pt>
                <c:pt idx="91">
                  <c:v>56.897916666666013</c:v>
                </c:pt>
                <c:pt idx="92">
                  <c:v>56.927083333333194</c:v>
                </c:pt>
                <c:pt idx="93">
                  <c:v>56.939583333333324</c:v>
                </c:pt>
                <c:pt idx="94">
                  <c:v>56.968750000000163</c:v>
                </c:pt>
                <c:pt idx="95">
                  <c:v>56.981249999999996</c:v>
                </c:pt>
                <c:pt idx="96">
                  <c:v>57.010416666665975</c:v>
                </c:pt>
                <c:pt idx="97">
                  <c:v>57.022916666666646</c:v>
                </c:pt>
                <c:pt idx="98">
                  <c:v>57.052083333333194</c:v>
                </c:pt>
                <c:pt idx="99">
                  <c:v>57.064583333333324</c:v>
                </c:pt>
                <c:pt idx="100">
                  <c:v>57.093750000000163</c:v>
                </c:pt>
                <c:pt idx="101">
                  <c:v>57.106250000000003</c:v>
                </c:pt>
                <c:pt idx="102">
                  <c:v>57.135416666666544</c:v>
                </c:pt>
                <c:pt idx="103">
                  <c:v>57.147916666666013</c:v>
                </c:pt>
                <c:pt idx="104">
                  <c:v>57.177083333333194</c:v>
                </c:pt>
                <c:pt idx="105">
                  <c:v>57.189583333333324</c:v>
                </c:pt>
                <c:pt idx="106">
                  <c:v>57.218750000000163</c:v>
                </c:pt>
                <c:pt idx="107">
                  <c:v>57.231250000000003</c:v>
                </c:pt>
                <c:pt idx="108">
                  <c:v>57.260416666666544</c:v>
                </c:pt>
                <c:pt idx="109">
                  <c:v>57.272916666666646</c:v>
                </c:pt>
                <c:pt idx="110">
                  <c:v>57.302083333333194</c:v>
                </c:pt>
                <c:pt idx="111">
                  <c:v>57.314583333332671</c:v>
                </c:pt>
                <c:pt idx="112">
                  <c:v>57.34375</c:v>
                </c:pt>
                <c:pt idx="113">
                  <c:v>57.356249999999996</c:v>
                </c:pt>
                <c:pt idx="114">
                  <c:v>57.385416666665975</c:v>
                </c:pt>
                <c:pt idx="115">
                  <c:v>57.397916666666013</c:v>
                </c:pt>
                <c:pt idx="116">
                  <c:v>57.427083333333194</c:v>
                </c:pt>
                <c:pt idx="117">
                  <c:v>57.439583333333324</c:v>
                </c:pt>
                <c:pt idx="118">
                  <c:v>57.468750000000163</c:v>
                </c:pt>
                <c:pt idx="119">
                  <c:v>57.481249999999996</c:v>
                </c:pt>
                <c:pt idx="120">
                  <c:v>57.510416666665975</c:v>
                </c:pt>
                <c:pt idx="121">
                  <c:v>57.522916666666646</c:v>
                </c:pt>
                <c:pt idx="122">
                  <c:v>57.552083333333194</c:v>
                </c:pt>
                <c:pt idx="123">
                  <c:v>57.564583333333324</c:v>
                </c:pt>
                <c:pt idx="124">
                  <c:v>57.593750000000163</c:v>
                </c:pt>
                <c:pt idx="125">
                  <c:v>57.606250000000003</c:v>
                </c:pt>
                <c:pt idx="126">
                  <c:v>57.635416666666544</c:v>
                </c:pt>
                <c:pt idx="127">
                  <c:v>57.647916666666013</c:v>
                </c:pt>
                <c:pt idx="128">
                  <c:v>57.677083333333194</c:v>
                </c:pt>
                <c:pt idx="129">
                  <c:v>57.689583333333324</c:v>
                </c:pt>
                <c:pt idx="130">
                  <c:v>57.718750000000163</c:v>
                </c:pt>
                <c:pt idx="131">
                  <c:v>57.731250000000003</c:v>
                </c:pt>
                <c:pt idx="132">
                  <c:v>57.760416666666544</c:v>
                </c:pt>
                <c:pt idx="133">
                  <c:v>57.772916666666646</c:v>
                </c:pt>
                <c:pt idx="134">
                  <c:v>57.802083333333194</c:v>
                </c:pt>
                <c:pt idx="135">
                  <c:v>57.814583333332671</c:v>
                </c:pt>
                <c:pt idx="136">
                  <c:v>57.84375</c:v>
                </c:pt>
                <c:pt idx="137">
                  <c:v>57.856249999999996</c:v>
                </c:pt>
                <c:pt idx="138">
                  <c:v>57.885416666665975</c:v>
                </c:pt>
                <c:pt idx="139">
                  <c:v>57.897916666666013</c:v>
                </c:pt>
                <c:pt idx="140">
                  <c:v>57.927083333333194</c:v>
                </c:pt>
                <c:pt idx="141">
                  <c:v>57.939583333333324</c:v>
                </c:pt>
                <c:pt idx="142">
                  <c:v>57.968750000000163</c:v>
                </c:pt>
                <c:pt idx="143">
                  <c:v>57.981249999999996</c:v>
                </c:pt>
                <c:pt idx="144">
                  <c:v>58.010416666665975</c:v>
                </c:pt>
                <c:pt idx="145">
                  <c:v>58.022916666666646</c:v>
                </c:pt>
                <c:pt idx="146">
                  <c:v>58.052083333333194</c:v>
                </c:pt>
                <c:pt idx="147">
                  <c:v>58.064583333333324</c:v>
                </c:pt>
                <c:pt idx="148">
                  <c:v>58.093750000000163</c:v>
                </c:pt>
                <c:pt idx="149">
                  <c:v>58.106250000000003</c:v>
                </c:pt>
                <c:pt idx="150">
                  <c:v>58.135416666666544</c:v>
                </c:pt>
                <c:pt idx="151">
                  <c:v>58.147916666666013</c:v>
                </c:pt>
                <c:pt idx="152">
                  <c:v>58.177083333333194</c:v>
                </c:pt>
                <c:pt idx="153">
                  <c:v>58.189583333333324</c:v>
                </c:pt>
                <c:pt idx="154">
                  <c:v>58.218750000000163</c:v>
                </c:pt>
                <c:pt idx="155">
                  <c:v>58.231250000000003</c:v>
                </c:pt>
                <c:pt idx="156">
                  <c:v>58.260416666666544</c:v>
                </c:pt>
                <c:pt idx="157">
                  <c:v>58.272916666666646</c:v>
                </c:pt>
                <c:pt idx="158">
                  <c:v>58.302083333333194</c:v>
                </c:pt>
                <c:pt idx="159">
                  <c:v>58.314583333332671</c:v>
                </c:pt>
                <c:pt idx="160">
                  <c:v>58.34375</c:v>
                </c:pt>
                <c:pt idx="161">
                  <c:v>58.356249999999996</c:v>
                </c:pt>
                <c:pt idx="162">
                  <c:v>58.385416666665975</c:v>
                </c:pt>
                <c:pt idx="163">
                  <c:v>58.397916666666013</c:v>
                </c:pt>
                <c:pt idx="164">
                  <c:v>58.427083333333194</c:v>
                </c:pt>
                <c:pt idx="165">
                  <c:v>58.439583333333324</c:v>
                </c:pt>
                <c:pt idx="166">
                  <c:v>58.468750000000163</c:v>
                </c:pt>
                <c:pt idx="167">
                  <c:v>58.481249999999996</c:v>
                </c:pt>
                <c:pt idx="168">
                  <c:v>58.510416666665975</c:v>
                </c:pt>
                <c:pt idx="169">
                  <c:v>58.522916666666646</c:v>
                </c:pt>
                <c:pt idx="170">
                  <c:v>58.552083333333194</c:v>
                </c:pt>
                <c:pt idx="171">
                  <c:v>58.564583333333324</c:v>
                </c:pt>
                <c:pt idx="172">
                  <c:v>58.593750000000163</c:v>
                </c:pt>
                <c:pt idx="173">
                  <c:v>58.606250000000003</c:v>
                </c:pt>
                <c:pt idx="174">
                  <c:v>58.635416666666544</c:v>
                </c:pt>
                <c:pt idx="175">
                  <c:v>58.647916666666013</c:v>
                </c:pt>
                <c:pt idx="176">
                  <c:v>58.677083333333194</c:v>
                </c:pt>
                <c:pt idx="177">
                  <c:v>58.689583333333324</c:v>
                </c:pt>
                <c:pt idx="178">
                  <c:v>58.718750000000163</c:v>
                </c:pt>
                <c:pt idx="179">
                  <c:v>58.731250000000003</c:v>
                </c:pt>
                <c:pt idx="180">
                  <c:v>58.760416666666544</c:v>
                </c:pt>
                <c:pt idx="181">
                  <c:v>58.772916666666646</c:v>
                </c:pt>
                <c:pt idx="182">
                  <c:v>58.802083333333194</c:v>
                </c:pt>
                <c:pt idx="183">
                  <c:v>58.814583333332671</c:v>
                </c:pt>
                <c:pt idx="184">
                  <c:v>58.84375</c:v>
                </c:pt>
                <c:pt idx="185">
                  <c:v>58.856249999999996</c:v>
                </c:pt>
                <c:pt idx="186">
                  <c:v>58.885416666665975</c:v>
                </c:pt>
                <c:pt idx="187">
                  <c:v>58.897916666666013</c:v>
                </c:pt>
                <c:pt idx="188">
                  <c:v>58.927083333333194</c:v>
                </c:pt>
                <c:pt idx="189">
                  <c:v>58.939583333333324</c:v>
                </c:pt>
                <c:pt idx="190">
                  <c:v>58.968750000000163</c:v>
                </c:pt>
                <c:pt idx="191">
                  <c:v>58.981249999999996</c:v>
                </c:pt>
                <c:pt idx="192">
                  <c:v>59.010416666665975</c:v>
                </c:pt>
                <c:pt idx="193">
                  <c:v>59.022916666666646</c:v>
                </c:pt>
                <c:pt idx="194">
                  <c:v>59.052083333333194</c:v>
                </c:pt>
                <c:pt idx="195">
                  <c:v>59.064583333333324</c:v>
                </c:pt>
                <c:pt idx="196">
                  <c:v>59.093750000000163</c:v>
                </c:pt>
                <c:pt idx="197">
                  <c:v>59.106250000000003</c:v>
                </c:pt>
                <c:pt idx="198">
                  <c:v>59.135416666666544</c:v>
                </c:pt>
                <c:pt idx="199">
                  <c:v>59.147916666666013</c:v>
                </c:pt>
                <c:pt idx="200">
                  <c:v>59.177083333333194</c:v>
                </c:pt>
                <c:pt idx="201">
                  <c:v>59.189583333333324</c:v>
                </c:pt>
                <c:pt idx="202">
                  <c:v>59.218750000000163</c:v>
                </c:pt>
                <c:pt idx="203">
                  <c:v>59.231250000000003</c:v>
                </c:pt>
                <c:pt idx="204">
                  <c:v>59.260416666666544</c:v>
                </c:pt>
                <c:pt idx="205">
                  <c:v>59.272916666666646</c:v>
                </c:pt>
                <c:pt idx="206">
                  <c:v>59.302083333333194</c:v>
                </c:pt>
                <c:pt idx="207">
                  <c:v>59.314583333332671</c:v>
                </c:pt>
                <c:pt idx="208">
                  <c:v>59.34375</c:v>
                </c:pt>
                <c:pt idx="209">
                  <c:v>59.356249999999996</c:v>
                </c:pt>
                <c:pt idx="210">
                  <c:v>59.385416666665975</c:v>
                </c:pt>
                <c:pt idx="211">
                  <c:v>59.397916666666013</c:v>
                </c:pt>
                <c:pt idx="212">
                  <c:v>59.427083333333194</c:v>
                </c:pt>
                <c:pt idx="213">
                  <c:v>59.439583333333324</c:v>
                </c:pt>
                <c:pt idx="214">
                  <c:v>59.468750000000163</c:v>
                </c:pt>
                <c:pt idx="215">
                  <c:v>59.481249999999996</c:v>
                </c:pt>
                <c:pt idx="216">
                  <c:v>59.510416666665975</c:v>
                </c:pt>
                <c:pt idx="217">
                  <c:v>59.522916666666646</c:v>
                </c:pt>
                <c:pt idx="218">
                  <c:v>59.552083333333194</c:v>
                </c:pt>
                <c:pt idx="219">
                  <c:v>59.564583333333324</c:v>
                </c:pt>
                <c:pt idx="220">
                  <c:v>59.593750000000163</c:v>
                </c:pt>
                <c:pt idx="221">
                  <c:v>59.606250000000003</c:v>
                </c:pt>
                <c:pt idx="222">
                  <c:v>59.635416666666544</c:v>
                </c:pt>
                <c:pt idx="223">
                  <c:v>59.647916666666013</c:v>
                </c:pt>
                <c:pt idx="224">
                  <c:v>59.677083333333194</c:v>
                </c:pt>
                <c:pt idx="225">
                  <c:v>59.689583333333324</c:v>
                </c:pt>
                <c:pt idx="226">
                  <c:v>59.718750000000163</c:v>
                </c:pt>
                <c:pt idx="227">
                  <c:v>59.731250000000003</c:v>
                </c:pt>
                <c:pt idx="228">
                  <c:v>59.760416666666544</c:v>
                </c:pt>
                <c:pt idx="229">
                  <c:v>59.772916666666646</c:v>
                </c:pt>
                <c:pt idx="230">
                  <c:v>59.802083333333194</c:v>
                </c:pt>
                <c:pt idx="231">
                  <c:v>59.814583333332671</c:v>
                </c:pt>
                <c:pt idx="232">
                  <c:v>59.84375</c:v>
                </c:pt>
                <c:pt idx="233">
                  <c:v>59.856249999999996</c:v>
                </c:pt>
                <c:pt idx="234">
                  <c:v>59.885416666665975</c:v>
                </c:pt>
                <c:pt idx="235">
                  <c:v>59.897916666666013</c:v>
                </c:pt>
                <c:pt idx="236">
                  <c:v>59.927083333333194</c:v>
                </c:pt>
                <c:pt idx="237">
                  <c:v>59.939583333333324</c:v>
                </c:pt>
                <c:pt idx="238">
                  <c:v>59.968750000000163</c:v>
                </c:pt>
                <c:pt idx="239">
                  <c:v>59.981249999999996</c:v>
                </c:pt>
              </c:numCache>
            </c:numRef>
          </c:xVal>
          <c:yVal>
            <c:numRef>
              <c:f>values!$X$3:$X$242</c:f>
            </c:numRef>
          </c:yVal>
          <c:smooth val="1"/>
        </c:ser>
        <c:ser>
          <c:idx val="24"/>
          <c:order val="21"/>
          <c:tx>
            <c:strRef>
              <c:f>values!$Z$1:$Z$2</c:f>
              <c:strCache>
                <c:ptCount val="1"/>
                <c:pt idx="0">
                  <c:v>Soil Temperature (°C)</c:v>
                </c:pt>
              </c:strCache>
            </c:strRef>
          </c:tx>
          <c:xVal>
            <c:numRef>
              <c:f>values!$A$3:$A$242</c:f>
              <c:numCache>
                <c:formatCode>General</c:formatCode>
                <c:ptCount val="240"/>
                <c:pt idx="0">
                  <c:v>55.010416666665975</c:v>
                </c:pt>
                <c:pt idx="1">
                  <c:v>55.022916666666646</c:v>
                </c:pt>
                <c:pt idx="2">
                  <c:v>55.052083333333194</c:v>
                </c:pt>
                <c:pt idx="3">
                  <c:v>55.064583333333324</c:v>
                </c:pt>
                <c:pt idx="4">
                  <c:v>55.093750000000163</c:v>
                </c:pt>
                <c:pt idx="5">
                  <c:v>55.106250000000003</c:v>
                </c:pt>
                <c:pt idx="6">
                  <c:v>55.135416666666544</c:v>
                </c:pt>
                <c:pt idx="7">
                  <c:v>55.147916666666013</c:v>
                </c:pt>
                <c:pt idx="8">
                  <c:v>55.177083333333194</c:v>
                </c:pt>
                <c:pt idx="9">
                  <c:v>55.189583333333324</c:v>
                </c:pt>
                <c:pt idx="10">
                  <c:v>55.218750000000163</c:v>
                </c:pt>
                <c:pt idx="11">
                  <c:v>55.231250000000003</c:v>
                </c:pt>
                <c:pt idx="12">
                  <c:v>55.260416666666544</c:v>
                </c:pt>
                <c:pt idx="13">
                  <c:v>55.272916666666646</c:v>
                </c:pt>
                <c:pt idx="14">
                  <c:v>55.302083333333194</c:v>
                </c:pt>
                <c:pt idx="15">
                  <c:v>55.314583333332671</c:v>
                </c:pt>
                <c:pt idx="16">
                  <c:v>55.34375</c:v>
                </c:pt>
                <c:pt idx="17">
                  <c:v>55.356249999999996</c:v>
                </c:pt>
                <c:pt idx="18">
                  <c:v>55.385416666665975</c:v>
                </c:pt>
                <c:pt idx="19">
                  <c:v>55.397916666666013</c:v>
                </c:pt>
                <c:pt idx="20">
                  <c:v>55.427083333333194</c:v>
                </c:pt>
                <c:pt idx="21">
                  <c:v>55.439583333333324</c:v>
                </c:pt>
                <c:pt idx="22">
                  <c:v>55.468750000000163</c:v>
                </c:pt>
                <c:pt idx="23">
                  <c:v>55.481249999999996</c:v>
                </c:pt>
                <c:pt idx="24">
                  <c:v>55.510416666665975</c:v>
                </c:pt>
                <c:pt idx="25">
                  <c:v>55.522916666666646</c:v>
                </c:pt>
                <c:pt idx="26">
                  <c:v>55.552083333333194</c:v>
                </c:pt>
                <c:pt idx="27">
                  <c:v>55.564583333333324</c:v>
                </c:pt>
                <c:pt idx="28">
                  <c:v>55.593750000000163</c:v>
                </c:pt>
                <c:pt idx="29">
                  <c:v>55.606250000000003</c:v>
                </c:pt>
                <c:pt idx="30">
                  <c:v>55.635416666666544</c:v>
                </c:pt>
                <c:pt idx="31">
                  <c:v>55.647916666666013</c:v>
                </c:pt>
                <c:pt idx="32">
                  <c:v>55.677083333333194</c:v>
                </c:pt>
                <c:pt idx="33">
                  <c:v>55.689583333333324</c:v>
                </c:pt>
                <c:pt idx="34">
                  <c:v>55.718750000000163</c:v>
                </c:pt>
                <c:pt idx="35">
                  <c:v>55.731250000000003</c:v>
                </c:pt>
                <c:pt idx="36">
                  <c:v>55.760416666666544</c:v>
                </c:pt>
                <c:pt idx="37">
                  <c:v>55.772916666666646</c:v>
                </c:pt>
                <c:pt idx="38">
                  <c:v>55.802083333333194</c:v>
                </c:pt>
                <c:pt idx="39">
                  <c:v>55.814583333332671</c:v>
                </c:pt>
                <c:pt idx="40">
                  <c:v>55.84375</c:v>
                </c:pt>
                <c:pt idx="41">
                  <c:v>55.856249999999996</c:v>
                </c:pt>
                <c:pt idx="42">
                  <c:v>55.885416666665975</c:v>
                </c:pt>
                <c:pt idx="43">
                  <c:v>55.897916666666013</c:v>
                </c:pt>
                <c:pt idx="44">
                  <c:v>55.927083333333194</c:v>
                </c:pt>
                <c:pt idx="45">
                  <c:v>55.939583333333324</c:v>
                </c:pt>
                <c:pt idx="46">
                  <c:v>55.968750000000163</c:v>
                </c:pt>
                <c:pt idx="47">
                  <c:v>55.981249999999996</c:v>
                </c:pt>
                <c:pt idx="48">
                  <c:v>56.010416666665975</c:v>
                </c:pt>
                <c:pt idx="49">
                  <c:v>56.022916666666646</c:v>
                </c:pt>
                <c:pt idx="50">
                  <c:v>56.052083333333194</c:v>
                </c:pt>
                <c:pt idx="51">
                  <c:v>56.064583333333324</c:v>
                </c:pt>
                <c:pt idx="52">
                  <c:v>56.093750000000163</c:v>
                </c:pt>
                <c:pt idx="53">
                  <c:v>56.106250000000003</c:v>
                </c:pt>
                <c:pt idx="54">
                  <c:v>56.135416666666544</c:v>
                </c:pt>
                <c:pt idx="55">
                  <c:v>56.147916666666013</c:v>
                </c:pt>
                <c:pt idx="56">
                  <c:v>56.177083333333194</c:v>
                </c:pt>
                <c:pt idx="57">
                  <c:v>56.189583333333324</c:v>
                </c:pt>
                <c:pt idx="58">
                  <c:v>56.218750000000163</c:v>
                </c:pt>
                <c:pt idx="59">
                  <c:v>56.231250000000003</c:v>
                </c:pt>
                <c:pt idx="60">
                  <c:v>56.260416666666544</c:v>
                </c:pt>
                <c:pt idx="61">
                  <c:v>56.272916666666646</c:v>
                </c:pt>
                <c:pt idx="62">
                  <c:v>56.302083333333194</c:v>
                </c:pt>
                <c:pt idx="63">
                  <c:v>56.314583333332671</c:v>
                </c:pt>
                <c:pt idx="64">
                  <c:v>56.34375</c:v>
                </c:pt>
                <c:pt idx="65">
                  <c:v>56.356249999999996</c:v>
                </c:pt>
                <c:pt idx="66">
                  <c:v>56.385416666665975</c:v>
                </c:pt>
                <c:pt idx="67">
                  <c:v>56.397916666666013</c:v>
                </c:pt>
                <c:pt idx="68">
                  <c:v>56.427083333333194</c:v>
                </c:pt>
                <c:pt idx="69">
                  <c:v>56.439583333333324</c:v>
                </c:pt>
                <c:pt idx="70">
                  <c:v>56.468750000000163</c:v>
                </c:pt>
                <c:pt idx="71">
                  <c:v>56.481249999999996</c:v>
                </c:pt>
                <c:pt idx="72">
                  <c:v>56.510416666665975</c:v>
                </c:pt>
                <c:pt idx="73">
                  <c:v>56.522916666666646</c:v>
                </c:pt>
                <c:pt idx="74">
                  <c:v>56.552083333333194</c:v>
                </c:pt>
                <c:pt idx="75">
                  <c:v>56.564583333333324</c:v>
                </c:pt>
                <c:pt idx="76">
                  <c:v>56.593750000000163</c:v>
                </c:pt>
                <c:pt idx="77">
                  <c:v>56.606250000000003</c:v>
                </c:pt>
                <c:pt idx="78">
                  <c:v>56.635416666666544</c:v>
                </c:pt>
                <c:pt idx="79">
                  <c:v>56.647916666666013</c:v>
                </c:pt>
                <c:pt idx="80">
                  <c:v>56.677083333333194</c:v>
                </c:pt>
                <c:pt idx="81">
                  <c:v>56.689583333333324</c:v>
                </c:pt>
                <c:pt idx="82">
                  <c:v>56.718750000000163</c:v>
                </c:pt>
                <c:pt idx="83">
                  <c:v>56.731250000000003</c:v>
                </c:pt>
                <c:pt idx="84">
                  <c:v>56.760416666666544</c:v>
                </c:pt>
                <c:pt idx="85">
                  <c:v>56.772916666666646</c:v>
                </c:pt>
                <c:pt idx="86">
                  <c:v>56.802083333333194</c:v>
                </c:pt>
                <c:pt idx="87">
                  <c:v>56.814583333332671</c:v>
                </c:pt>
                <c:pt idx="88">
                  <c:v>56.84375</c:v>
                </c:pt>
                <c:pt idx="89">
                  <c:v>56.856249999999996</c:v>
                </c:pt>
                <c:pt idx="90">
                  <c:v>56.885416666665975</c:v>
                </c:pt>
                <c:pt idx="91">
                  <c:v>56.897916666666013</c:v>
                </c:pt>
                <c:pt idx="92">
                  <c:v>56.927083333333194</c:v>
                </c:pt>
                <c:pt idx="93">
                  <c:v>56.939583333333324</c:v>
                </c:pt>
                <c:pt idx="94">
                  <c:v>56.968750000000163</c:v>
                </c:pt>
                <c:pt idx="95">
                  <c:v>56.981249999999996</c:v>
                </c:pt>
                <c:pt idx="96">
                  <c:v>57.010416666665975</c:v>
                </c:pt>
                <c:pt idx="97">
                  <c:v>57.022916666666646</c:v>
                </c:pt>
                <c:pt idx="98">
                  <c:v>57.052083333333194</c:v>
                </c:pt>
                <c:pt idx="99">
                  <c:v>57.064583333333324</c:v>
                </c:pt>
                <c:pt idx="100">
                  <c:v>57.093750000000163</c:v>
                </c:pt>
                <c:pt idx="101">
                  <c:v>57.106250000000003</c:v>
                </c:pt>
                <c:pt idx="102">
                  <c:v>57.135416666666544</c:v>
                </c:pt>
                <c:pt idx="103">
                  <c:v>57.147916666666013</c:v>
                </c:pt>
                <c:pt idx="104">
                  <c:v>57.177083333333194</c:v>
                </c:pt>
                <c:pt idx="105">
                  <c:v>57.189583333333324</c:v>
                </c:pt>
                <c:pt idx="106">
                  <c:v>57.218750000000163</c:v>
                </c:pt>
                <c:pt idx="107">
                  <c:v>57.231250000000003</c:v>
                </c:pt>
                <c:pt idx="108">
                  <c:v>57.260416666666544</c:v>
                </c:pt>
                <c:pt idx="109">
                  <c:v>57.272916666666646</c:v>
                </c:pt>
                <c:pt idx="110">
                  <c:v>57.302083333333194</c:v>
                </c:pt>
                <c:pt idx="111">
                  <c:v>57.314583333332671</c:v>
                </c:pt>
                <c:pt idx="112">
                  <c:v>57.34375</c:v>
                </c:pt>
                <c:pt idx="113">
                  <c:v>57.356249999999996</c:v>
                </c:pt>
                <c:pt idx="114">
                  <c:v>57.385416666665975</c:v>
                </c:pt>
                <c:pt idx="115">
                  <c:v>57.397916666666013</c:v>
                </c:pt>
                <c:pt idx="116">
                  <c:v>57.427083333333194</c:v>
                </c:pt>
                <c:pt idx="117">
                  <c:v>57.439583333333324</c:v>
                </c:pt>
                <c:pt idx="118">
                  <c:v>57.468750000000163</c:v>
                </c:pt>
                <c:pt idx="119">
                  <c:v>57.481249999999996</c:v>
                </c:pt>
                <c:pt idx="120">
                  <c:v>57.510416666665975</c:v>
                </c:pt>
                <c:pt idx="121">
                  <c:v>57.522916666666646</c:v>
                </c:pt>
                <c:pt idx="122">
                  <c:v>57.552083333333194</c:v>
                </c:pt>
                <c:pt idx="123">
                  <c:v>57.564583333333324</c:v>
                </c:pt>
                <c:pt idx="124">
                  <c:v>57.593750000000163</c:v>
                </c:pt>
                <c:pt idx="125">
                  <c:v>57.606250000000003</c:v>
                </c:pt>
                <c:pt idx="126">
                  <c:v>57.635416666666544</c:v>
                </c:pt>
                <c:pt idx="127">
                  <c:v>57.647916666666013</c:v>
                </c:pt>
                <c:pt idx="128">
                  <c:v>57.677083333333194</c:v>
                </c:pt>
                <c:pt idx="129">
                  <c:v>57.689583333333324</c:v>
                </c:pt>
                <c:pt idx="130">
                  <c:v>57.718750000000163</c:v>
                </c:pt>
                <c:pt idx="131">
                  <c:v>57.731250000000003</c:v>
                </c:pt>
                <c:pt idx="132">
                  <c:v>57.760416666666544</c:v>
                </c:pt>
                <c:pt idx="133">
                  <c:v>57.772916666666646</c:v>
                </c:pt>
                <c:pt idx="134">
                  <c:v>57.802083333333194</c:v>
                </c:pt>
                <c:pt idx="135">
                  <c:v>57.814583333332671</c:v>
                </c:pt>
                <c:pt idx="136">
                  <c:v>57.84375</c:v>
                </c:pt>
                <c:pt idx="137">
                  <c:v>57.856249999999996</c:v>
                </c:pt>
                <c:pt idx="138">
                  <c:v>57.885416666665975</c:v>
                </c:pt>
                <c:pt idx="139">
                  <c:v>57.897916666666013</c:v>
                </c:pt>
                <c:pt idx="140">
                  <c:v>57.927083333333194</c:v>
                </c:pt>
                <c:pt idx="141">
                  <c:v>57.939583333333324</c:v>
                </c:pt>
                <c:pt idx="142">
                  <c:v>57.968750000000163</c:v>
                </c:pt>
                <c:pt idx="143">
                  <c:v>57.981249999999996</c:v>
                </c:pt>
                <c:pt idx="144">
                  <c:v>58.010416666665975</c:v>
                </c:pt>
                <c:pt idx="145">
                  <c:v>58.022916666666646</c:v>
                </c:pt>
                <c:pt idx="146">
                  <c:v>58.052083333333194</c:v>
                </c:pt>
                <c:pt idx="147">
                  <c:v>58.064583333333324</c:v>
                </c:pt>
                <c:pt idx="148">
                  <c:v>58.093750000000163</c:v>
                </c:pt>
                <c:pt idx="149">
                  <c:v>58.106250000000003</c:v>
                </c:pt>
                <c:pt idx="150">
                  <c:v>58.135416666666544</c:v>
                </c:pt>
                <c:pt idx="151">
                  <c:v>58.147916666666013</c:v>
                </c:pt>
                <c:pt idx="152">
                  <c:v>58.177083333333194</c:v>
                </c:pt>
                <c:pt idx="153">
                  <c:v>58.189583333333324</c:v>
                </c:pt>
                <c:pt idx="154">
                  <c:v>58.218750000000163</c:v>
                </c:pt>
                <c:pt idx="155">
                  <c:v>58.231250000000003</c:v>
                </c:pt>
                <c:pt idx="156">
                  <c:v>58.260416666666544</c:v>
                </c:pt>
                <c:pt idx="157">
                  <c:v>58.272916666666646</c:v>
                </c:pt>
                <c:pt idx="158">
                  <c:v>58.302083333333194</c:v>
                </c:pt>
                <c:pt idx="159">
                  <c:v>58.314583333332671</c:v>
                </c:pt>
                <c:pt idx="160">
                  <c:v>58.34375</c:v>
                </c:pt>
                <c:pt idx="161">
                  <c:v>58.356249999999996</c:v>
                </c:pt>
                <c:pt idx="162">
                  <c:v>58.385416666665975</c:v>
                </c:pt>
                <c:pt idx="163">
                  <c:v>58.397916666666013</c:v>
                </c:pt>
                <c:pt idx="164">
                  <c:v>58.427083333333194</c:v>
                </c:pt>
                <c:pt idx="165">
                  <c:v>58.439583333333324</c:v>
                </c:pt>
                <c:pt idx="166">
                  <c:v>58.468750000000163</c:v>
                </c:pt>
                <c:pt idx="167">
                  <c:v>58.481249999999996</c:v>
                </c:pt>
                <c:pt idx="168">
                  <c:v>58.510416666665975</c:v>
                </c:pt>
                <c:pt idx="169">
                  <c:v>58.522916666666646</c:v>
                </c:pt>
                <c:pt idx="170">
                  <c:v>58.552083333333194</c:v>
                </c:pt>
                <c:pt idx="171">
                  <c:v>58.564583333333324</c:v>
                </c:pt>
                <c:pt idx="172">
                  <c:v>58.593750000000163</c:v>
                </c:pt>
                <c:pt idx="173">
                  <c:v>58.606250000000003</c:v>
                </c:pt>
                <c:pt idx="174">
                  <c:v>58.635416666666544</c:v>
                </c:pt>
                <c:pt idx="175">
                  <c:v>58.647916666666013</c:v>
                </c:pt>
                <c:pt idx="176">
                  <c:v>58.677083333333194</c:v>
                </c:pt>
                <c:pt idx="177">
                  <c:v>58.689583333333324</c:v>
                </c:pt>
                <c:pt idx="178">
                  <c:v>58.718750000000163</c:v>
                </c:pt>
                <c:pt idx="179">
                  <c:v>58.731250000000003</c:v>
                </c:pt>
                <c:pt idx="180">
                  <c:v>58.760416666666544</c:v>
                </c:pt>
                <c:pt idx="181">
                  <c:v>58.772916666666646</c:v>
                </c:pt>
                <c:pt idx="182">
                  <c:v>58.802083333333194</c:v>
                </c:pt>
                <c:pt idx="183">
                  <c:v>58.814583333332671</c:v>
                </c:pt>
                <c:pt idx="184">
                  <c:v>58.84375</c:v>
                </c:pt>
                <c:pt idx="185">
                  <c:v>58.856249999999996</c:v>
                </c:pt>
                <c:pt idx="186">
                  <c:v>58.885416666665975</c:v>
                </c:pt>
                <c:pt idx="187">
                  <c:v>58.897916666666013</c:v>
                </c:pt>
                <c:pt idx="188">
                  <c:v>58.927083333333194</c:v>
                </c:pt>
                <c:pt idx="189">
                  <c:v>58.939583333333324</c:v>
                </c:pt>
                <c:pt idx="190">
                  <c:v>58.968750000000163</c:v>
                </c:pt>
                <c:pt idx="191">
                  <c:v>58.981249999999996</c:v>
                </c:pt>
                <c:pt idx="192">
                  <c:v>59.010416666665975</c:v>
                </c:pt>
                <c:pt idx="193">
                  <c:v>59.022916666666646</c:v>
                </c:pt>
                <c:pt idx="194">
                  <c:v>59.052083333333194</c:v>
                </c:pt>
                <c:pt idx="195">
                  <c:v>59.064583333333324</c:v>
                </c:pt>
                <c:pt idx="196">
                  <c:v>59.093750000000163</c:v>
                </c:pt>
                <c:pt idx="197">
                  <c:v>59.106250000000003</c:v>
                </c:pt>
                <c:pt idx="198">
                  <c:v>59.135416666666544</c:v>
                </c:pt>
                <c:pt idx="199">
                  <c:v>59.147916666666013</c:v>
                </c:pt>
                <c:pt idx="200">
                  <c:v>59.177083333333194</c:v>
                </c:pt>
                <c:pt idx="201">
                  <c:v>59.189583333333324</c:v>
                </c:pt>
                <c:pt idx="202">
                  <c:v>59.218750000000163</c:v>
                </c:pt>
                <c:pt idx="203">
                  <c:v>59.231250000000003</c:v>
                </c:pt>
                <c:pt idx="204">
                  <c:v>59.260416666666544</c:v>
                </c:pt>
                <c:pt idx="205">
                  <c:v>59.272916666666646</c:v>
                </c:pt>
                <c:pt idx="206">
                  <c:v>59.302083333333194</c:v>
                </c:pt>
                <c:pt idx="207">
                  <c:v>59.314583333332671</c:v>
                </c:pt>
                <c:pt idx="208">
                  <c:v>59.34375</c:v>
                </c:pt>
                <c:pt idx="209">
                  <c:v>59.356249999999996</c:v>
                </c:pt>
                <c:pt idx="210">
                  <c:v>59.385416666665975</c:v>
                </c:pt>
                <c:pt idx="211">
                  <c:v>59.397916666666013</c:v>
                </c:pt>
                <c:pt idx="212">
                  <c:v>59.427083333333194</c:v>
                </c:pt>
                <c:pt idx="213">
                  <c:v>59.439583333333324</c:v>
                </c:pt>
                <c:pt idx="214">
                  <c:v>59.468750000000163</c:v>
                </c:pt>
                <c:pt idx="215">
                  <c:v>59.481249999999996</c:v>
                </c:pt>
                <c:pt idx="216">
                  <c:v>59.510416666665975</c:v>
                </c:pt>
                <c:pt idx="217">
                  <c:v>59.522916666666646</c:v>
                </c:pt>
                <c:pt idx="218">
                  <c:v>59.552083333333194</c:v>
                </c:pt>
                <c:pt idx="219">
                  <c:v>59.564583333333324</c:v>
                </c:pt>
                <c:pt idx="220">
                  <c:v>59.593750000000163</c:v>
                </c:pt>
                <c:pt idx="221">
                  <c:v>59.606250000000003</c:v>
                </c:pt>
                <c:pt idx="222">
                  <c:v>59.635416666666544</c:v>
                </c:pt>
                <c:pt idx="223">
                  <c:v>59.647916666666013</c:v>
                </c:pt>
                <c:pt idx="224">
                  <c:v>59.677083333333194</c:v>
                </c:pt>
                <c:pt idx="225">
                  <c:v>59.689583333333324</c:v>
                </c:pt>
                <c:pt idx="226">
                  <c:v>59.718750000000163</c:v>
                </c:pt>
                <c:pt idx="227">
                  <c:v>59.731250000000003</c:v>
                </c:pt>
                <c:pt idx="228">
                  <c:v>59.760416666666544</c:v>
                </c:pt>
                <c:pt idx="229">
                  <c:v>59.772916666666646</c:v>
                </c:pt>
                <c:pt idx="230">
                  <c:v>59.802083333333194</c:v>
                </c:pt>
                <c:pt idx="231">
                  <c:v>59.814583333332671</c:v>
                </c:pt>
                <c:pt idx="232">
                  <c:v>59.84375</c:v>
                </c:pt>
                <c:pt idx="233">
                  <c:v>59.856249999999996</c:v>
                </c:pt>
                <c:pt idx="234">
                  <c:v>59.885416666665975</c:v>
                </c:pt>
                <c:pt idx="235">
                  <c:v>59.897916666666013</c:v>
                </c:pt>
                <c:pt idx="236">
                  <c:v>59.927083333333194</c:v>
                </c:pt>
                <c:pt idx="237">
                  <c:v>59.939583333333324</c:v>
                </c:pt>
                <c:pt idx="238">
                  <c:v>59.968750000000163</c:v>
                </c:pt>
                <c:pt idx="239">
                  <c:v>59.981249999999996</c:v>
                </c:pt>
              </c:numCache>
            </c:numRef>
          </c:xVal>
          <c:yVal>
            <c:numRef>
              <c:f>values!$Z$3:$Z$242</c:f>
            </c:numRef>
          </c:yVal>
          <c:smooth val="1"/>
        </c:ser>
        <c:ser>
          <c:idx val="25"/>
          <c:order val="22"/>
          <c:tx>
            <c:strRef>
              <c:f>values!$AA$1:$AA$2</c:f>
              <c:strCache>
                <c:ptCount val="1"/>
                <c:pt idx="0">
                  <c:v>Soil Temperature (°C)</c:v>
                </c:pt>
              </c:strCache>
            </c:strRef>
          </c:tx>
          <c:xVal>
            <c:numRef>
              <c:f>values!$A$3:$A$242</c:f>
              <c:numCache>
                <c:formatCode>General</c:formatCode>
                <c:ptCount val="240"/>
                <c:pt idx="0">
                  <c:v>55.010416666665975</c:v>
                </c:pt>
                <c:pt idx="1">
                  <c:v>55.022916666666646</c:v>
                </c:pt>
                <c:pt idx="2">
                  <c:v>55.052083333333194</c:v>
                </c:pt>
                <c:pt idx="3">
                  <c:v>55.064583333333324</c:v>
                </c:pt>
                <c:pt idx="4">
                  <c:v>55.093750000000163</c:v>
                </c:pt>
                <c:pt idx="5">
                  <c:v>55.106250000000003</c:v>
                </c:pt>
                <c:pt idx="6">
                  <c:v>55.135416666666544</c:v>
                </c:pt>
                <c:pt idx="7">
                  <c:v>55.147916666666013</c:v>
                </c:pt>
                <c:pt idx="8">
                  <c:v>55.177083333333194</c:v>
                </c:pt>
                <c:pt idx="9">
                  <c:v>55.189583333333324</c:v>
                </c:pt>
                <c:pt idx="10">
                  <c:v>55.218750000000163</c:v>
                </c:pt>
                <c:pt idx="11">
                  <c:v>55.231250000000003</c:v>
                </c:pt>
                <c:pt idx="12">
                  <c:v>55.260416666666544</c:v>
                </c:pt>
                <c:pt idx="13">
                  <c:v>55.272916666666646</c:v>
                </c:pt>
                <c:pt idx="14">
                  <c:v>55.302083333333194</c:v>
                </c:pt>
                <c:pt idx="15">
                  <c:v>55.314583333332671</c:v>
                </c:pt>
                <c:pt idx="16">
                  <c:v>55.34375</c:v>
                </c:pt>
                <c:pt idx="17">
                  <c:v>55.356249999999996</c:v>
                </c:pt>
                <c:pt idx="18">
                  <c:v>55.385416666665975</c:v>
                </c:pt>
                <c:pt idx="19">
                  <c:v>55.397916666666013</c:v>
                </c:pt>
                <c:pt idx="20">
                  <c:v>55.427083333333194</c:v>
                </c:pt>
                <c:pt idx="21">
                  <c:v>55.439583333333324</c:v>
                </c:pt>
                <c:pt idx="22">
                  <c:v>55.468750000000163</c:v>
                </c:pt>
                <c:pt idx="23">
                  <c:v>55.481249999999996</c:v>
                </c:pt>
                <c:pt idx="24">
                  <c:v>55.510416666665975</c:v>
                </c:pt>
                <c:pt idx="25">
                  <c:v>55.522916666666646</c:v>
                </c:pt>
                <c:pt idx="26">
                  <c:v>55.552083333333194</c:v>
                </c:pt>
                <c:pt idx="27">
                  <c:v>55.564583333333324</c:v>
                </c:pt>
                <c:pt idx="28">
                  <c:v>55.593750000000163</c:v>
                </c:pt>
                <c:pt idx="29">
                  <c:v>55.606250000000003</c:v>
                </c:pt>
                <c:pt idx="30">
                  <c:v>55.635416666666544</c:v>
                </c:pt>
                <c:pt idx="31">
                  <c:v>55.647916666666013</c:v>
                </c:pt>
                <c:pt idx="32">
                  <c:v>55.677083333333194</c:v>
                </c:pt>
                <c:pt idx="33">
                  <c:v>55.689583333333324</c:v>
                </c:pt>
                <c:pt idx="34">
                  <c:v>55.718750000000163</c:v>
                </c:pt>
                <c:pt idx="35">
                  <c:v>55.731250000000003</c:v>
                </c:pt>
                <c:pt idx="36">
                  <c:v>55.760416666666544</c:v>
                </c:pt>
                <c:pt idx="37">
                  <c:v>55.772916666666646</c:v>
                </c:pt>
                <c:pt idx="38">
                  <c:v>55.802083333333194</c:v>
                </c:pt>
                <c:pt idx="39">
                  <c:v>55.814583333332671</c:v>
                </c:pt>
                <c:pt idx="40">
                  <c:v>55.84375</c:v>
                </c:pt>
                <c:pt idx="41">
                  <c:v>55.856249999999996</c:v>
                </c:pt>
                <c:pt idx="42">
                  <c:v>55.885416666665975</c:v>
                </c:pt>
                <c:pt idx="43">
                  <c:v>55.897916666666013</c:v>
                </c:pt>
                <c:pt idx="44">
                  <c:v>55.927083333333194</c:v>
                </c:pt>
                <c:pt idx="45">
                  <c:v>55.939583333333324</c:v>
                </c:pt>
                <c:pt idx="46">
                  <c:v>55.968750000000163</c:v>
                </c:pt>
                <c:pt idx="47">
                  <c:v>55.981249999999996</c:v>
                </c:pt>
                <c:pt idx="48">
                  <c:v>56.010416666665975</c:v>
                </c:pt>
                <c:pt idx="49">
                  <c:v>56.022916666666646</c:v>
                </c:pt>
                <c:pt idx="50">
                  <c:v>56.052083333333194</c:v>
                </c:pt>
                <c:pt idx="51">
                  <c:v>56.064583333333324</c:v>
                </c:pt>
                <c:pt idx="52">
                  <c:v>56.093750000000163</c:v>
                </c:pt>
                <c:pt idx="53">
                  <c:v>56.106250000000003</c:v>
                </c:pt>
                <c:pt idx="54">
                  <c:v>56.135416666666544</c:v>
                </c:pt>
                <c:pt idx="55">
                  <c:v>56.147916666666013</c:v>
                </c:pt>
                <c:pt idx="56">
                  <c:v>56.177083333333194</c:v>
                </c:pt>
                <c:pt idx="57">
                  <c:v>56.189583333333324</c:v>
                </c:pt>
                <c:pt idx="58">
                  <c:v>56.218750000000163</c:v>
                </c:pt>
                <c:pt idx="59">
                  <c:v>56.231250000000003</c:v>
                </c:pt>
                <c:pt idx="60">
                  <c:v>56.260416666666544</c:v>
                </c:pt>
                <c:pt idx="61">
                  <c:v>56.272916666666646</c:v>
                </c:pt>
                <c:pt idx="62">
                  <c:v>56.302083333333194</c:v>
                </c:pt>
                <c:pt idx="63">
                  <c:v>56.314583333332671</c:v>
                </c:pt>
                <c:pt idx="64">
                  <c:v>56.34375</c:v>
                </c:pt>
                <c:pt idx="65">
                  <c:v>56.356249999999996</c:v>
                </c:pt>
                <c:pt idx="66">
                  <c:v>56.385416666665975</c:v>
                </c:pt>
                <c:pt idx="67">
                  <c:v>56.397916666666013</c:v>
                </c:pt>
                <c:pt idx="68">
                  <c:v>56.427083333333194</c:v>
                </c:pt>
                <c:pt idx="69">
                  <c:v>56.439583333333324</c:v>
                </c:pt>
                <c:pt idx="70">
                  <c:v>56.468750000000163</c:v>
                </c:pt>
                <c:pt idx="71">
                  <c:v>56.481249999999996</c:v>
                </c:pt>
                <c:pt idx="72">
                  <c:v>56.510416666665975</c:v>
                </c:pt>
                <c:pt idx="73">
                  <c:v>56.522916666666646</c:v>
                </c:pt>
                <c:pt idx="74">
                  <c:v>56.552083333333194</c:v>
                </c:pt>
                <c:pt idx="75">
                  <c:v>56.564583333333324</c:v>
                </c:pt>
                <c:pt idx="76">
                  <c:v>56.593750000000163</c:v>
                </c:pt>
                <c:pt idx="77">
                  <c:v>56.606250000000003</c:v>
                </c:pt>
                <c:pt idx="78">
                  <c:v>56.635416666666544</c:v>
                </c:pt>
                <c:pt idx="79">
                  <c:v>56.647916666666013</c:v>
                </c:pt>
                <c:pt idx="80">
                  <c:v>56.677083333333194</c:v>
                </c:pt>
                <c:pt idx="81">
                  <c:v>56.689583333333324</c:v>
                </c:pt>
                <c:pt idx="82">
                  <c:v>56.718750000000163</c:v>
                </c:pt>
                <c:pt idx="83">
                  <c:v>56.731250000000003</c:v>
                </c:pt>
                <c:pt idx="84">
                  <c:v>56.760416666666544</c:v>
                </c:pt>
                <c:pt idx="85">
                  <c:v>56.772916666666646</c:v>
                </c:pt>
                <c:pt idx="86">
                  <c:v>56.802083333333194</c:v>
                </c:pt>
                <c:pt idx="87">
                  <c:v>56.814583333332671</c:v>
                </c:pt>
                <c:pt idx="88">
                  <c:v>56.84375</c:v>
                </c:pt>
                <c:pt idx="89">
                  <c:v>56.856249999999996</c:v>
                </c:pt>
                <c:pt idx="90">
                  <c:v>56.885416666665975</c:v>
                </c:pt>
                <c:pt idx="91">
                  <c:v>56.897916666666013</c:v>
                </c:pt>
                <c:pt idx="92">
                  <c:v>56.927083333333194</c:v>
                </c:pt>
                <c:pt idx="93">
                  <c:v>56.939583333333324</c:v>
                </c:pt>
                <c:pt idx="94">
                  <c:v>56.968750000000163</c:v>
                </c:pt>
                <c:pt idx="95">
                  <c:v>56.981249999999996</c:v>
                </c:pt>
                <c:pt idx="96">
                  <c:v>57.010416666665975</c:v>
                </c:pt>
                <c:pt idx="97">
                  <c:v>57.022916666666646</c:v>
                </c:pt>
                <c:pt idx="98">
                  <c:v>57.052083333333194</c:v>
                </c:pt>
                <c:pt idx="99">
                  <c:v>57.064583333333324</c:v>
                </c:pt>
                <c:pt idx="100">
                  <c:v>57.093750000000163</c:v>
                </c:pt>
                <c:pt idx="101">
                  <c:v>57.106250000000003</c:v>
                </c:pt>
                <c:pt idx="102">
                  <c:v>57.135416666666544</c:v>
                </c:pt>
                <c:pt idx="103">
                  <c:v>57.147916666666013</c:v>
                </c:pt>
                <c:pt idx="104">
                  <c:v>57.177083333333194</c:v>
                </c:pt>
                <c:pt idx="105">
                  <c:v>57.189583333333324</c:v>
                </c:pt>
                <c:pt idx="106">
                  <c:v>57.218750000000163</c:v>
                </c:pt>
                <c:pt idx="107">
                  <c:v>57.231250000000003</c:v>
                </c:pt>
                <c:pt idx="108">
                  <c:v>57.260416666666544</c:v>
                </c:pt>
                <c:pt idx="109">
                  <c:v>57.272916666666646</c:v>
                </c:pt>
                <c:pt idx="110">
                  <c:v>57.302083333333194</c:v>
                </c:pt>
                <c:pt idx="111">
                  <c:v>57.314583333332671</c:v>
                </c:pt>
                <c:pt idx="112">
                  <c:v>57.34375</c:v>
                </c:pt>
                <c:pt idx="113">
                  <c:v>57.356249999999996</c:v>
                </c:pt>
                <c:pt idx="114">
                  <c:v>57.385416666665975</c:v>
                </c:pt>
                <c:pt idx="115">
                  <c:v>57.397916666666013</c:v>
                </c:pt>
                <c:pt idx="116">
                  <c:v>57.427083333333194</c:v>
                </c:pt>
                <c:pt idx="117">
                  <c:v>57.439583333333324</c:v>
                </c:pt>
                <c:pt idx="118">
                  <c:v>57.468750000000163</c:v>
                </c:pt>
                <c:pt idx="119">
                  <c:v>57.481249999999996</c:v>
                </c:pt>
                <c:pt idx="120">
                  <c:v>57.510416666665975</c:v>
                </c:pt>
                <c:pt idx="121">
                  <c:v>57.522916666666646</c:v>
                </c:pt>
                <c:pt idx="122">
                  <c:v>57.552083333333194</c:v>
                </c:pt>
                <c:pt idx="123">
                  <c:v>57.564583333333324</c:v>
                </c:pt>
                <c:pt idx="124">
                  <c:v>57.593750000000163</c:v>
                </c:pt>
                <c:pt idx="125">
                  <c:v>57.606250000000003</c:v>
                </c:pt>
                <c:pt idx="126">
                  <c:v>57.635416666666544</c:v>
                </c:pt>
                <c:pt idx="127">
                  <c:v>57.647916666666013</c:v>
                </c:pt>
                <c:pt idx="128">
                  <c:v>57.677083333333194</c:v>
                </c:pt>
                <c:pt idx="129">
                  <c:v>57.689583333333324</c:v>
                </c:pt>
                <c:pt idx="130">
                  <c:v>57.718750000000163</c:v>
                </c:pt>
                <c:pt idx="131">
                  <c:v>57.731250000000003</c:v>
                </c:pt>
                <c:pt idx="132">
                  <c:v>57.760416666666544</c:v>
                </c:pt>
                <c:pt idx="133">
                  <c:v>57.772916666666646</c:v>
                </c:pt>
                <c:pt idx="134">
                  <c:v>57.802083333333194</c:v>
                </c:pt>
                <c:pt idx="135">
                  <c:v>57.814583333332671</c:v>
                </c:pt>
                <c:pt idx="136">
                  <c:v>57.84375</c:v>
                </c:pt>
                <c:pt idx="137">
                  <c:v>57.856249999999996</c:v>
                </c:pt>
                <c:pt idx="138">
                  <c:v>57.885416666665975</c:v>
                </c:pt>
                <c:pt idx="139">
                  <c:v>57.897916666666013</c:v>
                </c:pt>
                <c:pt idx="140">
                  <c:v>57.927083333333194</c:v>
                </c:pt>
                <c:pt idx="141">
                  <c:v>57.939583333333324</c:v>
                </c:pt>
                <c:pt idx="142">
                  <c:v>57.968750000000163</c:v>
                </c:pt>
                <c:pt idx="143">
                  <c:v>57.981249999999996</c:v>
                </c:pt>
                <c:pt idx="144">
                  <c:v>58.010416666665975</c:v>
                </c:pt>
                <c:pt idx="145">
                  <c:v>58.022916666666646</c:v>
                </c:pt>
                <c:pt idx="146">
                  <c:v>58.052083333333194</c:v>
                </c:pt>
                <c:pt idx="147">
                  <c:v>58.064583333333324</c:v>
                </c:pt>
                <c:pt idx="148">
                  <c:v>58.093750000000163</c:v>
                </c:pt>
                <c:pt idx="149">
                  <c:v>58.106250000000003</c:v>
                </c:pt>
                <c:pt idx="150">
                  <c:v>58.135416666666544</c:v>
                </c:pt>
                <c:pt idx="151">
                  <c:v>58.147916666666013</c:v>
                </c:pt>
                <c:pt idx="152">
                  <c:v>58.177083333333194</c:v>
                </c:pt>
                <c:pt idx="153">
                  <c:v>58.189583333333324</c:v>
                </c:pt>
                <c:pt idx="154">
                  <c:v>58.218750000000163</c:v>
                </c:pt>
                <c:pt idx="155">
                  <c:v>58.231250000000003</c:v>
                </c:pt>
                <c:pt idx="156">
                  <c:v>58.260416666666544</c:v>
                </c:pt>
                <c:pt idx="157">
                  <c:v>58.272916666666646</c:v>
                </c:pt>
                <c:pt idx="158">
                  <c:v>58.302083333333194</c:v>
                </c:pt>
                <c:pt idx="159">
                  <c:v>58.314583333332671</c:v>
                </c:pt>
                <c:pt idx="160">
                  <c:v>58.34375</c:v>
                </c:pt>
                <c:pt idx="161">
                  <c:v>58.356249999999996</c:v>
                </c:pt>
                <c:pt idx="162">
                  <c:v>58.385416666665975</c:v>
                </c:pt>
                <c:pt idx="163">
                  <c:v>58.397916666666013</c:v>
                </c:pt>
                <c:pt idx="164">
                  <c:v>58.427083333333194</c:v>
                </c:pt>
                <c:pt idx="165">
                  <c:v>58.439583333333324</c:v>
                </c:pt>
                <c:pt idx="166">
                  <c:v>58.468750000000163</c:v>
                </c:pt>
                <c:pt idx="167">
                  <c:v>58.481249999999996</c:v>
                </c:pt>
                <c:pt idx="168">
                  <c:v>58.510416666665975</c:v>
                </c:pt>
                <c:pt idx="169">
                  <c:v>58.522916666666646</c:v>
                </c:pt>
                <c:pt idx="170">
                  <c:v>58.552083333333194</c:v>
                </c:pt>
                <c:pt idx="171">
                  <c:v>58.564583333333324</c:v>
                </c:pt>
                <c:pt idx="172">
                  <c:v>58.593750000000163</c:v>
                </c:pt>
                <c:pt idx="173">
                  <c:v>58.606250000000003</c:v>
                </c:pt>
                <c:pt idx="174">
                  <c:v>58.635416666666544</c:v>
                </c:pt>
                <c:pt idx="175">
                  <c:v>58.647916666666013</c:v>
                </c:pt>
                <c:pt idx="176">
                  <c:v>58.677083333333194</c:v>
                </c:pt>
                <c:pt idx="177">
                  <c:v>58.689583333333324</c:v>
                </c:pt>
                <c:pt idx="178">
                  <c:v>58.718750000000163</c:v>
                </c:pt>
                <c:pt idx="179">
                  <c:v>58.731250000000003</c:v>
                </c:pt>
                <c:pt idx="180">
                  <c:v>58.760416666666544</c:v>
                </c:pt>
                <c:pt idx="181">
                  <c:v>58.772916666666646</c:v>
                </c:pt>
                <c:pt idx="182">
                  <c:v>58.802083333333194</c:v>
                </c:pt>
                <c:pt idx="183">
                  <c:v>58.814583333332671</c:v>
                </c:pt>
                <c:pt idx="184">
                  <c:v>58.84375</c:v>
                </c:pt>
                <c:pt idx="185">
                  <c:v>58.856249999999996</c:v>
                </c:pt>
                <c:pt idx="186">
                  <c:v>58.885416666665975</c:v>
                </c:pt>
                <c:pt idx="187">
                  <c:v>58.897916666666013</c:v>
                </c:pt>
                <c:pt idx="188">
                  <c:v>58.927083333333194</c:v>
                </c:pt>
                <c:pt idx="189">
                  <c:v>58.939583333333324</c:v>
                </c:pt>
                <c:pt idx="190">
                  <c:v>58.968750000000163</c:v>
                </c:pt>
                <c:pt idx="191">
                  <c:v>58.981249999999996</c:v>
                </c:pt>
                <c:pt idx="192">
                  <c:v>59.010416666665975</c:v>
                </c:pt>
                <c:pt idx="193">
                  <c:v>59.022916666666646</c:v>
                </c:pt>
                <c:pt idx="194">
                  <c:v>59.052083333333194</c:v>
                </c:pt>
                <c:pt idx="195">
                  <c:v>59.064583333333324</c:v>
                </c:pt>
                <c:pt idx="196">
                  <c:v>59.093750000000163</c:v>
                </c:pt>
                <c:pt idx="197">
                  <c:v>59.106250000000003</c:v>
                </c:pt>
                <c:pt idx="198">
                  <c:v>59.135416666666544</c:v>
                </c:pt>
                <c:pt idx="199">
                  <c:v>59.147916666666013</c:v>
                </c:pt>
                <c:pt idx="200">
                  <c:v>59.177083333333194</c:v>
                </c:pt>
                <c:pt idx="201">
                  <c:v>59.189583333333324</c:v>
                </c:pt>
                <c:pt idx="202">
                  <c:v>59.218750000000163</c:v>
                </c:pt>
                <c:pt idx="203">
                  <c:v>59.231250000000003</c:v>
                </c:pt>
                <c:pt idx="204">
                  <c:v>59.260416666666544</c:v>
                </c:pt>
                <c:pt idx="205">
                  <c:v>59.272916666666646</c:v>
                </c:pt>
                <c:pt idx="206">
                  <c:v>59.302083333333194</c:v>
                </c:pt>
                <c:pt idx="207">
                  <c:v>59.314583333332671</c:v>
                </c:pt>
                <c:pt idx="208">
                  <c:v>59.34375</c:v>
                </c:pt>
                <c:pt idx="209">
                  <c:v>59.356249999999996</c:v>
                </c:pt>
                <c:pt idx="210">
                  <c:v>59.385416666665975</c:v>
                </c:pt>
                <c:pt idx="211">
                  <c:v>59.397916666666013</c:v>
                </c:pt>
                <c:pt idx="212">
                  <c:v>59.427083333333194</c:v>
                </c:pt>
                <c:pt idx="213">
                  <c:v>59.439583333333324</c:v>
                </c:pt>
                <c:pt idx="214">
                  <c:v>59.468750000000163</c:v>
                </c:pt>
                <c:pt idx="215">
                  <c:v>59.481249999999996</c:v>
                </c:pt>
                <c:pt idx="216">
                  <c:v>59.510416666665975</c:v>
                </c:pt>
                <c:pt idx="217">
                  <c:v>59.522916666666646</c:v>
                </c:pt>
                <c:pt idx="218">
                  <c:v>59.552083333333194</c:v>
                </c:pt>
                <c:pt idx="219">
                  <c:v>59.564583333333324</c:v>
                </c:pt>
                <c:pt idx="220">
                  <c:v>59.593750000000163</c:v>
                </c:pt>
                <c:pt idx="221">
                  <c:v>59.606250000000003</c:v>
                </c:pt>
                <c:pt idx="222">
                  <c:v>59.635416666666544</c:v>
                </c:pt>
                <c:pt idx="223">
                  <c:v>59.647916666666013</c:v>
                </c:pt>
                <c:pt idx="224">
                  <c:v>59.677083333333194</c:v>
                </c:pt>
                <c:pt idx="225">
                  <c:v>59.689583333333324</c:v>
                </c:pt>
                <c:pt idx="226">
                  <c:v>59.718750000000163</c:v>
                </c:pt>
                <c:pt idx="227">
                  <c:v>59.731250000000003</c:v>
                </c:pt>
                <c:pt idx="228">
                  <c:v>59.760416666666544</c:v>
                </c:pt>
                <c:pt idx="229">
                  <c:v>59.772916666666646</c:v>
                </c:pt>
                <c:pt idx="230">
                  <c:v>59.802083333333194</c:v>
                </c:pt>
                <c:pt idx="231">
                  <c:v>59.814583333332671</c:v>
                </c:pt>
                <c:pt idx="232">
                  <c:v>59.84375</c:v>
                </c:pt>
                <c:pt idx="233">
                  <c:v>59.856249999999996</c:v>
                </c:pt>
                <c:pt idx="234">
                  <c:v>59.885416666665975</c:v>
                </c:pt>
                <c:pt idx="235">
                  <c:v>59.897916666666013</c:v>
                </c:pt>
                <c:pt idx="236">
                  <c:v>59.927083333333194</c:v>
                </c:pt>
                <c:pt idx="237">
                  <c:v>59.939583333333324</c:v>
                </c:pt>
                <c:pt idx="238">
                  <c:v>59.968750000000163</c:v>
                </c:pt>
                <c:pt idx="239">
                  <c:v>59.981249999999996</c:v>
                </c:pt>
              </c:numCache>
            </c:numRef>
          </c:xVal>
          <c:yVal>
            <c:numRef>
              <c:f>values!$AA$3:$AA$242</c:f>
            </c:numRef>
          </c:yVal>
          <c:smooth val="1"/>
        </c:ser>
        <c:ser>
          <c:idx val="26"/>
          <c:order val="23"/>
          <c:tx>
            <c:strRef>
              <c:f>values!$AB$1:$AB$2</c:f>
              <c:strCache>
                <c:ptCount val="1"/>
                <c:pt idx="0">
                  <c:v>Soil Temperature (°C)</c:v>
                </c:pt>
              </c:strCache>
            </c:strRef>
          </c:tx>
          <c:xVal>
            <c:numRef>
              <c:f>values!$A$3:$A$242</c:f>
              <c:numCache>
                <c:formatCode>General</c:formatCode>
                <c:ptCount val="240"/>
                <c:pt idx="0">
                  <c:v>55.010416666665975</c:v>
                </c:pt>
                <c:pt idx="1">
                  <c:v>55.022916666666646</c:v>
                </c:pt>
                <c:pt idx="2">
                  <c:v>55.052083333333194</c:v>
                </c:pt>
                <c:pt idx="3">
                  <c:v>55.064583333333324</c:v>
                </c:pt>
                <c:pt idx="4">
                  <c:v>55.093750000000163</c:v>
                </c:pt>
                <c:pt idx="5">
                  <c:v>55.106250000000003</c:v>
                </c:pt>
                <c:pt idx="6">
                  <c:v>55.135416666666544</c:v>
                </c:pt>
                <c:pt idx="7">
                  <c:v>55.147916666666013</c:v>
                </c:pt>
                <c:pt idx="8">
                  <c:v>55.177083333333194</c:v>
                </c:pt>
                <c:pt idx="9">
                  <c:v>55.189583333333324</c:v>
                </c:pt>
                <c:pt idx="10">
                  <c:v>55.218750000000163</c:v>
                </c:pt>
                <c:pt idx="11">
                  <c:v>55.231250000000003</c:v>
                </c:pt>
                <c:pt idx="12">
                  <c:v>55.260416666666544</c:v>
                </c:pt>
                <c:pt idx="13">
                  <c:v>55.272916666666646</c:v>
                </c:pt>
                <c:pt idx="14">
                  <c:v>55.302083333333194</c:v>
                </c:pt>
                <c:pt idx="15">
                  <c:v>55.314583333332671</c:v>
                </c:pt>
                <c:pt idx="16">
                  <c:v>55.34375</c:v>
                </c:pt>
                <c:pt idx="17">
                  <c:v>55.356249999999996</c:v>
                </c:pt>
                <c:pt idx="18">
                  <c:v>55.385416666665975</c:v>
                </c:pt>
                <c:pt idx="19">
                  <c:v>55.397916666666013</c:v>
                </c:pt>
                <c:pt idx="20">
                  <c:v>55.427083333333194</c:v>
                </c:pt>
                <c:pt idx="21">
                  <c:v>55.439583333333324</c:v>
                </c:pt>
                <c:pt idx="22">
                  <c:v>55.468750000000163</c:v>
                </c:pt>
                <c:pt idx="23">
                  <c:v>55.481249999999996</c:v>
                </c:pt>
                <c:pt idx="24">
                  <c:v>55.510416666665975</c:v>
                </c:pt>
                <c:pt idx="25">
                  <c:v>55.522916666666646</c:v>
                </c:pt>
                <c:pt idx="26">
                  <c:v>55.552083333333194</c:v>
                </c:pt>
                <c:pt idx="27">
                  <c:v>55.564583333333324</c:v>
                </c:pt>
                <c:pt idx="28">
                  <c:v>55.593750000000163</c:v>
                </c:pt>
                <c:pt idx="29">
                  <c:v>55.606250000000003</c:v>
                </c:pt>
                <c:pt idx="30">
                  <c:v>55.635416666666544</c:v>
                </c:pt>
                <c:pt idx="31">
                  <c:v>55.647916666666013</c:v>
                </c:pt>
                <c:pt idx="32">
                  <c:v>55.677083333333194</c:v>
                </c:pt>
                <c:pt idx="33">
                  <c:v>55.689583333333324</c:v>
                </c:pt>
                <c:pt idx="34">
                  <c:v>55.718750000000163</c:v>
                </c:pt>
                <c:pt idx="35">
                  <c:v>55.731250000000003</c:v>
                </c:pt>
                <c:pt idx="36">
                  <c:v>55.760416666666544</c:v>
                </c:pt>
                <c:pt idx="37">
                  <c:v>55.772916666666646</c:v>
                </c:pt>
                <c:pt idx="38">
                  <c:v>55.802083333333194</c:v>
                </c:pt>
                <c:pt idx="39">
                  <c:v>55.814583333332671</c:v>
                </c:pt>
                <c:pt idx="40">
                  <c:v>55.84375</c:v>
                </c:pt>
                <c:pt idx="41">
                  <c:v>55.856249999999996</c:v>
                </c:pt>
                <c:pt idx="42">
                  <c:v>55.885416666665975</c:v>
                </c:pt>
                <c:pt idx="43">
                  <c:v>55.897916666666013</c:v>
                </c:pt>
                <c:pt idx="44">
                  <c:v>55.927083333333194</c:v>
                </c:pt>
                <c:pt idx="45">
                  <c:v>55.939583333333324</c:v>
                </c:pt>
                <c:pt idx="46">
                  <c:v>55.968750000000163</c:v>
                </c:pt>
                <c:pt idx="47">
                  <c:v>55.981249999999996</c:v>
                </c:pt>
                <c:pt idx="48">
                  <c:v>56.010416666665975</c:v>
                </c:pt>
                <c:pt idx="49">
                  <c:v>56.022916666666646</c:v>
                </c:pt>
                <c:pt idx="50">
                  <c:v>56.052083333333194</c:v>
                </c:pt>
                <c:pt idx="51">
                  <c:v>56.064583333333324</c:v>
                </c:pt>
                <c:pt idx="52">
                  <c:v>56.093750000000163</c:v>
                </c:pt>
                <c:pt idx="53">
                  <c:v>56.106250000000003</c:v>
                </c:pt>
                <c:pt idx="54">
                  <c:v>56.135416666666544</c:v>
                </c:pt>
                <c:pt idx="55">
                  <c:v>56.147916666666013</c:v>
                </c:pt>
                <c:pt idx="56">
                  <c:v>56.177083333333194</c:v>
                </c:pt>
                <c:pt idx="57">
                  <c:v>56.189583333333324</c:v>
                </c:pt>
                <c:pt idx="58">
                  <c:v>56.218750000000163</c:v>
                </c:pt>
                <c:pt idx="59">
                  <c:v>56.231250000000003</c:v>
                </c:pt>
                <c:pt idx="60">
                  <c:v>56.260416666666544</c:v>
                </c:pt>
                <c:pt idx="61">
                  <c:v>56.272916666666646</c:v>
                </c:pt>
                <c:pt idx="62">
                  <c:v>56.302083333333194</c:v>
                </c:pt>
                <c:pt idx="63">
                  <c:v>56.314583333332671</c:v>
                </c:pt>
                <c:pt idx="64">
                  <c:v>56.34375</c:v>
                </c:pt>
                <c:pt idx="65">
                  <c:v>56.356249999999996</c:v>
                </c:pt>
                <c:pt idx="66">
                  <c:v>56.385416666665975</c:v>
                </c:pt>
                <c:pt idx="67">
                  <c:v>56.397916666666013</c:v>
                </c:pt>
                <c:pt idx="68">
                  <c:v>56.427083333333194</c:v>
                </c:pt>
                <c:pt idx="69">
                  <c:v>56.439583333333324</c:v>
                </c:pt>
                <c:pt idx="70">
                  <c:v>56.468750000000163</c:v>
                </c:pt>
                <c:pt idx="71">
                  <c:v>56.481249999999996</c:v>
                </c:pt>
                <c:pt idx="72">
                  <c:v>56.510416666665975</c:v>
                </c:pt>
                <c:pt idx="73">
                  <c:v>56.522916666666646</c:v>
                </c:pt>
                <c:pt idx="74">
                  <c:v>56.552083333333194</c:v>
                </c:pt>
                <c:pt idx="75">
                  <c:v>56.564583333333324</c:v>
                </c:pt>
                <c:pt idx="76">
                  <c:v>56.593750000000163</c:v>
                </c:pt>
                <c:pt idx="77">
                  <c:v>56.606250000000003</c:v>
                </c:pt>
                <c:pt idx="78">
                  <c:v>56.635416666666544</c:v>
                </c:pt>
                <c:pt idx="79">
                  <c:v>56.647916666666013</c:v>
                </c:pt>
                <c:pt idx="80">
                  <c:v>56.677083333333194</c:v>
                </c:pt>
                <c:pt idx="81">
                  <c:v>56.689583333333324</c:v>
                </c:pt>
                <c:pt idx="82">
                  <c:v>56.718750000000163</c:v>
                </c:pt>
                <c:pt idx="83">
                  <c:v>56.731250000000003</c:v>
                </c:pt>
                <c:pt idx="84">
                  <c:v>56.760416666666544</c:v>
                </c:pt>
                <c:pt idx="85">
                  <c:v>56.772916666666646</c:v>
                </c:pt>
                <c:pt idx="86">
                  <c:v>56.802083333333194</c:v>
                </c:pt>
                <c:pt idx="87">
                  <c:v>56.814583333332671</c:v>
                </c:pt>
                <c:pt idx="88">
                  <c:v>56.84375</c:v>
                </c:pt>
                <c:pt idx="89">
                  <c:v>56.856249999999996</c:v>
                </c:pt>
                <c:pt idx="90">
                  <c:v>56.885416666665975</c:v>
                </c:pt>
                <c:pt idx="91">
                  <c:v>56.897916666666013</c:v>
                </c:pt>
                <c:pt idx="92">
                  <c:v>56.927083333333194</c:v>
                </c:pt>
                <c:pt idx="93">
                  <c:v>56.939583333333324</c:v>
                </c:pt>
                <c:pt idx="94">
                  <c:v>56.968750000000163</c:v>
                </c:pt>
                <c:pt idx="95">
                  <c:v>56.981249999999996</c:v>
                </c:pt>
                <c:pt idx="96">
                  <c:v>57.010416666665975</c:v>
                </c:pt>
                <c:pt idx="97">
                  <c:v>57.022916666666646</c:v>
                </c:pt>
                <c:pt idx="98">
                  <c:v>57.052083333333194</c:v>
                </c:pt>
                <c:pt idx="99">
                  <c:v>57.064583333333324</c:v>
                </c:pt>
                <c:pt idx="100">
                  <c:v>57.093750000000163</c:v>
                </c:pt>
                <c:pt idx="101">
                  <c:v>57.106250000000003</c:v>
                </c:pt>
                <c:pt idx="102">
                  <c:v>57.135416666666544</c:v>
                </c:pt>
                <c:pt idx="103">
                  <c:v>57.147916666666013</c:v>
                </c:pt>
                <c:pt idx="104">
                  <c:v>57.177083333333194</c:v>
                </c:pt>
                <c:pt idx="105">
                  <c:v>57.189583333333324</c:v>
                </c:pt>
                <c:pt idx="106">
                  <c:v>57.218750000000163</c:v>
                </c:pt>
                <c:pt idx="107">
                  <c:v>57.231250000000003</c:v>
                </c:pt>
                <c:pt idx="108">
                  <c:v>57.260416666666544</c:v>
                </c:pt>
                <c:pt idx="109">
                  <c:v>57.272916666666646</c:v>
                </c:pt>
                <c:pt idx="110">
                  <c:v>57.302083333333194</c:v>
                </c:pt>
                <c:pt idx="111">
                  <c:v>57.314583333332671</c:v>
                </c:pt>
                <c:pt idx="112">
                  <c:v>57.34375</c:v>
                </c:pt>
                <c:pt idx="113">
                  <c:v>57.356249999999996</c:v>
                </c:pt>
                <c:pt idx="114">
                  <c:v>57.385416666665975</c:v>
                </c:pt>
                <c:pt idx="115">
                  <c:v>57.397916666666013</c:v>
                </c:pt>
                <c:pt idx="116">
                  <c:v>57.427083333333194</c:v>
                </c:pt>
                <c:pt idx="117">
                  <c:v>57.439583333333324</c:v>
                </c:pt>
                <c:pt idx="118">
                  <c:v>57.468750000000163</c:v>
                </c:pt>
                <c:pt idx="119">
                  <c:v>57.481249999999996</c:v>
                </c:pt>
                <c:pt idx="120">
                  <c:v>57.510416666665975</c:v>
                </c:pt>
                <c:pt idx="121">
                  <c:v>57.522916666666646</c:v>
                </c:pt>
                <c:pt idx="122">
                  <c:v>57.552083333333194</c:v>
                </c:pt>
                <c:pt idx="123">
                  <c:v>57.564583333333324</c:v>
                </c:pt>
                <c:pt idx="124">
                  <c:v>57.593750000000163</c:v>
                </c:pt>
                <c:pt idx="125">
                  <c:v>57.606250000000003</c:v>
                </c:pt>
                <c:pt idx="126">
                  <c:v>57.635416666666544</c:v>
                </c:pt>
                <c:pt idx="127">
                  <c:v>57.647916666666013</c:v>
                </c:pt>
                <c:pt idx="128">
                  <c:v>57.677083333333194</c:v>
                </c:pt>
                <c:pt idx="129">
                  <c:v>57.689583333333324</c:v>
                </c:pt>
                <c:pt idx="130">
                  <c:v>57.718750000000163</c:v>
                </c:pt>
                <c:pt idx="131">
                  <c:v>57.731250000000003</c:v>
                </c:pt>
                <c:pt idx="132">
                  <c:v>57.760416666666544</c:v>
                </c:pt>
                <c:pt idx="133">
                  <c:v>57.772916666666646</c:v>
                </c:pt>
                <c:pt idx="134">
                  <c:v>57.802083333333194</c:v>
                </c:pt>
                <c:pt idx="135">
                  <c:v>57.814583333332671</c:v>
                </c:pt>
                <c:pt idx="136">
                  <c:v>57.84375</c:v>
                </c:pt>
                <c:pt idx="137">
                  <c:v>57.856249999999996</c:v>
                </c:pt>
                <c:pt idx="138">
                  <c:v>57.885416666665975</c:v>
                </c:pt>
                <c:pt idx="139">
                  <c:v>57.897916666666013</c:v>
                </c:pt>
                <c:pt idx="140">
                  <c:v>57.927083333333194</c:v>
                </c:pt>
                <c:pt idx="141">
                  <c:v>57.939583333333324</c:v>
                </c:pt>
                <c:pt idx="142">
                  <c:v>57.968750000000163</c:v>
                </c:pt>
                <c:pt idx="143">
                  <c:v>57.981249999999996</c:v>
                </c:pt>
                <c:pt idx="144">
                  <c:v>58.010416666665975</c:v>
                </c:pt>
                <c:pt idx="145">
                  <c:v>58.022916666666646</c:v>
                </c:pt>
                <c:pt idx="146">
                  <c:v>58.052083333333194</c:v>
                </c:pt>
                <c:pt idx="147">
                  <c:v>58.064583333333324</c:v>
                </c:pt>
                <c:pt idx="148">
                  <c:v>58.093750000000163</c:v>
                </c:pt>
                <c:pt idx="149">
                  <c:v>58.106250000000003</c:v>
                </c:pt>
                <c:pt idx="150">
                  <c:v>58.135416666666544</c:v>
                </c:pt>
                <c:pt idx="151">
                  <c:v>58.147916666666013</c:v>
                </c:pt>
                <c:pt idx="152">
                  <c:v>58.177083333333194</c:v>
                </c:pt>
                <c:pt idx="153">
                  <c:v>58.189583333333324</c:v>
                </c:pt>
                <c:pt idx="154">
                  <c:v>58.218750000000163</c:v>
                </c:pt>
                <c:pt idx="155">
                  <c:v>58.231250000000003</c:v>
                </c:pt>
                <c:pt idx="156">
                  <c:v>58.260416666666544</c:v>
                </c:pt>
                <c:pt idx="157">
                  <c:v>58.272916666666646</c:v>
                </c:pt>
                <c:pt idx="158">
                  <c:v>58.302083333333194</c:v>
                </c:pt>
                <c:pt idx="159">
                  <c:v>58.314583333332671</c:v>
                </c:pt>
                <c:pt idx="160">
                  <c:v>58.34375</c:v>
                </c:pt>
                <c:pt idx="161">
                  <c:v>58.356249999999996</c:v>
                </c:pt>
                <c:pt idx="162">
                  <c:v>58.385416666665975</c:v>
                </c:pt>
                <c:pt idx="163">
                  <c:v>58.397916666666013</c:v>
                </c:pt>
                <c:pt idx="164">
                  <c:v>58.427083333333194</c:v>
                </c:pt>
                <c:pt idx="165">
                  <c:v>58.439583333333324</c:v>
                </c:pt>
                <c:pt idx="166">
                  <c:v>58.468750000000163</c:v>
                </c:pt>
                <c:pt idx="167">
                  <c:v>58.481249999999996</c:v>
                </c:pt>
                <c:pt idx="168">
                  <c:v>58.510416666665975</c:v>
                </c:pt>
                <c:pt idx="169">
                  <c:v>58.522916666666646</c:v>
                </c:pt>
                <c:pt idx="170">
                  <c:v>58.552083333333194</c:v>
                </c:pt>
                <c:pt idx="171">
                  <c:v>58.564583333333324</c:v>
                </c:pt>
                <c:pt idx="172">
                  <c:v>58.593750000000163</c:v>
                </c:pt>
                <c:pt idx="173">
                  <c:v>58.606250000000003</c:v>
                </c:pt>
                <c:pt idx="174">
                  <c:v>58.635416666666544</c:v>
                </c:pt>
                <c:pt idx="175">
                  <c:v>58.647916666666013</c:v>
                </c:pt>
                <c:pt idx="176">
                  <c:v>58.677083333333194</c:v>
                </c:pt>
                <c:pt idx="177">
                  <c:v>58.689583333333324</c:v>
                </c:pt>
                <c:pt idx="178">
                  <c:v>58.718750000000163</c:v>
                </c:pt>
                <c:pt idx="179">
                  <c:v>58.731250000000003</c:v>
                </c:pt>
                <c:pt idx="180">
                  <c:v>58.760416666666544</c:v>
                </c:pt>
                <c:pt idx="181">
                  <c:v>58.772916666666646</c:v>
                </c:pt>
                <c:pt idx="182">
                  <c:v>58.802083333333194</c:v>
                </c:pt>
                <c:pt idx="183">
                  <c:v>58.814583333332671</c:v>
                </c:pt>
                <c:pt idx="184">
                  <c:v>58.84375</c:v>
                </c:pt>
                <c:pt idx="185">
                  <c:v>58.856249999999996</c:v>
                </c:pt>
                <c:pt idx="186">
                  <c:v>58.885416666665975</c:v>
                </c:pt>
                <c:pt idx="187">
                  <c:v>58.897916666666013</c:v>
                </c:pt>
                <c:pt idx="188">
                  <c:v>58.927083333333194</c:v>
                </c:pt>
                <c:pt idx="189">
                  <c:v>58.939583333333324</c:v>
                </c:pt>
                <c:pt idx="190">
                  <c:v>58.968750000000163</c:v>
                </c:pt>
                <c:pt idx="191">
                  <c:v>58.981249999999996</c:v>
                </c:pt>
                <c:pt idx="192">
                  <c:v>59.010416666665975</c:v>
                </c:pt>
                <c:pt idx="193">
                  <c:v>59.022916666666646</c:v>
                </c:pt>
                <c:pt idx="194">
                  <c:v>59.052083333333194</c:v>
                </c:pt>
                <c:pt idx="195">
                  <c:v>59.064583333333324</c:v>
                </c:pt>
                <c:pt idx="196">
                  <c:v>59.093750000000163</c:v>
                </c:pt>
                <c:pt idx="197">
                  <c:v>59.106250000000003</c:v>
                </c:pt>
                <c:pt idx="198">
                  <c:v>59.135416666666544</c:v>
                </c:pt>
                <c:pt idx="199">
                  <c:v>59.147916666666013</c:v>
                </c:pt>
                <c:pt idx="200">
                  <c:v>59.177083333333194</c:v>
                </c:pt>
                <c:pt idx="201">
                  <c:v>59.189583333333324</c:v>
                </c:pt>
                <c:pt idx="202">
                  <c:v>59.218750000000163</c:v>
                </c:pt>
                <c:pt idx="203">
                  <c:v>59.231250000000003</c:v>
                </c:pt>
                <c:pt idx="204">
                  <c:v>59.260416666666544</c:v>
                </c:pt>
                <c:pt idx="205">
                  <c:v>59.272916666666646</c:v>
                </c:pt>
                <c:pt idx="206">
                  <c:v>59.302083333333194</c:v>
                </c:pt>
                <c:pt idx="207">
                  <c:v>59.314583333332671</c:v>
                </c:pt>
                <c:pt idx="208">
                  <c:v>59.34375</c:v>
                </c:pt>
                <c:pt idx="209">
                  <c:v>59.356249999999996</c:v>
                </c:pt>
                <c:pt idx="210">
                  <c:v>59.385416666665975</c:v>
                </c:pt>
                <c:pt idx="211">
                  <c:v>59.397916666666013</c:v>
                </c:pt>
                <c:pt idx="212">
                  <c:v>59.427083333333194</c:v>
                </c:pt>
                <c:pt idx="213">
                  <c:v>59.439583333333324</c:v>
                </c:pt>
                <c:pt idx="214">
                  <c:v>59.468750000000163</c:v>
                </c:pt>
                <c:pt idx="215">
                  <c:v>59.481249999999996</c:v>
                </c:pt>
                <c:pt idx="216">
                  <c:v>59.510416666665975</c:v>
                </c:pt>
                <c:pt idx="217">
                  <c:v>59.522916666666646</c:v>
                </c:pt>
                <c:pt idx="218">
                  <c:v>59.552083333333194</c:v>
                </c:pt>
                <c:pt idx="219">
                  <c:v>59.564583333333324</c:v>
                </c:pt>
                <c:pt idx="220">
                  <c:v>59.593750000000163</c:v>
                </c:pt>
                <c:pt idx="221">
                  <c:v>59.606250000000003</c:v>
                </c:pt>
                <c:pt idx="222">
                  <c:v>59.635416666666544</c:v>
                </c:pt>
                <c:pt idx="223">
                  <c:v>59.647916666666013</c:v>
                </c:pt>
                <c:pt idx="224">
                  <c:v>59.677083333333194</c:v>
                </c:pt>
                <c:pt idx="225">
                  <c:v>59.689583333333324</c:v>
                </c:pt>
                <c:pt idx="226">
                  <c:v>59.718750000000163</c:v>
                </c:pt>
                <c:pt idx="227">
                  <c:v>59.731250000000003</c:v>
                </c:pt>
                <c:pt idx="228">
                  <c:v>59.760416666666544</c:v>
                </c:pt>
                <c:pt idx="229">
                  <c:v>59.772916666666646</c:v>
                </c:pt>
                <c:pt idx="230">
                  <c:v>59.802083333333194</c:v>
                </c:pt>
                <c:pt idx="231">
                  <c:v>59.814583333332671</c:v>
                </c:pt>
                <c:pt idx="232">
                  <c:v>59.84375</c:v>
                </c:pt>
                <c:pt idx="233">
                  <c:v>59.856249999999996</c:v>
                </c:pt>
                <c:pt idx="234">
                  <c:v>59.885416666665975</c:v>
                </c:pt>
                <c:pt idx="235">
                  <c:v>59.897916666666013</c:v>
                </c:pt>
                <c:pt idx="236">
                  <c:v>59.927083333333194</c:v>
                </c:pt>
                <c:pt idx="237">
                  <c:v>59.939583333333324</c:v>
                </c:pt>
                <c:pt idx="238">
                  <c:v>59.968750000000163</c:v>
                </c:pt>
                <c:pt idx="239">
                  <c:v>59.981249999999996</c:v>
                </c:pt>
              </c:numCache>
            </c:numRef>
          </c:xVal>
          <c:yVal>
            <c:numRef>
              <c:f>values!$AB$3:$AB$242</c:f>
            </c:numRef>
          </c:yVal>
          <c:smooth val="1"/>
        </c:ser>
        <c:ser>
          <c:idx val="28"/>
          <c:order val="24"/>
          <c:tx>
            <c:strRef>
              <c:f>values!$AD$1:$AD$2</c:f>
              <c:strCache>
                <c:ptCount val="1"/>
                <c:pt idx="0">
                  <c:v>Soil T2 (°C)</c:v>
                </c:pt>
              </c:strCache>
            </c:strRef>
          </c:tx>
          <c:xVal>
            <c:numRef>
              <c:f>values!$A$3:$A$242</c:f>
              <c:numCache>
                <c:formatCode>General</c:formatCode>
                <c:ptCount val="240"/>
                <c:pt idx="0">
                  <c:v>55.010416666665975</c:v>
                </c:pt>
                <c:pt idx="1">
                  <c:v>55.022916666666646</c:v>
                </c:pt>
                <c:pt idx="2">
                  <c:v>55.052083333333194</c:v>
                </c:pt>
                <c:pt idx="3">
                  <c:v>55.064583333333324</c:v>
                </c:pt>
                <c:pt idx="4">
                  <c:v>55.093750000000163</c:v>
                </c:pt>
                <c:pt idx="5">
                  <c:v>55.106250000000003</c:v>
                </c:pt>
                <c:pt idx="6">
                  <c:v>55.135416666666544</c:v>
                </c:pt>
                <c:pt idx="7">
                  <c:v>55.147916666666013</c:v>
                </c:pt>
                <c:pt idx="8">
                  <c:v>55.177083333333194</c:v>
                </c:pt>
                <c:pt idx="9">
                  <c:v>55.189583333333324</c:v>
                </c:pt>
                <c:pt idx="10">
                  <c:v>55.218750000000163</c:v>
                </c:pt>
                <c:pt idx="11">
                  <c:v>55.231250000000003</c:v>
                </c:pt>
                <c:pt idx="12">
                  <c:v>55.260416666666544</c:v>
                </c:pt>
                <c:pt idx="13">
                  <c:v>55.272916666666646</c:v>
                </c:pt>
                <c:pt idx="14">
                  <c:v>55.302083333333194</c:v>
                </c:pt>
                <c:pt idx="15">
                  <c:v>55.314583333332671</c:v>
                </c:pt>
                <c:pt idx="16">
                  <c:v>55.34375</c:v>
                </c:pt>
                <c:pt idx="17">
                  <c:v>55.356249999999996</c:v>
                </c:pt>
                <c:pt idx="18">
                  <c:v>55.385416666665975</c:v>
                </c:pt>
                <c:pt idx="19">
                  <c:v>55.397916666666013</c:v>
                </c:pt>
                <c:pt idx="20">
                  <c:v>55.427083333333194</c:v>
                </c:pt>
                <c:pt idx="21">
                  <c:v>55.439583333333324</c:v>
                </c:pt>
                <c:pt idx="22">
                  <c:v>55.468750000000163</c:v>
                </c:pt>
                <c:pt idx="23">
                  <c:v>55.481249999999996</c:v>
                </c:pt>
                <c:pt idx="24">
                  <c:v>55.510416666665975</c:v>
                </c:pt>
                <c:pt idx="25">
                  <c:v>55.522916666666646</c:v>
                </c:pt>
                <c:pt idx="26">
                  <c:v>55.552083333333194</c:v>
                </c:pt>
                <c:pt idx="27">
                  <c:v>55.564583333333324</c:v>
                </c:pt>
                <c:pt idx="28">
                  <c:v>55.593750000000163</c:v>
                </c:pt>
                <c:pt idx="29">
                  <c:v>55.606250000000003</c:v>
                </c:pt>
                <c:pt idx="30">
                  <c:v>55.635416666666544</c:v>
                </c:pt>
                <c:pt idx="31">
                  <c:v>55.647916666666013</c:v>
                </c:pt>
                <c:pt idx="32">
                  <c:v>55.677083333333194</c:v>
                </c:pt>
                <c:pt idx="33">
                  <c:v>55.689583333333324</c:v>
                </c:pt>
                <c:pt idx="34">
                  <c:v>55.718750000000163</c:v>
                </c:pt>
                <c:pt idx="35">
                  <c:v>55.731250000000003</c:v>
                </c:pt>
                <c:pt idx="36">
                  <c:v>55.760416666666544</c:v>
                </c:pt>
                <c:pt idx="37">
                  <c:v>55.772916666666646</c:v>
                </c:pt>
                <c:pt idx="38">
                  <c:v>55.802083333333194</c:v>
                </c:pt>
                <c:pt idx="39">
                  <c:v>55.814583333332671</c:v>
                </c:pt>
                <c:pt idx="40">
                  <c:v>55.84375</c:v>
                </c:pt>
                <c:pt idx="41">
                  <c:v>55.856249999999996</c:v>
                </c:pt>
                <c:pt idx="42">
                  <c:v>55.885416666665975</c:v>
                </c:pt>
                <c:pt idx="43">
                  <c:v>55.897916666666013</c:v>
                </c:pt>
                <c:pt idx="44">
                  <c:v>55.927083333333194</c:v>
                </c:pt>
                <c:pt idx="45">
                  <c:v>55.939583333333324</c:v>
                </c:pt>
                <c:pt idx="46">
                  <c:v>55.968750000000163</c:v>
                </c:pt>
                <c:pt idx="47">
                  <c:v>55.981249999999996</c:v>
                </c:pt>
                <c:pt idx="48">
                  <c:v>56.010416666665975</c:v>
                </c:pt>
                <c:pt idx="49">
                  <c:v>56.022916666666646</c:v>
                </c:pt>
                <c:pt idx="50">
                  <c:v>56.052083333333194</c:v>
                </c:pt>
                <c:pt idx="51">
                  <c:v>56.064583333333324</c:v>
                </c:pt>
                <c:pt idx="52">
                  <c:v>56.093750000000163</c:v>
                </c:pt>
                <c:pt idx="53">
                  <c:v>56.106250000000003</c:v>
                </c:pt>
                <c:pt idx="54">
                  <c:v>56.135416666666544</c:v>
                </c:pt>
                <c:pt idx="55">
                  <c:v>56.147916666666013</c:v>
                </c:pt>
                <c:pt idx="56">
                  <c:v>56.177083333333194</c:v>
                </c:pt>
                <c:pt idx="57">
                  <c:v>56.189583333333324</c:v>
                </c:pt>
                <c:pt idx="58">
                  <c:v>56.218750000000163</c:v>
                </c:pt>
                <c:pt idx="59">
                  <c:v>56.231250000000003</c:v>
                </c:pt>
                <c:pt idx="60">
                  <c:v>56.260416666666544</c:v>
                </c:pt>
                <c:pt idx="61">
                  <c:v>56.272916666666646</c:v>
                </c:pt>
                <c:pt idx="62">
                  <c:v>56.302083333333194</c:v>
                </c:pt>
                <c:pt idx="63">
                  <c:v>56.314583333332671</c:v>
                </c:pt>
                <c:pt idx="64">
                  <c:v>56.34375</c:v>
                </c:pt>
                <c:pt idx="65">
                  <c:v>56.356249999999996</c:v>
                </c:pt>
                <c:pt idx="66">
                  <c:v>56.385416666665975</c:v>
                </c:pt>
                <c:pt idx="67">
                  <c:v>56.397916666666013</c:v>
                </c:pt>
                <c:pt idx="68">
                  <c:v>56.427083333333194</c:v>
                </c:pt>
                <c:pt idx="69">
                  <c:v>56.439583333333324</c:v>
                </c:pt>
                <c:pt idx="70">
                  <c:v>56.468750000000163</c:v>
                </c:pt>
                <c:pt idx="71">
                  <c:v>56.481249999999996</c:v>
                </c:pt>
                <c:pt idx="72">
                  <c:v>56.510416666665975</c:v>
                </c:pt>
                <c:pt idx="73">
                  <c:v>56.522916666666646</c:v>
                </c:pt>
                <c:pt idx="74">
                  <c:v>56.552083333333194</c:v>
                </c:pt>
                <c:pt idx="75">
                  <c:v>56.564583333333324</c:v>
                </c:pt>
                <c:pt idx="76">
                  <c:v>56.593750000000163</c:v>
                </c:pt>
                <c:pt idx="77">
                  <c:v>56.606250000000003</c:v>
                </c:pt>
                <c:pt idx="78">
                  <c:v>56.635416666666544</c:v>
                </c:pt>
                <c:pt idx="79">
                  <c:v>56.647916666666013</c:v>
                </c:pt>
                <c:pt idx="80">
                  <c:v>56.677083333333194</c:v>
                </c:pt>
                <c:pt idx="81">
                  <c:v>56.689583333333324</c:v>
                </c:pt>
                <c:pt idx="82">
                  <c:v>56.718750000000163</c:v>
                </c:pt>
                <c:pt idx="83">
                  <c:v>56.731250000000003</c:v>
                </c:pt>
                <c:pt idx="84">
                  <c:v>56.760416666666544</c:v>
                </c:pt>
                <c:pt idx="85">
                  <c:v>56.772916666666646</c:v>
                </c:pt>
                <c:pt idx="86">
                  <c:v>56.802083333333194</c:v>
                </c:pt>
                <c:pt idx="87">
                  <c:v>56.814583333332671</c:v>
                </c:pt>
                <c:pt idx="88">
                  <c:v>56.84375</c:v>
                </c:pt>
                <c:pt idx="89">
                  <c:v>56.856249999999996</c:v>
                </c:pt>
                <c:pt idx="90">
                  <c:v>56.885416666665975</c:v>
                </c:pt>
                <c:pt idx="91">
                  <c:v>56.897916666666013</c:v>
                </c:pt>
                <c:pt idx="92">
                  <c:v>56.927083333333194</c:v>
                </c:pt>
                <c:pt idx="93">
                  <c:v>56.939583333333324</c:v>
                </c:pt>
                <c:pt idx="94">
                  <c:v>56.968750000000163</c:v>
                </c:pt>
                <c:pt idx="95">
                  <c:v>56.981249999999996</c:v>
                </c:pt>
                <c:pt idx="96">
                  <c:v>57.010416666665975</c:v>
                </c:pt>
                <c:pt idx="97">
                  <c:v>57.022916666666646</c:v>
                </c:pt>
                <c:pt idx="98">
                  <c:v>57.052083333333194</c:v>
                </c:pt>
                <c:pt idx="99">
                  <c:v>57.064583333333324</c:v>
                </c:pt>
                <c:pt idx="100">
                  <c:v>57.093750000000163</c:v>
                </c:pt>
                <c:pt idx="101">
                  <c:v>57.106250000000003</c:v>
                </c:pt>
                <c:pt idx="102">
                  <c:v>57.135416666666544</c:v>
                </c:pt>
                <c:pt idx="103">
                  <c:v>57.147916666666013</c:v>
                </c:pt>
                <c:pt idx="104">
                  <c:v>57.177083333333194</c:v>
                </c:pt>
                <c:pt idx="105">
                  <c:v>57.189583333333324</c:v>
                </c:pt>
                <c:pt idx="106">
                  <c:v>57.218750000000163</c:v>
                </c:pt>
                <c:pt idx="107">
                  <c:v>57.231250000000003</c:v>
                </c:pt>
                <c:pt idx="108">
                  <c:v>57.260416666666544</c:v>
                </c:pt>
                <c:pt idx="109">
                  <c:v>57.272916666666646</c:v>
                </c:pt>
                <c:pt idx="110">
                  <c:v>57.302083333333194</c:v>
                </c:pt>
                <c:pt idx="111">
                  <c:v>57.314583333332671</c:v>
                </c:pt>
                <c:pt idx="112">
                  <c:v>57.34375</c:v>
                </c:pt>
                <c:pt idx="113">
                  <c:v>57.356249999999996</c:v>
                </c:pt>
                <c:pt idx="114">
                  <c:v>57.385416666665975</c:v>
                </c:pt>
                <c:pt idx="115">
                  <c:v>57.397916666666013</c:v>
                </c:pt>
                <c:pt idx="116">
                  <c:v>57.427083333333194</c:v>
                </c:pt>
                <c:pt idx="117">
                  <c:v>57.439583333333324</c:v>
                </c:pt>
                <c:pt idx="118">
                  <c:v>57.468750000000163</c:v>
                </c:pt>
                <c:pt idx="119">
                  <c:v>57.481249999999996</c:v>
                </c:pt>
                <c:pt idx="120">
                  <c:v>57.510416666665975</c:v>
                </c:pt>
                <c:pt idx="121">
                  <c:v>57.522916666666646</c:v>
                </c:pt>
                <c:pt idx="122">
                  <c:v>57.552083333333194</c:v>
                </c:pt>
                <c:pt idx="123">
                  <c:v>57.564583333333324</c:v>
                </c:pt>
                <c:pt idx="124">
                  <c:v>57.593750000000163</c:v>
                </c:pt>
                <c:pt idx="125">
                  <c:v>57.606250000000003</c:v>
                </c:pt>
                <c:pt idx="126">
                  <c:v>57.635416666666544</c:v>
                </c:pt>
                <c:pt idx="127">
                  <c:v>57.647916666666013</c:v>
                </c:pt>
                <c:pt idx="128">
                  <c:v>57.677083333333194</c:v>
                </c:pt>
                <c:pt idx="129">
                  <c:v>57.689583333333324</c:v>
                </c:pt>
                <c:pt idx="130">
                  <c:v>57.718750000000163</c:v>
                </c:pt>
                <c:pt idx="131">
                  <c:v>57.731250000000003</c:v>
                </c:pt>
                <c:pt idx="132">
                  <c:v>57.760416666666544</c:v>
                </c:pt>
                <c:pt idx="133">
                  <c:v>57.772916666666646</c:v>
                </c:pt>
                <c:pt idx="134">
                  <c:v>57.802083333333194</c:v>
                </c:pt>
                <c:pt idx="135">
                  <c:v>57.814583333332671</c:v>
                </c:pt>
                <c:pt idx="136">
                  <c:v>57.84375</c:v>
                </c:pt>
                <c:pt idx="137">
                  <c:v>57.856249999999996</c:v>
                </c:pt>
                <c:pt idx="138">
                  <c:v>57.885416666665975</c:v>
                </c:pt>
                <c:pt idx="139">
                  <c:v>57.897916666666013</c:v>
                </c:pt>
                <c:pt idx="140">
                  <c:v>57.927083333333194</c:v>
                </c:pt>
                <c:pt idx="141">
                  <c:v>57.939583333333324</c:v>
                </c:pt>
                <c:pt idx="142">
                  <c:v>57.968750000000163</c:v>
                </c:pt>
                <c:pt idx="143">
                  <c:v>57.981249999999996</c:v>
                </c:pt>
                <c:pt idx="144">
                  <c:v>58.010416666665975</c:v>
                </c:pt>
                <c:pt idx="145">
                  <c:v>58.022916666666646</c:v>
                </c:pt>
                <c:pt idx="146">
                  <c:v>58.052083333333194</c:v>
                </c:pt>
                <c:pt idx="147">
                  <c:v>58.064583333333324</c:v>
                </c:pt>
                <c:pt idx="148">
                  <c:v>58.093750000000163</c:v>
                </c:pt>
                <c:pt idx="149">
                  <c:v>58.106250000000003</c:v>
                </c:pt>
                <c:pt idx="150">
                  <c:v>58.135416666666544</c:v>
                </c:pt>
                <c:pt idx="151">
                  <c:v>58.147916666666013</c:v>
                </c:pt>
                <c:pt idx="152">
                  <c:v>58.177083333333194</c:v>
                </c:pt>
                <c:pt idx="153">
                  <c:v>58.189583333333324</c:v>
                </c:pt>
                <c:pt idx="154">
                  <c:v>58.218750000000163</c:v>
                </c:pt>
                <c:pt idx="155">
                  <c:v>58.231250000000003</c:v>
                </c:pt>
                <c:pt idx="156">
                  <c:v>58.260416666666544</c:v>
                </c:pt>
                <c:pt idx="157">
                  <c:v>58.272916666666646</c:v>
                </c:pt>
                <c:pt idx="158">
                  <c:v>58.302083333333194</c:v>
                </c:pt>
                <c:pt idx="159">
                  <c:v>58.314583333332671</c:v>
                </c:pt>
                <c:pt idx="160">
                  <c:v>58.34375</c:v>
                </c:pt>
                <c:pt idx="161">
                  <c:v>58.356249999999996</c:v>
                </c:pt>
                <c:pt idx="162">
                  <c:v>58.385416666665975</c:v>
                </c:pt>
                <c:pt idx="163">
                  <c:v>58.397916666666013</c:v>
                </c:pt>
                <c:pt idx="164">
                  <c:v>58.427083333333194</c:v>
                </c:pt>
                <c:pt idx="165">
                  <c:v>58.439583333333324</c:v>
                </c:pt>
                <c:pt idx="166">
                  <c:v>58.468750000000163</c:v>
                </c:pt>
                <c:pt idx="167">
                  <c:v>58.481249999999996</c:v>
                </c:pt>
                <c:pt idx="168">
                  <c:v>58.510416666665975</c:v>
                </c:pt>
                <c:pt idx="169">
                  <c:v>58.522916666666646</c:v>
                </c:pt>
                <c:pt idx="170">
                  <c:v>58.552083333333194</c:v>
                </c:pt>
                <c:pt idx="171">
                  <c:v>58.564583333333324</c:v>
                </c:pt>
                <c:pt idx="172">
                  <c:v>58.593750000000163</c:v>
                </c:pt>
                <c:pt idx="173">
                  <c:v>58.606250000000003</c:v>
                </c:pt>
                <c:pt idx="174">
                  <c:v>58.635416666666544</c:v>
                </c:pt>
                <c:pt idx="175">
                  <c:v>58.647916666666013</c:v>
                </c:pt>
                <c:pt idx="176">
                  <c:v>58.677083333333194</c:v>
                </c:pt>
                <c:pt idx="177">
                  <c:v>58.689583333333324</c:v>
                </c:pt>
                <c:pt idx="178">
                  <c:v>58.718750000000163</c:v>
                </c:pt>
                <c:pt idx="179">
                  <c:v>58.731250000000003</c:v>
                </c:pt>
                <c:pt idx="180">
                  <c:v>58.760416666666544</c:v>
                </c:pt>
                <c:pt idx="181">
                  <c:v>58.772916666666646</c:v>
                </c:pt>
                <c:pt idx="182">
                  <c:v>58.802083333333194</c:v>
                </c:pt>
                <c:pt idx="183">
                  <c:v>58.814583333332671</c:v>
                </c:pt>
                <c:pt idx="184">
                  <c:v>58.84375</c:v>
                </c:pt>
                <c:pt idx="185">
                  <c:v>58.856249999999996</c:v>
                </c:pt>
                <c:pt idx="186">
                  <c:v>58.885416666665975</c:v>
                </c:pt>
                <c:pt idx="187">
                  <c:v>58.897916666666013</c:v>
                </c:pt>
                <c:pt idx="188">
                  <c:v>58.927083333333194</c:v>
                </c:pt>
                <c:pt idx="189">
                  <c:v>58.939583333333324</c:v>
                </c:pt>
                <c:pt idx="190">
                  <c:v>58.968750000000163</c:v>
                </c:pt>
                <c:pt idx="191">
                  <c:v>58.981249999999996</c:v>
                </c:pt>
                <c:pt idx="192">
                  <c:v>59.010416666665975</c:v>
                </c:pt>
                <c:pt idx="193">
                  <c:v>59.022916666666646</c:v>
                </c:pt>
                <c:pt idx="194">
                  <c:v>59.052083333333194</c:v>
                </c:pt>
                <c:pt idx="195">
                  <c:v>59.064583333333324</c:v>
                </c:pt>
                <c:pt idx="196">
                  <c:v>59.093750000000163</c:v>
                </c:pt>
                <c:pt idx="197">
                  <c:v>59.106250000000003</c:v>
                </c:pt>
                <c:pt idx="198">
                  <c:v>59.135416666666544</c:v>
                </c:pt>
                <c:pt idx="199">
                  <c:v>59.147916666666013</c:v>
                </c:pt>
                <c:pt idx="200">
                  <c:v>59.177083333333194</c:v>
                </c:pt>
                <c:pt idx="201">
                  <c:v>59.189583333333324</c:v>
                </c:pt>
                <c:pt idx="202">
                  <c:v>59.218750000000163</c:v>
                </c:pt>
                <c:pt idx="203">
                  <c:v>59.231250000000003</c:v>
                </c:pt>
                <c:pt idx="204">
                  <c:v>59.260416666666544</c:v>
                </c:pt>
                <c:pt idx="205">
                  <c:v>59.272916666666646</c:v>
                </c:pt>
                <c:pt idx="206">
                  <c:v>59.302083333333194</c:v>
                </c:pt>
                <c:pt idx="207">
                  <c:v>59.314583333332671</c:v>
                </c:pt>
                <c:pt idx="208">
                  <c:v>59.34375</c:v>
                </c:pt>
                <c:pt idx="209">
                  <c:v>59.356249999999996</c:v>
                </c:pt>
                <c:pt idx="210">
                  <c:v>59.385416666665975</c:v>
                </c:pt>
                <c:pt idx="211">
                  <c:v>59.397916666666013</c:v>
                </c:pt>
                <c:pt idx="212">
                  <c:v>59.427083333333194</c:v>
                </c:pt>
                <c:pt idx="213">
                  <c:v>59.439583333333324</c:v>
                </c:pt>
                <c:pt idx="214">
                  <c:v>59.468750000000163</c:v>
                </c:pt>
                <c:pt idx="215">
                  <c:v>59.481249999999996</c:v>
                </c:pt>
                <c:pt idx="216">
                  <c:v>59.510416666665975</c:v>
                </c:pt>
                <c:pt idx="217">
                  <c:v>59.522916666666646</c:v>
                </c:pt>
                <c:pt idx="218">
                  <c:v>59.552083333333194</c:v>
                </c:pt>
                <c:pt idx="219">
                  <c:v>59.564583333333324</c:v>
                </c:pt>
                <c:pt idx="220">
                  <c:v>59.593750000000163</c:v>
                </c:pt>
                <c:pt idx="221">
                  <c:v>59.606250000000003</c:v>
                </c:pt>
                <c:pt idx="222">
                  <c:v>59.635416666666544</c:v>
                </c:pt>
                <c:pt idx="223">
                  <c:v>59.647916666666013</c:v>
                </c:pt>
                <c:pt idx="224">
                  <c:v>59.677083333333194</c:v>
                </c:pt>
                <c:pt idx="225">
                  <c:v>59.689583333333324</c:v>
                </c:pt>
                <c:pt idx="226">
                  <c:v>59.718750000000163</c:v>
                </c:pt>
                <c:pt idx="227">
                  <c:v>59.731250000000003</c:v>
                </c:pt>
                <c:pt idx="228">
                  <c:v>59.760416666666544</c:v>
                </c:pt>
                <c:pt idx="229">
                  <c:v>59.772916666666646</c:v>
                </c:pt>
                <c:pt idx="230">
                  <c:v>59.802083333333194</c:v>
                </c:pt>
                <c:pt idx="231">
                  <c:v>59.814583333332671</c:v>
                </c:pt>
                <c:pt idx="232">
                  <c:v>59.84375</c:v>
                </c:pt>
                <c:pt idx="233">
                  <c:v>59.856249999999996</c:v>
                </c:pt>
                <c:pt idx="234">
                  <c:v>59.885416666665975</c:v>
                </c:pt>
                <c:pt idx="235">
                  <c:v>59.897916666666013</c:v>
                </c:pt>
                <c:pt idx="236">
                  <c:v>59.927083333333194</c:v>
                </c:pt>
                <c:pt idx="237">
                  <c:v>59.939583333333324</c:v>
                </c:pt>
                <c:pt idx="238">
                  <c:v>59.968750000000163</c:v>
                </c:pt>
                <c:pt idx="239">
                  <c:v>59.981249999999996</c:v>
                </c:pt>
              </c:numCache>
            </c:numRef>
          </c:xVal>
          <c:yVal>
            <c:numRef>
              <c:f>values!$AD$3:$AD$242</c:f>
            </c:numRef>
          </c:yVal>
          <c:smooth val="1"/>
        </c:ser>
        <c:ser>
          <c:idx val="29"/>
          <c:order val="25"/>
          <c:tx>
            <c:strRef>
              <c:f>values!$AE$1:$AE$2</c:f>
              <c:strCache>
                <c:ptCount val="1"/>
                <c:pt idx="0">
                  <c:v>Soil T2 (°C)</c:v>
                </c:pt>
              </c:strCache>
            </c:strRef>
          </c:tx>
          <c:xVal>
            <c:numRef>
              <c:f>values!$A$3:$A$242</c:f>
              <c:numCache>
                <c:formatCode>General</c:formatCode>
                <c:ptCount val="240"/>
                <c:pt idx="0">
                  <c:v>55.010416666665975</c:v>
                </c:pt>
                <c:pt idx="1">
                  <c:v>55.022916666666646</c:v>
                </c:pt>
                <c:pt idx="2">
                  <c:v>55.052083333333194</c:v>
                </c:pt>
                <c:pt idx="3">
                  <c:v>55.064583333333324</c:v>
                </c:pt>
                <c:pt idx="4">
                  <c:v>55.093750000000163</c:v>
                </c:pt>
                <c:pt idx="5">
                  <c:v>55.106250000000003</c:v>
                </c:pt>
                <c:pt idx="6">
                  <c:v>55.135416666666544</c:v>
                </c:pt>
                <c:pt idx="7">
                  <c:v>55.147916666666013</c:v>
                </c:pt>
                <c:pt idx="8">
                  <c:v>55.177083333333194</c:v>
                </c:pt>
                <c:pt idx="9">
                  <c:v>55.189583333333324</c:v>
                </c:pt>
                <c:pt idx="10">
                  <c:v>55.218750000000163</c:v>
                </c:pt>
                <c:pt idx="11">
                  <c:v>55.231250000000003</c:v>
                </c:pt>
                <c:pt idx="12">
                  <c:v>55.260416666666544</c:v>
                </c:pt>
                <c:pt idx="13">
                  <c:v>55.272916666666646</c:v>
                </c:pt>
                <c:pt idx="14">
                  <c:v>55.302083333333194</c:v>
                </c:pt>
                <c:pt idx="15">
                  <c:v>55.314583333332671</c:v>
                </c:pt>
                <c:pt idx="16">
                  <c:v>55.34375</c:v>
                </c:pt>
                <c:pt idx="17">
                  <c:v>55.356249999999996</c:v>
                </c:pt>
                <c:pt idx="18">
                  <c:v>55.385416666665975</c:v>
                </c:pt>
                <c:pt idx="19">
                  <c:v>55.397916666666013</c:v>
                </c:pt>
                <c:pt idx="20">
                  <c:v>55.427083333333194</c:v>
                </c:pt>
                <c:pt idx="21">
                  <c:v>55.439583333333324</c:v>
                </c:pt>
                <c:pt idx="22">
                  <c:v>55.468750000000163</c:v>
                </c:pt>
                <c:pt idx="23">
                  <c:v>55.481249999999996</c:v>
                </c:pt>
                <c:pt idx="24">
                  <c:v>55.510416666665975</c:v>
                </c:pt>
                <c:pt idx="25">
                  <c:v>55.522916666666646</c:v>
                </c:pt>
                <c:pt idx="26">
                  <c:v>55.552083333333194</c:v>
                </c:pt>
                <c:pt idx="27">
                  <c:v>55.564583333333324</c:v>
                </c:pt>
                <c:pt idx="28">
                  <c:v>55.593750000000163</c:v>
                </c:pt>
                <c:pt idx="29">
                  <c:v>55.606250000000003</c:v>
                </c:pt>
                <c:pt idx="30">
                  <c:v>55.635416666666544</c:v>
                </c:pt>
                <c:pt idx="31">
                  <c:v>55.647916666666013</c:v>
                </c:pt>
                <c:pt idx="32">
                  <c:v>55.677083333333194</c:v>
                </c:pt>
                <c:pt idx="33">
                  <c:v>55.689583333333324</c:v>
                </c:pt>
                <c:pt idx="34">
                  <c:v>55.718750000000163</c:v>
                </c:pt>
                <c:pt idx="35">
                  <c:v>55.731250000000003</c:v>
                </c:pt>
                <c:pt idx="36">
                  <c:v>55.760416666666544</c:v>
                </c:pt>
                <c:pt idx="37">
                  <c:v>55.772916666666646</c:v>
                </c:pt>
                <c:pt idx="38">
                  <c:v>55.802083333333194</c:v>
                </c:pt>
                <c:pt idx="39">
                  <c:v>55.814583333332671</c:v>
                </c:pt>
                <c:pt idx="40">
                  <c:v>55.84375</c:v>
                </c:pt>
                <c:pt idx="41">
                  <c:v>55.856249999999996</c:v>
                </c:pt>
                <c:pt idx="42">
                  <c:v>55.885416666665975</c:v>
                </c:pt>
                <c:pt idx="43">
                  <c:v>55.897916666666013</c:v>
                </c:pt>
                <c:pt idx="44">
                  <c:v>55.927083333333194</c:v>
                </c:pt>
                <c:pt idx="45">
                  <c:v>55.939583333333324</c:v>
                </c:pt>
                <c:pt idx="46">
                  <c:v>55.968750000000163</c:v>
                </c:pt>
                <c:pt idx="47">
                  <c:v>55.981249999999996</c:v>
                </c:pt>
                <c:pt idx="48">
                  <c:v>56.010416666665975</c:v>
                </c:pt>
                <c:pt idx="49">
                  <c:v>56.022916666666646</c:v>
                </c:pt>
                <c:pt idx="50">
                  <c:v>56.052083333333194</c:v>
                </c:pt>
                <c:pt idx="51">
                  <c:v>56.064583333333324</c:v>
                </c:pt>
                <c:pt idx="52">
                  <c:v>56.093750000000163</c:v>
                </c:pt>
                <c:pt idx="53">
                  <c:v>56.106250000000003</c:v>
                </c:pt>
                <c:pt idx="54">
                  <c:v>56.135416666666544</c:v>
                </c:pt>
                <c:pt idx="55">
                  <c:v>56.147916666666013</c:v>
                </c:pt>
                <c:pt idx="56">
                  <c:v>56.177083333333194</c:v>
                </c:pt>
                <c:pt idx="57">
                  <c:v>56.189583333333324</c:v>
                </c:pt>
                <c:pt idx="58">
                  <c:v>56.218750000000163</c:v>
                </c:pt>
                <c:pt idx="59">
                  <c:v>56.231250000000003</c:v>
                </c:pt>
                <c:pt idx="60">
                  <c:v>56.260416666666544</c:v>
                </c:pt>
                <c:pt idx="61">
                  <c:v>56.272916666666646</c:v>
                </c:pt>
                <c:pt idx="62">
                  <c:v>56.302083333333194</c:v>
                </c:pt>
                <c:pt idx="63">
                  <c:v>56.314583333332671</c:v>
                </c:pt>
                <c:pt idx="64">
                  <c:v>56.34375</c:v>
                </c:pt>
                <c:pt idx="65">
                  <c:v>56.356249999999996</c:v>
                </c:pt>
                <c:pt idx="66">
                  <c:v>56.385416666665975</c:v>
                </c:pt>
                <c:pt idx="67">
                  <c:v>56.397916666666013</c:v>
                </c:pt>
                <c:pt idx="68">
                  <c:v>56.427083333333194</c:v>
                </c:pt>
                <c:pt idx="69">
                  <c:v>56.439583333333324</c:v>
                </c:pt>
                <c:pt idx="70">
                  <c:v>56.468750000000163</c:v>
                </c:pt>
                <c:pt idx="71">
                  <c:v>56.481249999999996</c:v>
                </c:pt>
                <c:pt idx="72">
                  <c:v>56.510416666665975</c:v>
                </c:pt>
                <c:pt idx="73">
                  <c:v>56.522916666666646</c:v>
                </c:pt>
                <c:pt idx="74">
                  <c:v>56.552083333333194</c:v>
                </c:pt>
                <c:pt idx="75">
                  <c:v>56.564583333333324</c:v>
                </c:pt>
                <c:pt idx="76">
                  <c:v>56.593750000000163</c:v>
                </c:pt>
                <c:pt idx="77">
                  <c:v>56.606250000000003</c:v>
                </c:pt>
                <c:pt idx="78">
                  <c:v>56.635416666666544</c:v>
                </c:pt>
                <c:pt idx="79">
                  <c:v>56.647916666666013</c:v>
                </c:pt>
                <c:pt idx="80">
                  <c:v>56.677083333333194</c:v>
                </c:pt>
                <c:pt idx="81">
                  <c:v>56.689583333333324</c:v>
                </c:pt>
                <c:pt idx="82">
                  <c:v>56.718750000000163</c:v>
                </c:pt>
                <c:pt idx="83">
                  <c:v>56.731250000000003</c:v>
                </c:pt>
                <c:pt idx="84">
                  <c:v>56.760416666666544</c:v>
                </c:pt>
                <c:pt idx="85">
                  <c:v>56.772916666666646</c:v>
                </c:pt>
                <c:pt idx="86">
                  <c:v>56.802083333333194</c:v>
                </c:pt>
                <c:pt idx="87">
                  <c:v>56.814583333332671</c:v>
                </c:pt>
                <c:pt idx="88">
                  <c:v>56.84375</c:v>
                </c:pt>
                <c:pt idx="89">
                  <c:v>56.856249999999996</c:v>
                </c:pt>
                <c:pt idx="90">
                  <c:v>56.885416666665975</c:v>
                </c:pt>
                <c:pt idx="91">
                  <c:v>56.897916666666013</c:v>
                </c:pt>
                <c:pt idx="92">
                  <c:v>56.927083333333194</c:v>
                </c:pt>
                <c:pt idx="93">
                  <c:v>56.939583333333324</c:v>
                </c:pt>
                <c:pt idx="94">
                  <c:v>56.968750000000163</c:v>
                </c:pt>
                <c:pt idx="95">
                  <c:v>56.981249999999996</c:v>
                </c:pt>
                <c:pt idx="96">
                  <c:v>57.010416666665975</c:v>
                </c:pt>
                <c:pt idx="97">
                  <c:v>57.022916666666646</c:v>
                </c:pt>
                <c:pt idx="98">
                  <c:v>57.052083333333194</c:v>
                </c:pt>
                <c:pt idx="99">
                  <c:v>57.064583333333324</c:v>
                </c:pt>
                <c:pt idx="100">
                  <c:v>57.093750000000163</c:v>
                </c:pt>
                <c:pt idx="101">
                  <c:v>57.106250000000003</c:v>
                </c:pt>
                <c:pt idx="102">
                  <c:v>57.135416666666544</c:v>
                </c:pt>
                <c:pt idx="103">
                  <c:v>57.147916666666013</c:v>
                </c:pt>
                <c:pt idx="104">
                  <c:v>57.177083333333194</c:v>
                </c:pt>
                <c:pt idx="105">
                  <c:v>57.189583333333324</c:v>
                </c:pt>
                <c:pt idx="106">
                  <c:v>57.218750000000163</c:v>
                </c:pt>
                <c:pt idx="107">
                  <c:v>57.231250000000003</c:v>
                </c:pt>
                <c:pt idx="108">
                  <c:v>57.260416666666544</c:v>
                </c:pt>
                <c:pt idx="109">
                  <c:v>57.272916666666646</c:v>
                </c:pt>
                <c:pt idx="110">
                  <c:v>57.302083333333194</c:v>
                </c:pt>
                <c:pt idx="111">
                  <c:v>57.314583333332671</c:v>
                </c:pt>
                <c:pt idx="112">
                  <c:v>57.34375</c:v>
                </c:pt>
                <c:pt idx="113">
                  <c:v>57.356249999999996</c:v>
                </c:pt>
                <c:pt idx="114">
                  <c:v>57.385416666665975</c:v>
                </c:pt>
                <c:pt idx="115">
                  <c:v>57.397916666666013</c:v>
                </c:pt>
                <c:pt idx="116">
                  <c:v>57.427083333333194</c:v>
                </c:pt>
                <c:pt idx="117">
                  <c:v>57.439583333333324</c:v>
                </c:pt>
                <c:pt idx="118">
                  <c:v>57.468750000000163</c:v>
                </c:pt>
                <c:pt idx="119">
                  <c:v>57.481249999999996</c:v>
                </c:pt>
                <c:pt idx="120">
                  <c:v>57.510416666665975</c:v>
                </c:pt>
                <c:pt idx="121">
                  <c:v>57.522916666666646</c:v>
                </c:pt>
                <c:pt idx="122">
                  <c:v>57.552083333333194</c:v>
                </c:pt>
                <c:pt idx="123">
                  <c:v>57.564583333333324</c:v>
                </c:pt>
                <c:pt idx="124">
                  <c:v>57.593750000000163</c:v>
                </c:pt>
                <c:pt idx="125">
                  <c:v>57.606250000000003</c:v>
                </c:pt>
                <c:pt idx="126">
                  <c:v>57.635416666666544</c:v>
                </c:pt>
                <c:pt idx="127">
                  <c:v>57.647916666666013</c:v>
                </c:pt>
                <c:pt idx="128">
                  <c:v>57.677083333333194</c:v>
                </c:pt>
                <c:pt idx="129">
                  <c:v>57.689583333333324</c:v>
                </c:pt>
                <c:pt idx="130">
                  <c:v>57.718750000000163</c:v>
                </c:pt>
                <c:pt idx="131">
                  <c:v>57.731250000000003</c:v>
                </c:pt>
                <c:pt idx="132">
                  <c:v>57.760416666666544</c:v>
                </c:pt>
                <c:pt idx="133">
                  <c:v>57.772916666666646</c:v>
                </c:pt>
                <c:pt idx="134">
                  <c:v>57.802083333333194</c:v>
                </c:pt>
                <c:pt idx="135">
                  <c:v>57.814583333332671</c:v>
                </c:pt>
                <c:pt idx="136">
                  <c:v>57.84375</c:v>
                </c:pt>
                <c:pt idx="137">
                  <c:v>57.856249999999996</c:v>
                </c:pt>
                <c:pt idx="138">
                  <c:v>57.885416666665975</c:v>
                </c:pt>
                <c:pt idx="139">
                  <c:v>57.897916666666013</c:v>
                </c:pt>
                <c:pt idx="140">
                  <c:v>57.927083333333194</c:v>
                </c:pt>
                <c:pt idx="141">
                  <c:v>57.939583333333324</c:v>
                </c:pt>
                <c:pt idx="142">
                  <c:v>57.968750000000163</c:v>
                </c:pt>
                <c:pt idx="143">
                  <c:v>57.981249999999996</c:v>
                </c:pt>
                <c:pt idx="144">
                  <c:v>58.010416666665975</c:v>
                </c:pt>
                <c:pt idx="145">
                  <c:v>58.022916666666646</c:v>
                </c:pt>
                <c:pt idx="146">
                  <c:v>58.052083333333194</c:v>
                </c:pt>
                <c:pt idx="147">
                  <c:v>58.064583333333324</c:v>
                </c:pt>
                <c:pt idx="148">
                  <c:v>58.093750000000163</c:v>
                </c:pt>
                <c:pt idx="149">
                  <c:v>58.106250000000003</c:v>
                </c:pt>
                <c:pt idx="150">
                  <c:v>58.135416666666544</c:v>
                </c:pt>
                <c:pt idx="151">
                  <c:v>58.147916666666013</c:v>
                </c:pt>
                <c:pt idx="152">
                  <c:v>58.177083333333194</c:v>
                </c:pt>
                <c:pt idx="153">
                  <c:v>58.189583333333324</c:v>
                </c:pt>
                <c:pt idx="154">
                  <c:v>58.218750000000163</c:v>
                </c:pt>
                <c:pt idx="155">
                  <c:v>58.231250000000003</c:v>
                </c:pt>
                <c:pt idx="156">
                  <c:v>58.260416666666544</c:v>
                </c:pt>
                <c:pt idx="157">
                  <c:v>58.272916666666646</c:v>
                </c:pt>
                <c:pt idx="158">
                  <c:v>58.302083333333194</c:v>
                </c:pt>
                <c:pt idx="159">
                  <c:v>58.314583333332671</c:v>
                </c:pt>
                <c:pt idx="160">
                  <c:v>58.34375</c:v>
                </c:pt>
                <c:pt idx="161">
                  <c:v>58.356249999999996</c:v>
                </c:pt>
                <c:pt idx="162">
                  <c:v>58.385416666665975</c:v>
                </c:pt>
                <c:pt idx="163">
                  <c:v>58.397916666666013</c:v>
                </c:pt>
                <c:pt idx="164">
                  <c:v>58.427083333333194</c:v>
                </c:pt>
                <c:pt idx="165">
                  <c:v>58.439583333333324</c:v>
                </c:pt>
                <c:pt idx="166">
                  <c:v>58.468750000000163</c:v>
                </c:pt>
                <c:pt idx="167">
                  <c:v>58.481249999999996</c:v>
                </c:pt>
                <c:pt idx="168">
                  <c:v>58.510416666665975</c:v>
                </c:pt>
                <c:pt idx="169">
                  <c:v>58.522916666666646</c:v>
                </c:pt>
                <c:pt idx="170">
                  <c:v>58.552083333333194</c:v>
                </c:pt>
                <c:pt idx="171">
                  <c:v>58.564583333333324</c:v>
                </c:pt>
                <c:pt idx="172">
                  <c:v>58.593750000000163</c:v>
                </c:pt>
                <c:pt idx="173">
                  <c:v>58.606250000000003</c:v>
                </c:pt>
                <c:pt idx="174">
                  <c:v>58.635416666666544</c:v>
                </c:pt>
                <c:pt idx="175">
                  <c:v>58.647916666666013</c:v>
                </c:pt>
                <c:pt idx="176">
                  <c:v>58.677083333333194</c:v>
                </c:pt>
                <c:pt idx="177">
                  <c:v>58.689583333333324</c:v>
                </c:pt>
                <c:pt idx="178">
                  <c:v>58.718750000000163</c:v>
                </c:pt>
                <c:pt idx="179">
                  <c:v>58.731250000000003</c:v>
                </c:pt>
                <c:pt idx="180">
                  <c:v>58.760416666666544</c:v>
                </c:pt>
                <c:pt idx="181">
                  <c:v>58.772916666666646</c:v>
                </c:pt>
                <c:pt idx="182">
                  <c:v>58.802083333333194</c:v>
                </c:pt>
                <c:pt idx="183">
                  <c:v>58.814583333332671</c:v>
                </c:pt>
                <c:pt idx="184">
                  <c:v>58.84375</c:v>
                </c:pt>
                <c:pt idx="185">
                  <c:v>58.856249999999996</c:v>
                </c:pt>
                <c:pt idx="186">
                  <c:v>58.885416666665975</c:v>
                </c:pt>
                <c:pt idx="187">
                  <c:v>58.897916666666013</c:v>
                </c:pt>
                <c:pt idx="188">
                  <c:v>58.927083333333194</c:v>
                </c:pt>
                <c:pt idx="189">
                  <c:v>58.939583333333324</c:v>
                </c:pt>
                <c:pt idx="190">
                  <c:v>58.968750000000163</c:v>
                </c:pt>
                <c:pt idx="191">
                  <c:v>58.981249999999996</c:v>
                </c:pt>
                <c:pt idx="192">
                  <c:v>59.010416666665975</c:v>
                </c:pt>
                <c:pt idx="193">
                  <c:v>59.022916666666646</c:v>
                </c:pt>
                <c:pt idx="194">
                  <c:v>59.052083333333194</c:v>
                </c:pt>
                <c:pt idx="195">
                  <c:v>59.064583333333324</c:v>
                </c:pt>
                <c:pt idx="196">
                  <c:v>59.093750000000163</c:v>
                </c:pt>
                <c:pt idx="197">
                  <c:v>59.106250000000003</c:v>
                </c:pt>
                <c:pt idx="198">
                  <c:v>59.135416666666544</c:v>
                </c:pt>
                <c:pt idx="199">
                  <c:v>59.147916666666013</c:v>
                </c:pt>
                <c:pt idx="200">
                  <c:v>59.177083333333194</c:v>
                </c:pt>
                <c:pt idx="201">
                  <c:v>59.189583333333324</c:v>
                </c:pt>
                <c:pt idx="202">
                  <c:v>59.218750000000163</c:v>
                </c:pt>
                <c:pt idx="203">
                  <c:v>59.231250000000003</c:v>
                </c:pt>
                <c:pt idx="204">
                  <c:v>59.260416666666544</c:v>
                </c:pt>
                <c:pt idx="205">
                  <c:v>59.272916666666646</c:v>
                </c:pt>
                <c:pt idx="206">
                  <c:v>59.302083333333194</c:v>
                </c:pt>
                <c:pt idx="207">
                  <c:v>59.314583333332671</c:v>
                </c:pt>
                <c:pt idx="208">
                  <c:v>59.34375</c:v>
                </c:pt>
                <c:pt idx="209">
                  <c:v>59.356249999999996</c:v>
                </c:pt>
                <c:pt idx="210">
                  <c:v>59.385416666665975</c:v>
                </c:pt>
                <c:pt idx="211">
                  <c:v>59.397916666666013</c:v>
                </c:pt>
                <c:pt idx="212">
                  <c:v>59.427083333333194</c:v>
                </c:pt>
                <c:pt idx="213">
                  <c:v>59.439583333333324</c:v>
                </c:pt>
                <c:pt idx="214">
                  <c:v>59.468750000000163</c:v>
                </c:pt>
                <c:pt idx="215">
                  <c:v>59.481249999999996</c:v>
                </c:pt>
                <c:pt idx="216">
                  <c:v>59.510416666665975</c:v>
                </c:pt>
                <c:pt idx="217">
                  <c:v>59.522916666666646</c:v>
                </c:pt>
                <c:pt idx="218">
                  <c:v>59.552083333333194</c:v>
                </c:pt>
                <c:pt idx="219">
                  <c:v>59.564583333333324</c:v>
                </c:pt>
                <c:pt idx="220">
                  <c:v>59.593750000000163</c:v>
                </c:pt>
                <c:pt idx="221">
                  <c:v>59.606250000000003</c:v>
                </c:pt>
                <c:pt idx="222">
                  <c:v>59.635416666666544</c:v>
                </c:pt>
                <c:pt idx="223">
                  <c:v>59.647916666666013</c:v>
                </c:pt>
                <c:pt idx="224">
                  <c:v>59.677083333333194</c:v>
                </c:pt>
                <c:pt idx="225">
                  <c:v>59.689583333333324</c:v>
                </c:pt>
                <c:pt idx="226">
                  <c:v>59.718750000000163</c:v>
                </c:pt>
                <c:pt idx="227">
                  <c:v>59.731250000000003</c:v>
                </c:pt>
                <c:pt idx="228">
                  <c:v>59.760416666666544</c:v>
                </c:pt>
                <c:pt idx="229">
                  <c:v>59.772916666666646</c:v>
                </c:pt>
                <c:pt idx="230">
                  <c:v>59.802083333333194</c:v>
                </c:pt>
                <c:pt idx="231">
                  <c:v>59.814583333332671</c:v>
                </c:pt>
                <c:pt idx="232">
                  <c:v>59.84375</c:v>
                </c:pt>
                <c:pt idx="233">
                  <c:v>59.856249999999996</c:v>
                </c:pt>
                <c:pt idx="234">
                  <c:v>59.885416666665975</c:v>
                </c:pt>
                <c:pt idx="235">
                  <c:v>59.897916666666013</c:v>
                </c:pt>
                <c:pt idx="236">
                  <c:v>59.927083333333194</c:v>
                </c:pt>
                <c:pt idx="237">
                  <c:v>59.939583333333324</c:v>
                </c:pt>
                <c:pt idx="238">
                  <c:v>59.968750000000163</c:v>
                </c:pt>
                <c:pt idx="239">
                  <c:v>59.981249999999996</c:v>
                </c:pt>
              </c:numCache>
            </c:numRef>
          </c:xVal>
          <c:yVal>
            <c:numRef>
              <c:f>values!$AE$3:$AE$242</c:f>
            </c:numRef>
          </c:yVal>
          <c:smooth val="1"/>
        </c:ser>
        <c:ser>
          <c:idx val="30"/>
          <c:order val="26"/>
          <c:tx>
            <c:strRef>
              <c:f>values!$AF$1:$AF$2</c:f>
              <c:strCache>
                <c:ptCount val="1"/>
                <c:pt idx="0">
                  <c:v>Soil T2 (°C)</c:v>
                </c:pt>
              </c:strCache>
            </c:strRef>
          </c:tx>
          <c:xVal>
            <c:numRef>
              <c:f>values!$A$3:$A$242</c:f>
              <c:numCache>
                <c:formatCode>General</c:formatCode>
                <c:ptCount val="240"/>
                <c:pt idx="0">
                  <c:v>55.010416666665975</c:v>
                </c:pt>
                <c:pt idx="1">
                  <c:v>55.022916666666646</c:v>
                </c:pt>
                <c:pt idx="2">
                  <c:v>55.052083333333194</c:v>
                </c:pt>
                <c:pt idx="3">
                  <c:v>55.064583333333324</c:v>
                </c:pt>
                <c:pt idx="4">
                  <c:v>55.093750000000163</c:v>
                </c:pt>
                <c:pt idx="5">
                  <c:v>55.106250000000003</c:v>
                </c:pt>
                <c:pt idx="6">
                  <c:v>55.135416666666544</c:v>
                </c:pt>
                <c:pt idx="7">
                  <c:v>55.147916666666013</c:v>
                </c:pt>
                <c:pt idx="8">
                  <c:v>55.177083333333194</c:v>
                </c:pt>
                <c:pt idx="9">
                  <c:v>55.189583333333324</c:v>
                </c:pt>
                <c:pt idx="10">
                  <c:v>55.218750000000163</c:v>
                </c:pt>
                <c:pt idx="11">
                  <c:v>55.231250000000003</c:v>
                </c:pt>
                <c:pt idx="12">
                  <c:v>55.260416666666544</c:v>
                </c:pt>
                <c:pt idx="13">
                  <c:v>55.272916666666646</c:v>
                </c:pt>
                <c:pt idx="14">
                  <c:v>55.302083333333194</c:v>
                </c:pt>
                <c:pt idx="15">
                  <c:v>55.314583333332671</c:v>
                </c:pt>
                <c:pt idx="16">
                  <c:v>55.34375</c:v>
                </c:pt>
                <c:pt idx="17">
                  <c:v>55.356249999999996</c:v>
                </c:pt>
                <c:pt idx="18">
                  <c:v>55.385416666665975</c:v>
                </c:pt>
                <c:pt idx="19">
                  <c:v>55.397916666666013</c:v>
                </c:pt>
                <c:pt idx="20">
                  <c:v>55.427083333333194</c:v>
                </c:pt>
                <c:pt idx="21">
                  <c:v>55.439583333333324</c:v>
                </c:pt>
                <c:pt idx="22">
                  <c:v>55.468750000000163</c:v>
                </c:pt>
                <c:pt idx="23">
                  <c:v>55.481249999999996</c:v>
                </c:pt>
                <c:pt idx="24">
                  <c:v>55.510416666665975</c:v>
                </c:pt>
                <c:pt idx="25">
                  <c:v>55.522916666666646</c:v>
                </c:pt>
                <c:pt idx="26">
                  <c:v>55.552083333333194</c:v>
                </c:pt>
                <c:pt idx="27">
                  <c:v>55.564583333333324</c:v>
                </c:pt>
                <c:pt idx="28">
                  <c:v>55.593750000000163</c:v>
                </c:pt>
                <c:pt idx="29">
                  <c:v>55.606250000000003</c:v>
                </c:pt>
                <c:pt idx="30">
                  <c:v>55.635416666666544</c:v>
                </c:pt>
                <c:pt idx="31">
                  <c:v>55.647916666666013</c:v>
                </c:pt>
                <c:pt idx="32">
                  <c:v>55.677083333333194</c:v>
                </c:pt>
                <c:pt idx="33">
                  <c:v>55.689583333333324</c:v>
                </c:pt>
                <c:pt idx="34">
                  <c:v>55.718750000000163</c:v>
                </c:pt>
                <c:pt idx="35">
                  <c:v>55.731250000000003</c:v>
                </c:pt>
                <c:pt idx="36">
                  <c:v>55.760416666666544</c:v>
                </c:pt>
                <c:pt idx="37">
                  <c:v>55.772916666666646</c:v>
                </c:pt>
                <c:pt idx="38">
                  <c:v>55.802083333333194</c:v>
                </c:pt>
                <c:pt idx="39">
                  <c:v>55.814583333332671</c:v>
                </c:pt>
                <c:pt idx="40">
                  <c:v>55.84375</c:v>
                </c:pt>
                <c:pt idx="41">
                  <c:v>55.856249999999996</c:v>
                </c:pt>
                <c:pt idx="42">
                  <c:v>55.885416666665975</c:v>
                </c:pt>
                <c:pt idx="43">
                  <c:v>55.897916666666013</c:v>
                </c:pt>
                <c:pt idx="44">
                  <c:v>55.927083333333194</c:v>
                </c:pt>
                <c:pt idx="45">
                  <c:v>55.939583333333324</c:v>
                </c:pt>
                <c:pt idx="46">
                  <c:v>55.968750000000163</c:v>
                </c:pt>
                <c:pt idx="47">
                  <c:v>55.981249999999996</c:v>
                </c:pt>
                <c:pt idx="48">
                  <c:v>56.010416666665975</c:v>
                </c:pt>
                <c:pt idx="49">
                  <c:v>56.022916666666646</c:v>
                </c:pt>
                <c:pt idx="50">
                  <c:v>56.052083333333194</c:v>
                </c:pt>
                <c:pt idx="51">
                  <c:v>56.064583333333324</c:v>
                </c:pt>
                <c:pt idx="52">
                  <c:v>56.093750000000163</c:v>
                </c:pt>
                <c:pt idx="53">
                  <c:v>56.106250000000003</c:v>
                </c:pt>
                <c:pt idx="54">
                  <c:v>56.135416666666544</c:v>
                </c:pt>
                <c:pt idx="55">
                  <c:v>56.147916666666013</c:v>
                </c:pt>
                <c:pt idx="56">
                  <c:v>56.177083333333194</c:v>
                </c:pt>
                <c:pt idx="57">
                  <c:v>56.189583333333324</c:v>
                </c:pt>
                <c:pt idx="58">
                  <c:v>56.218750000000163</c:v>
                </c:pt>
                <c:pt idx="59">
                  <c:v>56.231250000000003</c:v>
                </c:pt>
                <c:pt idx="60">
                  <c:v>56.260416666666544</c:v>
                </c:pt>
                <c:pt idx="61">
                  <c:v>56.272916666666646</c:v>
                </c:pt>
                <c:pt idx="62">
                  <c:v>56.302083333333194</c:v>
                </c:pt>
                <c:pt idx="63">
                  <c:v>56.314583333332671</c:v>
                </c:pt>
                <c:pt idx="64">
                  <c:v>56.34375</c:v>
                </c:pt>
                <c:pt idx="65">
                  <c:v>56.356249999999996</c:v>
                </c:pt>
                <c:pt idx="66">
                  <c:v>56.385416666665975</c:v>
                </c:pt>
                <c:pt idx="67">
                  <c:v>56.397916666666013</c:v>
                </c:pt>
                <c:pt idx="68">
                  <c:v>56.427083333333194</c:v>
                </c:pt>
                <c:pt idx="69">
                  <c:v>56.439583333333324</c:v>
                </c:pt>
                <c:pt idx="70">
                  <c:v>56.468750000000163</c:v>
                </c:pt>
                <c:pt idx="71">
                  <c:v>56.481249999999996</c:v>
                </c:pt>
                <c:pt idx="72">
                  <c:v>56.510416666665975</c:v>
                </c:pt>
                <c:pt idx="73">
                  <c:v>56.522916666666646</c:v>
                </c:pt>
                <c:pt idx="74">
                  <c:v>56.552083333333194</c:v>
                </c:pt>
                <c:pt idx="75">
                  <c:v>56.564583333333324</c:v>
                </c:pt>
                <c:pt idx="76">
                  <c:v>56.593750000000163</c:v>
                </c:pt>
                <c:pt idx="77">
                  <c:v>56.606250000000003</c:v>
                </c:pt>
                <c:pt idx="78">
                  <c:v>56.635416666666544</c:v>
                </c:pt>
                <c:pt idx="79">
                  <c:v>56.647916666666013</c:v>
                </c:pt>
                <c:pt idx="80">
                  <c:v>56.677083333333194</c:v>
                </c:pt>
                <c:pt idx="81">
                  <c:v>56.689583333333324</c:v>
                </c:pt>
                <c:pt idx="82">
                  <c:v>56.718750000000163</c:v>
                </c:pt>
                <c:pt idx="83">
                  <c:v>56.731250000000003</c:v>
                </c:pt>
                <c:pt idx="84">
                  <c:v>56.760416666666544</c:v>
                </c:pt>
                <c:pt idx="85">
                  <c:v>56.772916666666646</c:v>
                </c:pt>
                <c:pt idx="86">
                  <c:v>56.802083333333194</c:v>
                </c:pt>
                <c:pt idx="87">
                  <c:v>56.814583333332671</c:v>
                </c:pt>
                <c:pt idx="88">
                  <c:v>56.84375</c:v>
                </c:pt>
                <c:pt idx="89">
                  <c:v>56.856249999999996</c:v>
                </c:pt>
                <c:pt idx="90">
                  <c:v>56.885416666665975</c:v>
                </c:pt>
                <c:pt idx="91">
                  <c:v>56.897916666666013</c:v>
                </c:pt>
                <c:pt idx="92">
                  <c:v>56.927083333333194</c:v>
                </c:pt>
                <c:pt idx="93">
                  <c:v>56.939583333333324</c:v>
                </c:pt>
                <c:pt idx="94">
                  <c:v>56.968750000000163</c:v>
                </c:pt>
                <c:pt idx="95">
                  <c:v>56.981249999999996</c:v>
                </c:pt>
                <c:pt idx="96">
                  <c:v>57.010416666665975</c:v>
                </c:pt>
                <c:pt idx="97">
                  <c:v>57.022916666666646</c:v>
                </c:pt>
                <c:pt idx="98">
                  <c:v>57.052083333333194</c:v>
                </c:pt>
                <c:pt idx="99">
                  <c:v>57.064583333333324</c:v>
                </c:pt>
                <c:pt idx="100">
                  <c:v>57.093750000000163</c:v>
                </c:pt>
                <c:pt idx="101">
                  <c:v>57.106250000000003</c:v>
                </c:pt>
                <c:pt idx="102">
                  <c:v>57.135416666666544</c:v>
                </c:pt>
                <c:pt idx="103">
                  <c:v>57.147916666666013</c:v>
                </c:pt>
                <c:pt idx="104">
                  <c:v>57.177083333333194</c:v>
                </c:pt>
                <c:pt idx="105">
                  <c:v>57.189583333333324</c:v>
                </c:pt>
                <c:pt idx="106">
                  <c:v>57.218750000000163</c:v>
                </c:pt>
                <c:pt idx="107">
                  <c:v>57.231250000000003</c:v>
                </c:pt>
                <c:pt idx="108">
                  <c:v>57.260416666666544</c:v>
                </c:pt>
                <c:pt idx="109">
                  <c:v>57.272916666666646</c:v>
                </c:pt>
                <c:pt idx="110">
                  <c:v>57.302083333333194</c:v>
                </c:pt>
                <c:pt idx="111">
                  <c:v>57.314583333332671</c:v>
                </c:pt>
                <c:pt idx="112">
                  <c:v>57.34375</c:v>
                </c:pt>
                <c:pt idx="113">
                  <c:v>57.356249999999996</c:v>
                </c:pt>
                <c:pt idx="114">
                  <c:v>57.385416666665975</c:v>
                </c:pt>
                <c:pt idx="115">
                  <c:v>57.397916666666013</c:v>
                </c:pt>
                <c:pt idx="116">
                  <c:v>57.427083333333194</c:v>
                </c:pt>
                <c:pt idx="117">
                  <c:v>57.439583333333324</c:v>
                </c:pt>
                <c:pt idx="118">
                  <c:v>57.468750000000163</c:v>
                </c:pt>
                <c:pt idx="119">
                  <c:v>57.481249999999996</c:v>
                </c:pt>
                <c:pt idx="120">
                  <c:v>57.510416666665975</c:v>
                </c:pt>
                <c:pt idx="121">
                  <c:v>57.522916666666646</c:v>
                </c:pt>
                <c:pt idx="122">
                  <c:v>57.552083333333194</c:v>
                </c:pt>
                <c:pt idx="123">
                  <c:v>57.564583333333324</c:v>
                </c:pt>
                <c:pt idx="124">
                  <c:v>57.593750000000163</c:v>
                </c:pt>
                <c:pt idx="125">
                  <c:v>57.606250000000003</c:v>
                </c:pt>
                <c:pt idx="126">
                  <c:v>57.635416666666544</c:v>
                </c:pt>
                <c:pt idx="127">
                  <c:v>57.647916666666013</c:v>
                </c:pt>
                <c:pt idx="128">
                  <c:v>57.677083333333194</c:v>
                </c:pt>
                <c:pt idx="129">
                  <c:v>57.689583333333324</c:v>
                </c:pt>
                <c:pt idx="130">
                  <c:v>57.718750000000163</c:v>
                </c:pt>
                <c:pt idx="131">
                  <c:v>57.731250000000003</c:v>
                </c:pt>
                <c:pt idx="132">
                  <c:v>57.760416666666544</c:v>
                </c:pt>
                <c:pt idx="133">
                  <c:v>57.772916666666646</c:v>
                </c:pt>
                <c:pt idx="134">
                  <c:v>57.802083333333194</c:v>
                </c:pt>
                <c:pt idx="135">
                  <c:v>57.814583333332671</c:v>
                </c:pt>
                <c:pt idx="136">
                  <c:v>57.84375</c:v>
                </c:pt>
                <c:pt idx="137">
                  <c:v>57.856249999999996</c:v>
                </c:pt>
                <c:pt idx="138">
                  <c:v>57.885416666665975</c:v>
                </c:pt>
                <c:pt idx="139">
                  <c:v>57.897916666666013</c:v>
                </c:pt>
                <c:pt idx="140">
                  <c:v>57.927083333333194</c:v>
                </c:pt>
                <c:pt idx="141">
                  <c:v>57.939583333333324</c:v>
                </c:pt>
                <c:pt idx="142">
                  <c:v>57.968750000000163</c:v>
                </c:pt>
                <c:pt idx="143">
                  <c:v>57.981249999999996</c:v>
                </c:pt>
                <c:pt idx="144">
                  <c:v>58.010416666665975</c:v>
                </c:pt>
                <c:pt idx="145">
                  <c:v>58.022916666666646</c:v>
                </c:pt>
                <c:pt idx="146">
                  <c:v>58.052083333333194</c:v>
                </c:pt>
                <c:pt idx="147">
                  <c:v>58.064583333333324</c:v>
                </c:pt>
                <c:pt idx="148">
                  <c:v>58.093750000000163</c:v>
                </c:pt>
                <c:pt idx="149">
                  <c:v>58.106250000000003</c:v>
                </c:pt>
                <c:pt idx="150">
                  <c:v>58.135416666666544</c:v>
                </c:pt>
                <c:pt idx="151">
                  <c:v>58.147916666666013</c:v>
                </c:pt>
                <c:pt idx="152">
                  <c:v>58.177083333333194</c:v>
                </c:pt>
                <c:pt idx="153">
                  <c:v>58.189583333333324</c:v>
                </c:pt>
                <c:pt idx="154">
                  <c:v>58.218750000000163</c:v>
                </c:pt>
                <c:pt idx="155">
                  <c:v>58.231250000000003</c:v>
                </c:pt>
                <c:pt idx="156">
                  <c:v>58.260416666666544</c:v>
                </c:pt>
                <c:pt idx="157">
                  <c:v>58.272916666666646</c:v>
                </c:pt>
                <c:pt idx="158">
                  <c:v>58.302083333333194</c:v>
                </c:pt>
                <c:pt idx="159">
                  <c:v>58.314583333332671</c:v>
                </c:pt>
                <c:pt idx="160">
                  <c:v>58.34375</c:v>
                </c:pt>
                <c:pt idx="161">
                  <c:v>58.356249999999996</c:v>
                </c:pt>
                <c:pt idx="162">
                  <c:v>58.385416666665975</c:v>
                </c:pt>
                <c:pt idx="163">
                  <c:v>58.397916666666013</c:v>
                </c:pt>
                <c:pt idx="164">
                  <c:v>58.427083333333194</c:v>
                </c:pt>
                <c:pt idx="165">
                  <c:v>58.439583333333324</c:v>
                </c:pt>
                <c:pt idx="166">
                  <c:v>58.468750000000163</c:v>
                </c:pt>
                <c:pt idx="167">
                  <c:v>58.481249999999996</c:v>
                </c:pt>
                <c:pt idx="168">
                  <c:v>58.510416666665975</c:v>
                </c:pt>
                <c:pt idx="169">
                  <c:v>58.522916666666646</c:v>
                </c:pt>
                <c:pt idx="170">
                  <c:v>58.552083333333194</c:v>
                </c:pt>
                <c:pt idx="171">
                  <c:v>58.564583333333324</c:v>
                </c:pt>
                <c:pt idx="172">
                  <c:v>58.593750000000163</c:v>
                </c:pt>
                <c:pt idx="173">
                  <c:v>58.606250000000003</c:v>
                </c:pt>
                <c:pt idx="174">
                  <c:v>58.635416666666544</c:v>
                </c:pt>
                <c:pt idx="175">
                  <c:v>58.647916666666013</c:v>
                </c:pt>
                <c:pt idx="176">
                  <c:v>58.677083333333194</c:v>
                </c:pt>
                <c:pt idx="177">
                  <c:v>58.689583333333324</c:v>
                </c:pt>
                <c:pt idx="178">
                  <c:v>58.718750000000163</c:v>
                </c:pt>
                <c:pt idx="179">
                  <c:v>58.731250000000003</c:v>
                </c:pt>
                <c:pt idx="180">
                  <c:v>58.760416666666544</c:v>
                </c:pt>
                <c:pt idx="181">
                  <c:v>58.772916666666646</c:v>
                </c:pt>
                <c:pt idx="182">
                  <c:v>58.802083333333194</c:v>
                </c:pt>
                <c:pt idx="183">
                  <c:v>58.814583333332671</c:v>
                </c:pt>
                <c:pt idx="184">
                  <c:v>58.84375</c:v>
                </c:pt>
                <c:pt idx="185">
                  <c:v>58.856249999999996</c:v>
                </c:pt>
                <c:pt idx="186">
                  <c:v>58.885416666665975</c:v>
                </c:pt>
                <c:pt idx="187">
                  <c:v>58.897916666666013</c:v>
                </c:pt>
                <c:pt idx="188">
                  <c:v>58.927083333333194</c:v>
                </c:pt>
                <c:pt idx="189">
                  <c:v>58.939583333333324</c:v>
                </c:pt>
                <c:pt idx="190">
                  <c:v>58.968750000000163</c:v>
                </c:pt>
                <c:pt idx="191">
                  <c:v>58.981249999999996</c:v>
                </c:pt>
                <c:pt idx="192">
                  <c:v>59.010416666665975</c:v>
                </c:pt>
                <c:pt idx="193">
                  <c:v>59.022916666666646</c:v>
                </c:pt>
                <c:pt idx="194">
                  <c:v>59.052083333333194</c:v>
                </c:pt>
                <c:pt idx="195">
                  <c:v>59.064583333333324</c:v>
                </c:pt>
                <c:pt idx="196">
                  <c:v>59.093750000000163</c:v>
                </c:pt>
                <c:pt idx="197">
                  <c:v>59.106250000000003</c:v>
                </c:pt>
                <c:pt idx="198">
                  <c:v>59.135416666666544</c:v>
                </c:pt>
                <c:pt idx="199">
                  <c:v>59.147916666666013</c:v>
                </c:pt>
                <c:pt idx="200">
                  <c:v>59.177083333333194</c:v>
                </c:pt>
                <c:pt idx="201">
                  <c:v>59.189583333333324</c:v>
                </c:pt>
                <c:pt idx="202">
                  <c:v>59.218750000000163</c:v>
                </c:pt>
                <c:pt idx="203">
                  <c:v>59.231250000000003</c:v>
                </c:pt>
                <c:pt idx="204">
                  <c:v>59.260416666666544</c:v>
                </c:pt>
                <c:pt idx="205">
                  <c:v>59.272916666666646</c:v>
                </c:pt>
                <c:pt idx="206">
                  <c:v>59.302083333333194</c:v>
                </c:pt>
                <c:pt idx="207">
                  <c:v>59.314583333332671</c:v>
                </c:pt>
                <c:pt idx="208">
                  <c:v>59.34375</c:v>
                </c:pt>
                <c:pt idx="209">
                  <c:v>59.356249999999996</c:v>
                </c:pt>
                <c:pt idx="210">
                  <c:v>59.385416666665975</c:v>
                </c:pt>
                <c:pt idx="211">
                  <c:v>59.397916666666013</c:v>
                </c:pt>
                <c:pt idx="212">
                  <c:v>59.427083333333194</c:v>
                </c:pt>
                <c:pt idx="213">
                  <c:v>59.439583333333324</c:v>
                </c:pt>
                <c:pt idx="214">
                  <c:v>59.468750000000163</c:v>
                </c:pt>
                <c:pt idx="215">
                  <c:v>59.481249999999996</c:v>
                </c:pt>
                <c:pt idx="216">
                  <c:v>59.510416666665975</c:v>
                </c:pt>
                <c:pt idx="217">
                  <c:v>59.522916666666646</c:v>
                </c:pt>
                <c:pt idx="218">
                  <c:v>59.552083333333194</c:v>
                </c:pt>
                <c:pt idx="219">
                  <c:v>59.564583333333324</c:v>
                </c:pt>
                <c:pt idx="220">
                  <c:v>59.593750000000163</c:v>
                </c:pt>
                <c:pt idx="221">
                  <c:v>59.606250000000003</c:v>
                </c:pt>
                <c:pt idx="222">
                  <c:v>59.635416666666544</c:v>
                </c:pt>
                <c:pt idx="223">
                  <c:v>59.647916666666013</c:v>
                </c:pt>
                <c:pt idx="224">
                  <c:v>59.677083333333194</c:v>
                </c:pt>
                <c:pt idx="225">
                  <c:v>59.689583333333324</c:v>
                </c:pt>
                <c:pt idx="226">
                  <c:v>59.718750000000163</c:v>
                </c:pt>
                <c:pt idx="227">
                  <c:v>59.731250000000003</c:v>
                </c:pt>
                <c:pt idx="228">
                  <c:v>59.760416666666544</c:v>
                </c:pt>
                <c:pt idx="229">
                  <c:v>59.772916666666646</c:v>
                </c:pt>
                <c:pt idx="230">
                  <c:v>59.802083333333194</c:v>
                </c:pt>
                <c:pt idx="231">
                  <c:v>59.814583333332671</c:v>
                </c:pt>
                <c:pt idx="232">
                  <c:v>59.84375</c:v>
                </c:pt>
                <c:pt idx="233">
                  <c:v>59.856249999999996</c:v>
                </c:pt>
                <c:pt idx="234">
                  <c:v>59.885416666665975</c:v>
                </c:pt>
                <c:pt idx="235">
                  <c:v>59.897916666666013</c:v>
                </c:pt>
                <c:pt idx="236">
                  <c:v>59.927083333333194</c:v>
                </c:pt>
                <c:pt idx="237">
                  <c:v>59.939583333333324</c:v>
                </c:pt>
                <c:pt idx="238">
                  <c:v>59.968750000000163</c:v>
                </c:pt>
                <c:pt idx="239">
                  <c:v>59.981249999999996</c:v>
                </c:pt>
              </c:numCache>
            </c:numRef>
          </c:xVal>
          <c:yVal>
            <c:numRef>
              <c:f>values!$AF$3:$AF$242</c:f>
            </c:numRef>
          </c:yVal>
          <c:smooth val="1"/>
        </c:ser>
        <c:ser>
          <c:idx val="31"/>
          <c:order val="27"/>
          <c:tx>
            <c:strRef>
              <c:f>values!$AG$1:$AG$2</c:f>
              <c:strCache>
                <c:ptCount val="1"/>
                <c:pt idx="0">
                  <c:v>Soil Temperature (°C)</c:v>
                </c:pt>
              </c:strCache>
            </c:strRef>
          </c:tx>
          <c:spPr>
            <a:ln w="25400">
              <a:solidFill>
                <a:sysClr val="windowText" lastClr="000000"/>
              </a:solidFill>
              <a:prstDash val="sysDot"/>
            </a:ln>
          </c:spPr>
          <c:marker>
            <c:symbol val="none"/>
          </c:marker>
          <c:xVal>
            <c:numRef>
              <c:f>values!$A$3:$A$242</c:f>
              <c:numCache>
                <c:formatCode>General</c:formatCode>
                <c:ptCount val="240"/>
                <c:pt idx="0">
                  <c:v>55.010416666665975</c:v>
                </c:pt>
                <c:pt idx="1">
                  <c:v>55.022916666666646</c:v>
                </c:pt>
                <c:pt idx="2">
                  <c:v>55.052083333333194</c:v>
                </c:pt>
                <c:pt idx="3">
                  <c:v>55.064583333333324</c:v>
                </c:pt>
                <c:pt idx="4">
                  <c:v>55.093750000000163</c:v>
                </c:pt>
                <c:pt idx="5">
                  <c:v>55.106250000000003</c:v>
                </c:pt>
                <c:pt idx="6">
                  <c:v>55.135416666666544</c:v>
                </c:pt>
                <c:pt idx="7">
                  <c:v>55.147916666666013</c:v>
                </c:pt>
                <c:pt idx="8">
                  <c:v>55.177083333333194</c:v>
                </c:pt>
                <c:pt idx="9">
                  <c:v>55.189583333333324</c:v>
                </c:pt>
                <c:pt idx="10">
                  <c:v>55.218750000000163</c:v>
                </c:pt>
                <c:pt idx="11">
                  <c:v>55.231250000000003</c:v>
                </c:pt>
                <c:pt idx="12">
                  <c:v>55.260416666666544</c:v>
                </c:pt>
                <c:pt idx="13">
                  <c:v>55.272916666666646</c:v>
                </c:pt>
                <c:pt idx="14">
                  <c:v>55.302083333333194</c:v>
                </c:pt>
                <c:pt idx="15">
                  <c:v>55.314583333332671</c:v>
                </c:pt>
                <c:pt idx="16">
                  <c:v>55.34375</c:v>
                </c:pt>
                <c:pt idx="17">
                  <c:v>55.356249999999996</c:v>
                </c:pt>
                <c:pt idx="18">
                  <c:v>55.385416666665975</c:v>
                </c:pt>
                <c:pt idx="19">
                  <c:v>55.397916666666013</c:v>
                </c:pt>
                <c:pt idx="20">
                  <c:v>55.427083333333194</c:v>
                </c:pt>
                <c:pt idx="21">
                  <c:v>55.439583333333324</c:v>
                </c:pt>
                <c:pt idx="22">
                  <c:v>55.468750000000163</c:v>
                </c:pt>
                <c:pt idx="23">
                  <c:v>55.481249999999996</c:v>
                </c:pt>
                <c:pt idx="24">
                  <c:v>55.510416666665975</c:v>
                </c:pt>
                <c:pt idx="25">
                  <c:v>55.522916666666646</c:v>
                </c:pt>
                <c:pt idx="26">
                  <c:v>55.552083333333194</c:v>
                </c:pt>
                <c:pt idx="27">
                  <c:v>55.564583333333324</c:v>
                </c:pt>
                <c:pt idx="28">
                  <c:v>55.593750000000163</c:v>
                </c:pt>
                <c:pt idx="29">
                  <c:v>55.606250000000003</c:v>
                </c:pt>
                <c:pt idx="30">
                  <c:v>55.635416666666544</c:v>
                </c:pt>
                <c:pt idx="31">
                  <c:v>55.647916666666013</c:v>
                </c:pt>
                <c:pt idx="32">
                  <c:v>55.677083333333194</c:v>
                </c:pt>
                <c:pt idx="33">
                  <c:v>55.689583333333324</c:v>
                </c:pt>
                <c:pt idx="34">
                  <c:v>55.718750000000163</c:v>
                </c:pt>
                <c:pt idx="35">
                  <c:v>55.731250000000003</c:v>
                </c:pt>
                <c:pt idx="36">
                  <c:v>55.760416666666544</c:v>
                </c:pt>
                <c:pt idx="37">
                  <c:v>55.772916666666646</c:v>
                </c:pt>
                <c:pt idx="38">
                  <c:v>55.802083333333194</c:v>
                </c:pt>
                <c:pt idx="39">
                  <c:v>55.814583333332671</c:v>
                </c:pt>
                <c:pt idx="40">
                  <c:v>55.84375</c:v>
                </c:pt>
                <c:pt idx="41">
                  <c:v>55.856249999999996</c:v>
                </c:pt>
                <c:pt idx="42">
                  <c:v>55.885416666665975</c:v>
                </c:pt>
                <c:pt idx="43">
                  <c:v>55.897916666666013</c:v>
                </c:pt>
                <c:pt idx="44">
                  <c:v>55.927083333333194</c:v>
                </c:pt>
                <c:pt idx="45">
                  <c:v>55.939583333333324</c:v>
                </c:pt>
                <c:pt idx="46">
                  <c:v>55.968750000000163</c:v>
                </c:pt>
                <c:pt idx="47">
                  <c:v>55.981249999999996</c:v>
                </c:pt>
                <c:pt idx="48">
                  <c:v>56.010416666665975</c:v>
                </c:pt>
                <c:pt idx="49">
                  <c:v>56.022916666666646</c:v>
                </c:pt>
                <c:pt idx="50">
                  <c:v>56.052083333333194</c:v>
                </c:pt>
                <c:pt idx="51">
                  <c:v>56.064583333333324</c:v>
                </c:pt>
                <c:pt idx="52">
                  <c:v>56.093750000000163</c:v>
                </c:pt>
                <c:pt idx="53">
                  <c:v>56.106250000000003</c:v>
                </c:pt>
                <c:pt idx="54">
                  <c:v>56.135416666666544</c:v>
                </c:pt>
                <c:pt idx="55">
                  <c:v>56.147916666666013</c:v>
                </c:pt>
                <c:pt idx="56">
                  <c:v>56.177083333333194</c:v>
                </c:pt>
                <c:pt idx="57">
                  <c:v>56.189583333333324</c:v>
                </c:pt>
                <c:pt idx="58">
                  <c:v>56.218750000000163</c:v>
                </c:pt>
                <c:pt idx="59">
                  <c:v>56.231250000000003</c:v>
                </c:pt>
                <c:pt idx="60">
                  <c:v>56.260416666666544</c:v>
                </c:pt>
                <c:pt idx="61">
                  <c:v>56.272916666666646</c:v>
                </c:pt>
                <c:pt idx="62">
                  <c:v>56.302083333333194</c:v>
                </c:pt>
                <c:pt idx="63">
                  <c:v>56.314583333332671</c:v>
                </c:pt>
                <c:pt idx="64">
                  <c:v>56.34375</c:v>
                </c:pt>
                <c:pt idx="65">
                  <c:v>56.356249999999996</c:v>
                </c:pt>
                <c:pt idx="66">
                  <c:v>56.385416666665975</c:v>
                </c:pt>
                <c:pt idx="67">
                  <c:v>56.397916666666013</c:v>
                </c:pt>
                <c:pt idx="68">
                  <c:v>56.427083333333194</c:v>
                </c:pt>
                <c:pt idx="69">
                  <c:v>56.439583333333324</c:v>
                </c:pt>
                <c:pt idx="70">
                  <c:v>56.468750000000163</c:v>
                </c:pt>
                <c:pt idx="71">
                  <c:v>56.481249999999996</c:v>
                </c:pt>
                <c:pt idx="72">
                  <c:v>56.510416666665975</c:v>
                </c:pt>
                <c:pt idx="73">
                  <c:v>56.522916666666646</c:v>
                </c:pt>
                <c:pt idx="74">
                  <c:v>56.552083333333194</c:v>
                </c:pt>
                <c:pt idx="75">
                  <c:v>56.564583333333324</c:v>
                </c:pt>
                <c:pt idx="76">
                  <c:v>56.593750000000163</c:v>
                </c:pt>
                <c:pt idx="77">
                  <c:v>56.606250000000003</c:v>
                </c:pt>
                <c:pt idx="78">
                  <c:v>56.635416666666544</c:v>
                </c:pt>
                <c:pt idx="79">
                  <c:v>56.647916666666013</c:v>
                </c:pt>
                <c:pt idx="80">
                  <c:v>56.677083333333194</c:v>
                </c:pt>
                <c:pt idx="81">
                  <c:v>56.689583333333324</c:v>
                </c:pt>
                <c:pt idx="82">
                  <c:v>56.718750000000163</c:v>
                </c:pt>
                <c:pt idx="83">
                  <c:v>56.731250000000003</c:v>
                </c:pt>
                <c:pt idx="84">
                  <c:v>56.760416666666544</c:v>
                </c:pt>
                <c:pt idx="85">
                  <c:v>56.772916666666646</c:v>
                </c:pt>
                <c:pt idx="86">
                  <c:v>56.802083333333194</c:v>
                </c:pt>
                <c:pt idx="87">
                  <c:v>56.814583333332671</c:v>
                </c:pt>
                <c:pt idx="88">
                  <c:v>56.84375</c:v>
                </c:pt>
                <c:pt idx="89">
                  <c:v>56.856249999999996</c:v>
                </c:pt>
                <c:pt idx="90">
                  <c:v>56.885416666665975</c:v>
                </c:pt>
                <c:pt idx="91">
                  <c:v>56.897916666666013</c:v>
                </c:pt>
                <c:pt idx="92">
                  <c:v>56.927083333333194</c:v>
                </c:pt>
                <c:pt idx="93">
                  <c:v>56.939583333333324</c:v>
                </c:pt>
                <c:pt idx="94">
                  <c:v>56.968750000000163</c:v>
                </c:pt>
                <c:pt idx="95">
                  <c:v>56.981249999999996</c:v>
                </c:pt>
                <c:pt idx="96">
                  <c:v>57.010416666665975</c:v>
                </c:pt>
                <c:pt idx="97">
                  <c:v>57.022916666666646</c:v>
                </c:pt>
                <c:pt idx="98">
                  <c:v>57.052083333333194</c:v>
                </c:pt>
                <c:pt idx="99">
                  <c:v>57.064583333333324</c:v>
                </c:pt>
                <c:pt idx="100">
                  <c:v>57.093750000000163</c:v>
                </c:pt>
                <c:pt idx="101">
                  <c:v>57.106250000000003</c:v>
                </c:pt>
                <c:pt idx="102">
                  <c:v>57.135416666666544</c:v>
                </c:pt>
                <c:pt idx="103">
                  <c:v>57.147916666666013</c:v>
                </c:pt>
                <c:pt idx="104">
                  <c:v>57.177083333333194</c:v>
                </c:pt>
                <c:pt idx="105">
                  <c:v>57.189583333333324</c:v>
                </c:pt>
                <c:pt idx="106">
                  <c:v>57.218750000000163</c:v>
                </c:pt>
                <c:pt idx="107">
                  <c:v>57.231250000000003</c:v>
                </c:pt>
                <c:pt idx="108">
                  <c:v>57.260416666666544</c:v>
                </c:pt>
                <c:pt idx="109">
                  <c:v>57.272916666666646</c:v>
                </c:pt>
                <c:pt idx="110">
                  <c:v>57.302083333333194</c:v>
                </c:pt>
                <c:pt idx="111">
                  <c:v>57.314583333332671</c:v>
                </c:pt>
                <c:pt idx="112">
                  <c:v>57.34375</c:v>
                </c:pt>
                <c:pt idx="113">
                  <c:v>57.356249999999996</c:v>
                </c:pt>
                <c:pt idx="114">
                  <c:v>57.385416666665975</c:v>
                </c:pt>
                <c:pt idx="115">
                  <c:v>57.397916666666013</c:v>
                </c:pt>
                <c:pt idx="116">
                  <c:v>57.427083333333194</c:v>
                </c:pt>
                <c:pt idx="117">
                  <c:v>57.439583333333324</c:v>
                </c:pt>
                <c:pt idx="118">
                  <c:v>57.468750000000163</c:v>
                </c:pt>
                <c:pt idx="119">
                  <c:v>57.481249999999996</c:v>
                </c:pt>
                <c:pt idx="120">
                  <c:v>57.510416666665975</c:v>
                </c:pt>
                <c:pt idx="121">
                  <c:v>57.522916666666646</c:v>
                </c:pt>
                <c:pt idx="122">
                  <c:v>57.552083333333194</c:v>
                </c:pt>
                <c:pt idx="123">
                  <c:v>57.564583333333324</c:v>
                </c:pt>
                <c:pt idx="124">
                  <c:v>57.593750000000163</c:v>
                </c:pt>
                <c:pt idx="125">
                  <c:v>57.606250000000003</c:v>
                </c:pt>
                <c:pt idx="126">
                  <c:v>57.635416666666544</c:v>
                </c:pt>
                <c:pt idx="127">
                  <c:v>57.647916666666013</c:v>
                </c:pt>
                <c:pt idx="128">
                  <c:v>57.677083333333194</c:v>
                </c:pt>
                <c:pt idx="129">
                  <c:v>57.689583333333324</c:v>
                </c:pt>
                <c:pt idx="130">
                  <c:v>57.718750000000163</c:v>
                </c:pt>
                <c:pt idx="131">
                  <c:v>57.731250000000003</c:v>
                </c:pt>
                <c:pt idx="132">
                  <c:v>57.760416666666544</c:v>
                </c:pt>
                <c:pt idx="133">
                  <c:v>57.772916666666646</c:v>
                </c:pt>
                <c:pt idx="134">
                  <c:v>57.802083333333194</c:v>
                </c:pt>
                <c:pt idx="135">
                  <c:v>57.814583333332671</c:v>
                </c:pt>
                <c:pt idx="136">
                  <c:v>57.84375</c:v>
                </c:pt>
                <c:pt idx="137">
                  <c:v>57.856249999999996</c:v>
                </c:pt>
                <c:pt idx="138">
                  <c:v>57.885416666665975</c:v>
                </c:pt>
                <c:pt idx="139">
                  <c:v>57.897916666666013</c:v>
                </c:pt>
                <c:pt idx="140">
                  <c:v>57.927083333333194</c:v>
                </c:pt>
                <c:pt idx="141">
                  <c:v>57.939583333333324</c:v>
                </c:pt>
                <c:pt idx="142">
                  <c:v>57.968750000000163</c:v>
                </c:pt>
                <c:pt idx="143">
                  <c:v>57.981249999999996</c:v>
                </c:pt>
                <c:pt idx="144">
                  <c:v>58.010416666665975</c:v>
                </c:pt>
                <c:pt idx="145">
                  <c:v>58.022916666666646</c:v>
                </c:pt>
                <c:pt idx="146">
                  <c:v>58.052083333333194</c:v>
                </c:pt>
                <c:pt idx="147">
                  <c:v>58.064583333333324</c:v>
                </c:pt>
                <c:pt idx="148">
                  <c:v>58.093750000000163</c:v>
                </c:pt>
                <c:pt idx="149">
                  <c:v>58.106250000000003</c:v>
                </c:pt>
                <c:pt idx="150">
                  <c:v>58.135416666666544</c:v>
                </c:pt>
                <c:pt idx="151">
                  <c:v>58.147916666666013</c:v>
                </c:pt>
                <c:pt idx="152">
                  <c:v>58.177083333333194</c:v>
                </c:pt>
                <c:pt idx="153">
                  <c:v>58.189583333333324</c:v>
                </c:pt>
                <c:pt idx="154">
                  <c:v>58.218750000000163</c:v>
                </c:pt>
                <c:pt idx="155">
                  <c:v>58.231250000000003</c:v>
                </c:pt>
                <c:pt idx="156">
                  <c:v>58.260416666666544</c:v>
                </c:pt>
                <c:pt idx="157">
                  <c:v>58.272916666666646</c:v>
                </c:pt>
                <c:pt idx="158">
                  <c:v>58.302083333333194</c:v>
                </c:pt>
                <c:pt idx="159">
                  <c:v>58.314583333332671</c:v>
                </c:pt>
                <c:pt idx="160">
                  <c:v>58.34375</c:v>
                </c:pt>
                <c:pt idx="161">
                  <c:v>58.356249999999996</c:v>
                </c:pt>
                <c:pt idx="162">
                  <c:v>58.385416666665975</c:v>
                </c:pt>
                <c:pt idx="163">
                  <c:v>58.397916666666013</c:v>
                </c:pt>
                <c:pt idx="164">
                  <c:v>58.427083333333194</c:v>
                </c:pt>
                <c:pt idx="165">
                  <c:v>58.439583333333324</c:v>
                </c:pt>
                <c:pt idx="166">
                  <c:v>58.468750000000163</c:v>
                </c:pt>
                <c:pt idx="167">
                  <c:v>58.481249999999996</c:v>
                </c:pt>
                <c:pt idx="168">
                  <c:v>58.510416666665975</c:v>
                </c:pt>
                <c:pt idx="169">
                  <c:v>58.522916666666646</c:v>
                </c:pt>
                <c:pt idx="170">
                  <c:v>58.552083333333194</c:v>
                </c:pt>
                <c:pt idx="171">
                  <c:v>58.564583333333324</c:v>
                </c:pt>
                <c:pt idx="172">
                  <c:v>58.593750000000163</c:v>
                </c:pt>
                <c:pt idx="173">
                  <c:v>58.606250000000003</c:v>
                </c:pt>
                <c:pt idx="174">
                  <c:v>58.635416666666544</c:v>
                </c:pt>
                <c:pt idx="175">
                  <c:v>58.647916666666013</c:v>
                </c:pt>
                <c:pt idx="176">
                  <c:v>58.677083333333194</c:v>
                </c:pt>
                <c:pt idx="177">
                  <c:v>58.689583333333324</c:v>
                </c:pt>
                <c:pt idx="178">
                  <c:v>58.718750000000163</c:v>
                </c:pt>
                <c:pt idx="179">
                  <c:v>58.731250000000003</c:v>
                </c:pt>
                <c:pt idx="180">
                  <c:v>58.760416666666544</c:v>
                </c:pt>
                <c:pt idx="181">
                  <c:v>58.772916666666646</c:v>
                </c:pt>
                <c:pt idx="182">
                  <c:v>58.802083333333194</c:v>
                </c:pt>
                <c:pt idx="183">
                  <c:v>58.814583333332671</c:v>
                </c:pt>
                <c:pt idx="184">
                  <c:v>58.84375</c:v>
                </c:pt>
                <c:pt idx="185">
                  <c:v>58.856249999999996</c:v>
                </c:pt>
                <c:pt idx="186">
                  <c:v>58.885416666665975</c:v>
                </c:pt>
                <c:pt idx="187">
                  <c:v>58.897916666666013</c:v>
                </c:pt>
                <c:pt idx="188">
                  <c:v>58.927083333333194</c:v>
                </c:pt>
                <c:pt idx="189">
                  <c:v>58.939583333333324</c:v>
                </c:pt>
                <c:pt idx="190">
                  <c:v>58.968750000000163</c:v>
                </c:pt>
                <c:pt idx="191">
                  <c:v>58.981249999999996</c:v>
                </c:pt>
                <c:pt idx="192">
                  <c:v>59.010416666665975</c:v>
                </c:pt>
                <c:pt idx="193">
                  <c:v>59.022916666666646</c:v>
                </c:pt>
                <c:pt idx="194">
                  <c:v>59.052083333333194</c:v>
                </c:pt>
                <c:pt idx="195">
                  <c:v>59.064583333333324</c:v>
                </c:pt>
                <c:pt idx="196">
                  <c:v>59.093750000000163</c:v>
                </c:pt>
                <c:pt idx="197">
                  <c:v>59.106250000000003</c:v>
                </c:pt>
                <c:pt idx="198">
                  <c:v>59.135416666666544</c:v>
                </c:pt>
                <c:pt idx="199">
                  <c:v>59.147916666666013</c:v>
                </c:pt>
                <c:pt idx="200">
                  <c:v>59.177083333333194</c:v>
                </c:pt>
                <c:pt idx="201">
                  <c:v>59.189583333333324</c:v>
                </c:pt>
                <c:pt idx="202">
                  <c:v>59.218750000000163</c:v>
                </c:pt>
                <c:pt idx="203">
                  <c:v>59.231250000000003</c:v>
                </c:pt>
                <c:pt idx="204">
                  <c:v>59.260416666666544</c:v>
                </c:pt>
                <c:pt idx="205">
                  <c:v>59.272916666666646</c:v>
                </c:pt>
                <c:pt idx="206">
                  <c:v>59.302083333333194</c:v>
                </c:pt>
                <c:pt idx="207">
                  <c:v>59.314583333332671</c:v>
                </c:pt>
                <c:pt idx="208">
                  <c:v>59.34375</c:v>
                </c:pt>
                <c:pt idx="209">
                  <c:v>59.356249999999996</c:v>
                </c:pt>
                <c:pt idx="210">
                  <c:v>59.385416666665975</c:v>
                </c:pt>
                <c:pt idx="211">
                  <c:v>59.397916666666013</c:v>
                </c:pt>
                <c:pt idx="212">
                  <c:v>59.427083333333194</c:v>
                </c:pt>
                <c:pt idx="213">
                  <c:v>59.439583333333324</c:v>
                </c:pt>
                <c:pt idx="214">
                  <c:v>59.468750000000163</c:v>
                </c:pt>
                <c:pt idx="215">
                  <c:v>59.481249999999996</c:v>
                </c:pt>
                <c:pt idx="216">
                  <c:v>59.510416666665975</c:v>
                </c:pt>
                <c:pt idx="217">
                  <c:v>59.522916666666646</c:v>
                </c:pt>
                <c:pt idx="218">
                  <c:v>59.552083333333194</c:v>
                </c:pt>
                <c:pt idx="219">
                  <c:v>59.564583333333324</c:v>
                </c:pt>
                <c:pt idx="220">
                  <c:v>59.593750000000163</c:v>
                </c:pt>
                <c:pt idx="221">
                  <c:v>59.606250000000003</c:v>
                </c:pt>
                <c:pt idx="222">
                  <c:v>59.635416666666544</c:v>
                </c:pt>
                <c:pt idx="223">
                  <c:v>59.647916666666013</c:v>
                </c:pt>
                <c:pt idx="224">
                  <c:v>59.677083333333194</c:v>
                </c:pt>
                <c:pt idx="225">
                  <c:v>59.689583333333324</c:v>
                </c:pt>
                <c:pt idx="226">
                  <c:v>59.718750000000163</c:v>
                </c:pt>
                <c:pt idx="227">
                  <c:v>59.731250000000003</c:v>
                </c:pt>
                <c:pt idx="228">
                  <c:v>59.760416666666544</c:v>
                </c:pt>
                <c:pt idx="229">
                  <c:v>59.772916666666646</c:v>
                </c:pt>
                <c:pt idx="230">
                  <c:v>59.802083333333194</c:v>
                </c:pt>
                <c:pt idx="231">
                  <c:v>59.814583333332671</c:v>
                </c:pt>
                <c:pt idx="232">
                  <c:v>59.84375</c:v>
                </c:pt>
                <c:pt idx="233">
                  <c:v>59.856249999999996</c:v>
                </c:pt>
                <c:pt idx="234">
                  <c:v>59.885416666665975</c:v>
                </c:pt>
                <c:pt idx="235">
                  <c:v>59.897916666666013</c:v>
                </c:pt>
                <c:pt idx="236">
                  <c:v>59.927083333333194</c:v>
                </c:pt>
                <c:pt idx="237">
                  <c:v>59.939583333333324</c:v>
                </c:pt>
                <c:pt idx="238">
                  <c:v>59.968750000000163</c:v>
                </c:pt>
                <c:pt idx="239">
                  <c:v>59.981249999999996</c:v>
                </c:pt>
              </c:numCache>
            </c:numRef>
          </c:xVal>
          <c:yVal>
            <c:numRef>
              <c:f>values!$AG$3:$AG$242</c:f>
              <c:numCache>
                <c:formatCode>General</c:formatCode>
                <c:ptCount val="240"/>
                <c:pt idx="0">
                  <c:v>20.693000000000001</c:v>
                </c:pt>
                <c:pt idx="1">
                  <c:v>20.558833333332981</c:v>
                </c:pt>
                <c:pt idx="2">
                  <c:v>18.554666666666691</c:v>
                </c:pt>
                <c:pt idx="3">
                  <c:v>17.930833333332973</c:v>
                </c:pt>
                <c:pt idx="4">
                  <c:v>17.741333333332832</c:v>
                </c:pt>
                <c:pt idx="5">
                  <c:v>17.583666666666669</c:v>
                </c:pt>
                <c:pt idx="6">
                  <c:v>17.357833333333289</c:v>
                </c:pt>
                <c:pt idx="7">
                  <c:v>17.098166666666668</c:v>
                </c:pt>
                <c:pt idx="8">
                  <c:v>16.876666666666665</c:v>
                </c:pt>
                <c:pt idx="9">
                  <c:v>16.62</c:v>
                </c:pt>
                <c:pt idx="10">
                  <c:v>16.491166666666665</c:v>
                </c:pt>
                <c:pt idx="11">
                  <c:v>16.247833333332984</c:v>
                </c:pt>
                <c:pt idx="12">
                  <c:v>16.012499999999989</c:v>
                </c:pt>
                <c:pt idx="13">
                  <c:v>15.862666666666877</c:v>
                </c:pt>
                <c:pt idx="14">
                  <c:v>15.869833333333426</c:v>
                </c:pt>
                <c:pt idx="15">
                  <c:v>16.12966666666669</c:v>
                </c:pt>
                <c:pt idx="16">
                  <c:v>16.49249999999962</c:v>
                </c:pt>
                <c:pt idx="17">
                  <c:v>16.947499999999717</c:v>
                </c:pt>
                <c:pt idx="18">
                  <c:v>17.443666666666669</c:v>
                </c:pt>
                <c:pt idx="19">
                  <c:v>18.335166666666691</c:v>
                </c:pt>
                <c:pt idx="20">
                  <c:v>20.026999999999987</c:v>
                </c:pt>
                <c:pt idx="21">
                  <c:v>21.355</c:v>
                </c:pt>
                <c:pt idx="22">
                  <c:v>21.465666666666589</c:v>
                </c:pt>
                <c:pt idx="23">
                  <c:v>21.972166666666666</c:v>
                </c:pt>
                <c:pt idx="24">
                  <c:v>22.402666666666629</c:v>
                </c:pt>
                <c:pt idx="25">
                  <c:v>22.877333333333002</c:v>
                </c:pt>
                <c:pt idx="26">
                  <c:v>23.593833333332988</c:v>
                </c:pt>
                <c:pt idx="27">
                  <c:v>24.247666666666664</c:v>
                </c:pt>
                <c:pt idx="28">
                  <c:v>24.887333333332879</c:v>
                </c:pt>
                <c:pt idx="29">
                  <c:v>25.756999999999987</c:v>
                </c:pt>
                <c:pt idx="30">
                  <c:v>25.212166666666665</c:v>
                </c:pt>
                <c:pt idx="31">
                  <c:v>24.698833333333013</c:v>
                </c:pt>
                <c:pt idx="32">
                  <c:v>24.106999999999999</c:v>
                </c:pt>
                <c:pt idx="33">
                  <c:v>23.657833333333329</c:v>
                </c:pt>
                <c:pt idx="34">
                  <c:v>23.376999999999999</c:v>
                </c:pt>
                <c:pt idx="35">
                  <c:v>22.511666666666695</c:v>
                </c:pt>
                <c:pt idx="36">
                  <c:v>21.671000000000031</c:v>
                </c:pt>
                <c:pt idx="37">
                  <c:v>20.949333333332742</c:v>
                </c:pt>
                <c:pt idx="38">
                  <c:v>20.419999999999987</c:v>
                </c:pt>
                <c:pt idx="39">
                  <c:v>20.019500000000001</c:v>
                </c:pt>
                <c:pt idx="40">
                  <c:v>19.62233333333284</c:v>
                </c:pt>
                <c:pt idx="41">
                  <c:v>19.239333333332887</c:v>
                </c:pt>
                <c:pt idx="42">
                  <c:v>19.020499999999789</c:v>
                </c:pt>
                <c:pt idx="43">
                  <c:v>18.835833333333042</c:v>
                </c:pt>
                <c:pt idx="44">
                  <c:v>18.526666666666667</c:v>
                </c:pt>
                <c:pt idx="45">
                  <c:v>18.415666666666667</c:v>
                </c:pt>
                <c:pt idx="46">
                  <c:v>18.130333333333006</c:v>
                </c:pt>
                <c:pt idx="47">
                  <c:v>17.989166666666666</c:v>
                </c:pt>
                <c:pt idx="48">
                  <c:v>17.779999999999987</c:v>
                </c:pt>
                <c:pt idx="49">
                  <c:v>17.614166666666975</c:v>
                </c:pt>
                <c:pt idx="50">
                  <c:v>17.423000000000002</c:v>
                </c:pt>
                <c:pt idx="51">
                  <c:v>17.207666666666668</c:v>
                </c:pt>
                <c:pt idx="52">
                  <c:v>17.060166666666667</c:v>
                </c:pt>
                <c:pt idx="53">
                  <c:v>16.918166666666664</c:v>
                </c:pt>
                <c:pt idx="54">
                  <c:v>16.771833333333038</c:v>
                </c:pt>
                <c:pt idx="55">
                  <c:v>16.610166666666835</c:v>
                </c:pt>
                <c:pt idx="56">
                  <c:v>16.454333333332883</c:v>
                </c:pt>
                <c:pt idx="57">
                  <c:v>16.666</c:v>
                </c:pt>
                <c:pt idx="58">
                  <c:v>16.315166666666691</c:v>
                </c:pt>
                <c:pt idx="59">
                  <c:v>15.83416666666667</c:v>
                </c:pt>
                <c:pt idx="60">
                  <c:v>15.584833333333334</c:v>
                </c:pt>
                <c:pt idx="61">
                  <c:v>15.880666666666817</c:v>
                </c:pt>
                <c:pt idx="62">
                  <c:v>16.914166666666691</c:v>
                </c:pt>
                <c:pt idx="63">
                  <c:v>17.818333333332934</c:v>
                </c:pt>
                <c:pt idx="64">
                  <c:v>19.454333333332883</c:v>
                </c:pt>
                <c:pt idx="65">
                  <c:v>19.727</c:v>
                </c:pt>
                <c:pt idx="66">
                  <c:v>20.081499999999789</c:v>
                </c:pt>
                <c:pt idx="67">
                  <c:v>20.769166666666667</c:v>
                </c:pt>
                <c:pt idx="68">
                  <c:v>22.157000000000131</c:v>
                </c:pt>
                <c:pt idx="69">
                  <c:v>23.395</c:v>
                </c:pt>
                <c:pt idx="70">
                  <c:v>23.557666666666691</c:v>
                </c:pt>
                <c:pt idx="71">
                  <c:v>23.977500000000003</c:v>
                </c:pt>
                <c:pt idx="72">
                  <c:v>24.247666666666664</c:v>
                </c:pt>
                <c:pt idx="73">
                  <c:v>24.623500000000003</c:v>
                </c:pt>
                <c:pt idx="74">
                  <c:v>25.309166666666691</c:v>
                </c:pt>
                <c:pt idx="75">
                  <c:v>25.752166666666668</c:v>
                </c:pt>
                <c:pt idx="76">
                  <c:v>26.351833333333289</c:v>
                </c:pt>
                <c:pt idx="77">
                  <c:v>27.037000000000031</c:v>
                </c:pt>
                <c:pt idx="78">
                  <c:v>26.747666666666664</c:v>
                </c:pt>
                <c:pt idx="79">
                  <c:v>26.150666666666691</c:v>
                </c:pt>
                <c:pt idx="80">
                  <c:v>25.684166666666691</c:v>
                </c:pt>
                <c:pt idx="81">
                  <c:v>25.052499999999789</c:v>
                </c:pt>
                <c:pt idx="82">
                  <c:v>24.508166666666668</c:v>
                </c:pt>
                <c:pt idx="83">
                  <c:v>24.220499999999703</c:v>
                </c:pt>
                <c:pt idx="84">
                  <c:v>23.828999999999986</c:v>
                </c:pt>
                <c:pt idx="85">
                  <c:v>23.371166666666731</c:v>
                </c:pt>
                <c:pt idx="86">
                  <c:v>22.852666666666668</c:v>
                </c:pt>
                <c:pt idx="87">
                  <c:v>22.373166666666691</c:v>
                </c:pt>
                <c:pt idx="88">
                  <c:v>21.928333333332684</c:v>
                </c:pt>
                <c:pt idx="89">
                  <c:v>21.609666666666691</c:v>
                </c:pt>
                <c:pt idx="90">
                  <c:v>21.1845</c:v>
                </c:pt>
                <c:pt idx="91">
                  <c:v>20.957166666666691</c:v>
                </c:pt>
                <c:pt idx="92">
                  <c:v>20.670999999999999</c:v>
                </c:pt>
                <c:pt idx="93">
                  <c:v>20.529</c:v>
                </c:pt>
                <c:pt idx="94">
                  <c:v>20.231833333333189</c:v>
                </c:pt>
                <c:pt idx="95">
                  <c:v>19.976833333332934</c:v>
                </c:pt>
                <c:pt idx="96">
                  <c:v>19.838000000000001</c:v>
                </c:pt>
                <c:pt idx="97">
                  <c:v>19.549166666666665</c:v>
                </c:pt>
                <c:pt idx="98">
                  <c:v>19.096333333332861</c:v>
                </c:pt>
                <c:pt idx="99">
                  <c:v>17.394166666666695</c:v>
                </c:pt>
                <c:pt idx="100">
                  <c:v>17.822666666666663</c:v>
                </c:pt>
                <c:pt idx="101">
                  <c:v>16.5723333333328</c:v>
                </c:pt>
                <c:pt idx="102">
                  <c:v>16.235666666666663</c:v>
                </c:pt>
                <c:pt idx="103">
                  <c:v>16.126166666666691</c:v>
                </c:pt>
                <c:pt idx="104">
                  <c:v>15.791333333333331</c:v>
                </c:pt>
                <c:pt idx="105">
                  <c:v>15.539000000000001</c:v>
                </c:pt>
                <c:pt idx="106">
                  <c:v>15.22966666666667</c:v>
                </c:pt>
                <c:pt idx="107">
                  <c:v>15.149000000000001</c:v>
                </c:pt>
                <c:pt idx="108">
                  <c:v>15.100333333333333</c:v>
                </c:pt>
                <c:pt idx="109">
                  <c:v>15.423500000000002</c:v>
                </c:pt>
                <c:pt idx="110">
                  <c:v>16.151166666666835</c:v>
                </c:pt>
                <c:pt idx="111">
                  <c:v>16.131833333333329</c:v>
                </c:pt>
                <c:pt idx="112">
                  <c:v>17.153000000000031</c:v>
                </c:pt>
                <c:pt idx="113">
                  <c:v>17.930000000000003</c:v>
                </c:pt>
                <c:pt idx="114">
                  <c:v>18.55966666666669</c:v>
                </c:pt>
                <c:pt idx="115">
                  <c:v>19.461333333332771</c:v>
                </c:pt>
                <c:pt idx="116">
                  <c:v>20.9175</c:v>
                </c:pt>
                <c:pt idx="117">
                  <c:v>22.185499999999696</c:v>
                </c:pt>
                <c:pt idx="118">
                  <c:v>22.803666666666668</c:v>
                </c:pt>
                <c:pt idx="119">
                  <c:v>23.429333333332771</c:v>
                </c:pt>
                <c:pt idx="120">
                  <c:v>23.959333333332832</c:v>
                </c:pt>
                <c:pt idx="121">
                  <c:v>24.330166666666695</c:v>
                </c:pt>
                <c:pt idx="122">
                  <c:v>24.710166666666691</c:v>
                </c:pt>
                <c:pt idx="123">
                  <c:v>25.09266666666667</c:v>
                </c:pt>
                <c:pt idx="124">
                  <c:v>25.545166666666663</c:v>
                </c:pt>
                <c:pt idx="125">
                  <c:v>26.571166666666691</c:v>
                </c:pt>
                <c:pt idx="126">
                  <c:v>26.445166666666662</c:v>
                </c:pt>
                <c:pt idx="127">
                  <c:v>26.145833333332963</c:v>
                </c:pt>
                <c:pt idx="128">
                  <c:v>25.75316666666669</c:v>
                </c:pt>
                <c:pt idx="129">
                  <c:v>25.35583333333302</c:v>
                </c:pt>
                <c:pt idx="130">
                  <c:v>25.102333333332865</c:v>
                </c:pt>
                <c:pt idx="131">
                  <c:v>24.767499999999789</c:v>
                </c:pt>
                <c:pt idx="132">
                  <c:v>24.375166666666665</c:v>
                </c:pt>
                <c:pt idx="133">
                  <c:v>23.456666666666667</c:v>
                </c:pt>
                <c:pt idx="134">
                  <c:v>23.035333333332854</c:v>
                </c:pt>
                <c:pt idx="135">
                  <c:v>21.781666666666666</c:v>
                </c:pt>
                <c:pt idx="136">
                  <c:v>21.939499999999889</c:v>
                </c:pt>
                <c:pt idx="137">
                  <c:v>21.5975</c:v>
                </c:pt>
                <c:pt idx="138">
                  <c:v>21.073499999999989</c:v>
                </c:pt>
                <c:pt idx="139">
                  <c:v>19.032</c:v>
                </c:pt>
                <c:pt idx="140">
                  <c:v>19.233999999999988</c:v>
                </c:pt>
                <c:pt idx="141">
                  <c:v>20.031166666666731</c:v>
                </c:pt>
                <c:pt idx="142">
                  <c:v>19.993166666666667</c:v>
                </c:pt>
                <c:pt idx="143">
                  <c:v>19.791333333332876</c:v>
                </c:pt>
                <c:pt idx="144">
                  <c:v>19.532</c:v>
                </c:pt>
                <c:pt idx="145">
                  <c:v>19.276833333332977</c:v>
                </c:pt>
                <c:pt idx="146">
                  <c:v>17.831500000000005</c:v>
                </c:pt>
                <c:pt idx="147">
                  <c:v>16.84033333333284</c:v>
                </c:pt>
                <c:pt idx="148">
                  <c:v>17.721333333332861</c:v>
                </c:pt>
                <c:pt idx="149">
                  <c:v>16.783833333332861</c:v>
                </c:pt>
                <c:pt idx="150">
                  <c:v>16.431333333332894</c:v>
                </c:pt>
                <c:pt idx="151">
                  <c:v>16.925833333332832</c:v>
                </c:pt>
                <c:pt idx="152">
                  <c:v>16.565666666666662</c:v>
                </c:pt>
                <c:pt idx="153">
                  <c:v>16.156499999999987</c:v>
                </c:pt>
                <c:pt idx="154">
                  <c:v>16.655166666666691</c:v>
                </c:pt>
                <c:pt idx="155">
                  <c:v>16.176833333333189</c:v>
                </c:pt>
                <c:pt idx="156">
                  <c:v>16.287666666666667</c:v>
                </c:pt>
                <c:pt idx="157">
                  <c:v>16.167333333332948</c:v>
                </c:pt>
                <c:pt idx="158">
                  <c:v>16.124333333332988</c:v>
                </c:pt>
                <c:pt idx="159">
                  <c:v>16.478333333332742</c:v>
                </c:pt>
                <c:pt idx="160">
                  <c:v>16.982499999999526</c:v>
                </c:pt>
                <c:pt idx="161">
                  <c:v>17.589499999999688</c:v>
                </c:pt>
                <c:pt idx="162">
                  <c:v>18.281333333332785</c:v>
                </c:pt>
                <c:pt idx="163">
                  <c:v>19.095833333332923</c:v>
                </c:pt>
                <c:pt idx="164">
                  <c:v>20.189</c:v>
                </c:pt>
                <c:pt idx="165">
                  <c:v>21.262666666666629</c:v>
                </c:pt>
                <c:pt idx="166">
                  <c:v>22.178166666666691</c:v>
                </c:pt>
                <c:pt idx="167">
                  <c:v>22.958166666666667</c:v>
                </c:pt>
                <c:pt idx="168">
                  <c:v>23.523</c:v>
                </c:pt>
                <c:pt idx="169">
                  <c:v>23.873833333333089</c:v>
                </c:pt>
                <c:pt idx="170">
                  <c:v>24.544999999999987</c:v>
                </c:pt>
                <c:pt idx="171">
                  <c:v>25.205499999999677</c:v>
                </c:pt>
                <c:pt idx="172">
                  <c:v>25.983833333332811</c:v>
                </c:pt>
                <c:pt idx="173">
                  <c:v>26.819000000000031</c:v>
                </c:pt>
                <c:pt idx="174">
                  <c:v>26.429666666666662</c:v>
                </c:pt>
                <c:pt idx="175">
                  <c:v>26.185999999999989</c:v>
                </c:pt>
                <c:pt idx="176">
                  <c:v>25.817833333333329</c:v>
                </c:pt>
                <c:pt idx="177">
                  <c:v>25.405166666666663</c:v>
                </c:pt>
                <c:pt idx="178">
                  <c:v>25.119166666666835</c:v>
                </c:pt>
                <c:pt idx="179">
                  <c:v>24.802666666666667</c:v>
                </c:pt>
                <c:pt idx="180">
                  <c:v>24.274833333333042</c:v>
                </c:pt>
                <c:pt idx="181">
                  <c:v>23.797833333333021</c:v>
                </c:pt>
                <c:pt idx="182">
                  <c:v>23.167166666666695</c:v>
                </c:pt>
                <c:pt idx="183">
                  <c:v>22.494999999999987</c:v>
                </c:pt>
                <c:pt idx="184">
                  <c:v>22.162333333332796</c:v>
                </c:pt>
                <c:pt idx="185">
                  <c:v>21.658833333333089</c:v>
                </c:pt>
                <c:pt idx="186">
                  <c:v>21.203833333332962</c:v>
                </c:pt>
                <c:pt idx="187">
                  <c:v>20.804333333332973</c:v>
                </c:pt>
                <c:pt idx="188">
                  <c:v>20.4175</c:v>
                </c:pt>
                <c:pt idx="189">
                  <c:v>20.211833333333189</c:v>
                </c:pt>
                <c:pt idx="190">
                  <c:v>19.802833333332966</c:v>
                </c:pt>
                <c:pt idx="191">
                  <c:v>19.423166666666663</c:v>
                </c:pt>
                <c:pt idx="192">
                  <c:v>19.096</c:v>
                </c:pt>
                <c:pt idx="193">
                  <c:v>18.772666666666666</c:v>
                </c:pt>
                <c:pt idx="194">
                  <c:v>18.449000000000002</c:v>
                </c:pt>
                <c:pt idx="195">
                  <c:v>18.263166666666667</c:v>
                </c:pt>
                <c:pt idx="196">
                  <c:v>17.934333333332908</c:v>
                </c:pt>
                <c:pt idx="197">
                  <c:v>17.618000000000031</c:v>
                </c:pt>
                <c:pt idx="198">
                  <c:v>17.5275</c:v>
                </c:pt>
                <c:pt idx="199">
                  <c:v>17.203833333332962</c:v>
                </c:pt>
                <c:pt idx="200">
                  <c:v>17.031333333332988</c:v>
                </c:pt>
                <c:pt idx="201">
                  <c:v>16.781499999999699</c:v>
                </c:pt>
                <c:pt idx="202">
                  <c:v>16.464833333332908</c:v>
                </c:pt>
                <c:pt idx="203">
                  <c:v>16.313500000000001</c:v>
                </c:pt>
                <c:pt idx="204">
                  <c:v>16.124333333332995</c:v>
                </c:pt>
                <c:pt idx="205">
                  <c:v>15.989666666666816</c:v>
                </c:pt>
                <c:pt idx="206">
                  <c:v>15.995000000000006</c:v>
                </c:pt>
                <c:pt idx="207">
                  <c:v>16.304166666666731</c:v>
                </c:pt>
                <c:pt idx="208">
                  <c:v>16.776</c:v>
                </c:pt>
                <c:pt idx="209">
                  <c:v>17.385166666666667</c:v>
                </c:pt>
                <c:pt idx="210">
                  <c:v>18.057166666666731</c:v>
                </c:pt>
                <c:pt idx="211">
                  <c:v>18.921333333332811</c:v>
                </c:pt>
                <c:pt idx="212">
                  <c:v>20.013500000000001</c:v>
                </c:pt>
                <c:pt idx="213">
                  <c:v>20.933666666666664</c:v>
                </c:pt>
                <c:pt idx="214">
                  <c:v>21.614833333333326</c:v>
                </c:pt>
                <c:pt idx="215">
                  <c:v>22.197666666666695</c:v>
                </c:pt>
                <c:pt idx="216">
                  <c:v>22.884666666666664</c:v>
                </c:pt>
                <c:pt idx="217">
                  <c:v>23.411166666666691</c:v>
                </c:pt>
                <c:pt idx="218">
                  <c:v>24.081999999999987</c:v>
                </c:pt>
                <c:pt idx="219">
                  <c:v>24.707000000000004</c:v>
                </c:pt>
                <c:pt idx="220">
                  <c:v>25.445666666666629</c:v>
                </c:pt>
                <c:pt idx="221">
                  <c:v>26.47</c:v>
                </c:pt>
                <c:pt idx="222">
                  <c:v>26.222666666666662</c:v>
                </c:pt>
                <c:pt idx="223">
                  <c:v>25.952333333332749</c:v>
                </c:pt>
                <c:pt idx="224">
                  <c:v>25.592333333332785</c:v>
                </c:pt>
                <c:pt idx="225">
                  <c:v>25.27</c:v>
                </c:pt>
                <c:pt idx="226">
                  <c:v>24.894000000000005</c:v>
                </c:pt>
                <c:pt idx="227">
                  <c:v>24.413833333333006</c:v>
                </c:pt>
                <c:pt idx="228">
                  <c:v>24.104166666666735</c:v>
                </c:pt>
                <c:pt idx="229">
                  <c:v>23.744000000000003</c:v>
                </c:pt>
                <c:pt idx="230">
                  <c:v>23.198666666666664</c:v>
                </c:pt>
                <c:pt idx="231">
                  <c:v>22.701666666666664</c:v>
                </c:pt>
                <c:pt idx="232">
                  <c:v>22.222166666666666</c:v>
                </c:pt>
                <c:pt idx="233">
                  <c:v>21.956833333332966</c:v>
                </c:pt>
                <c:pt idx="234">
                  <c:v>21.605333333332872</c:v>
                </c:pt>
                <c:pt idx="235">
                  <c:v>21.230499999999989</c:v>
                </c:pt>
                <c:pt idx="236">
                  <c:v>20.806666666666668</c:v>
                </c:pt>
                <c:pt idx="237">
                  <c:v>20.46916666666667</c:v>
                </c:pt>
                <c:pt idx="238">
                  <c:v>19.988999999999681</c:v>
                </c:pt>
                <c:pt idx="239">
                  <c:v>19.686833333332988</c:v>
                </c:pt>
              </c:numCache>
            </c:numRef>
          </c:yVal>
          <c:smooth val="1"/>
        </c:ser>
        <c:axId val="145965440"/>
        <c:axId val="145967360"/>
      </c:scatterChart>
      <c:valAx>
        <c:axId val="145965440"/>
        <c:scaling>
          <c:orientation val="minMax"/>
          <c:max val="60"/>
          <c:min val="55"/>
        </c:scaling>
        <c:axPos val="b"/>
        <c:title>
          <c:tx>
            <c:rich>
              <a:bodyPr/>
              <a:lstStyle/>
              <a:p>
                <a:pPr>
                  <a:defRPr/>
                </a:pPr>
                <a:r>
                  <a:rPr lang="en-US"/>
                  <a:t>Decimal Julian Day of Year</a:t>
                </a:r>
              </a:p>
            </c:rich>
          </c:tx>
        </c:title>
        <c:numFmt formatCode="General" sourceLinked="1"/>
        <c:majorTickMark val="none"/>
        <c:tickLblPos val="low"/>
        <c:crossAx val="145967360"/>
        <c:crosses val="autoZero"/>
        <c:crossBetween val="midCat"/>
      </c:valAx>
      <c:valAx>
        <c:axId val="145967360"/>
        <c:scaling>
          <c:orientation val="minMax"/>
          <c:max val="60"/>
          <c:min val="-30"/>
        </c:scaling>
        <c:axPos val="l"/>
        <c:majorGridlines/>
        <c:numFmt formatCode="General" sourceLinked="1"/>
        <c:majorTickMark val="none"/>
        <c:tickLblPos val="nextTo"/>
        <c:crossAx val="145965440"/>
        <c:crosses val="autoZero"/>
        <c:crossBetween val="midCat"/>
      </c:valAx>
    </c:plotArea>
    <c:legend>
      <c:legendPos val="b"/>
      <c:layout>
        <c:manualLayout>
          <c:xMode val="edge"/>
          <c:yMode val="edge"/>
          <c:x val="6.1587382456867699E-2"/>
          <c:y val="4.3748473556722553E-2"/>
          <c:w val="0.89999992700885212"/>
          <c:h val="6.2182222263137993E-2"/>
        </c:manualLayout>
      </c:layout>
    </c:legend>
    <c:plotVisOnly val="1"/>
    <c:dispBlanksAs val="gap"/>
  </c:chart>
  <c:externalData r:id="rId1"/>
  <c:userShapes r:id="rId2"/>
</c:chartSpace>
</file>

<file path=word/charts/chart6.xml><?xml version="1.0" encoding="utf-8"?>
<c:chartSpace xmlns:c="http://schemas.openxmlformats.org/drawingml/2006/chart" xmlns:a="http://schemas.openxmlformats.org/drawingml/2006/main" xmlns:r="http://schemas.openxmlformats.org/officeDocument/2006/relationships">
  <c:lang val="en-US"/>
  <c:chart>
    <c:autoTitleDeleted val="1"/>
    <c:plotArea>
      <c:layout>
        <c:manualLayout>
          <c:layoutTarget val="inner"/>
          <c:xMode val="edge"/>
          <c:yMode val="edge"/>
          <c:x val="6.2467191601050014E-2"/>
          <c:y val="3.5401709551924322E-2"/>
          <c:w val="0.91191364100320749"/>
          <c:h val="0.71678611602121167"/>
        </c:manualLayout>
      </c:layout>
      <c:scatterChart>
        <c:scatterStyle val="smoothMarker"/>
        <c:ser>
          <c:idx val="0"/>
          <c:order val="0"/>
          <c:tx>
            <c:strRef>
              <c:f>values!$M$1:$M$2</c:f>
              <c:strCache>
                <c:ptCount val="1"/>
                <c:pt idx="0">
                  <c:v>Soil Heat Flux G (W m⁻²)</c:v>
                </c:pt>
              </c:strCache>
            </c:strRef>
          </c:tx>
          <c:spPr>
            <a:ln w="19050">
              <a:solidFill>
                <a:prstClr val="black"/>
              </a:solidFill>
            </a:ln>
          </c:spPr>
          <c:marker>
            <c:symbol val="diamond"/>
            <c:size val="4"/>
            <c:spPr>
              <a:solidFill>
                <a:schemeClr val="tx1"/>
              </a:solidFill>
              <a:ln>
                <a:solidFill>
                  <a:prstClr val="black"/>
                </a:solidFill>
              </a:ln>
            </c:spPr>
          </c:marker>
          <c:xVal>
            <c:numRef>
              <c:f>values!$A$3:$A$242</c:f>
              <c:numCache>
                <c:formatCode>General</c:formatCode>
                <c:ptCount val="240"/>
                <c:pt idx="0">
                  <c:v>55.010416666665975</c:v>
                </c:pt>
                <c:pt idx="1">
                  <c:v>55.022916666666646</c:v>
                </c:pt>
                <c:pt idx="2">
                  <c:v>55.052083333333194</c:v>
                </c:pt>
                <c:pt idx="3">
                  <c:v>55.064583333333324</c:v>
                </c:pt>
                <c:pt idx="4">
                  <c:v>55.093750000000163</c:v>
                </c:pt>
                <c:pt idx="5">
                  <c:v>55.106250000000003</c:v>
                </c:pt>
                <c:pt idx="6">
                  <c:v>55.135416666666544</c:v>
                </c:pt>
                <c:pt idx="7">
                  <c:v>55.147916666666013</c:v>
                </c:pt>
                <c:pt idx="8">
                  <c:v>55.177083333333194</c:v>
                </c:pt>
                <c:pt idx="9">
                  <c:v>55.189583333333324</c:v>
                </c:pt>
                <c:pt idx="10">
                  <c:v>55.218750000000163</c:v>
                </c:pt>
                <c:pt idx="11">
                  <c:v>55.231250000000003</c:v>
                </c:pt>
                <c:pt idx="12">
                  <c:v>55.260416666666544</c:v>
                </c:pt>
                <c:pt idx="13">
                  <c:v>55.272916666666646</c:v>
                </c:pt>
                <c:pt idx="14">
                  <c:v>55.302083333333194</c:v>
                </c:pt>
                <c:pt idx="15">
                  <c:v>55.314583333332671</c:v>
                </c:pt>
                <c:pt idx="16">
                  <c:v>55.34375</c:v>
                </c:pt>
                <c:pt idx="17">
                  <c:v>55.356249999999996</c:v>
                </c:pt>
                <c:pt idx="18">
                  <c:v>55.385416666665975</c:v>
                </c:pt>
                <c:pt idx="19">
                  <c:v>55.397916666666013</c:v>
                </c:pt>
                <c:pt idx="20">
                  <c:v>55.427083333333194</c:v>
                </c:pt>
                <c:pt idx="21">
                  <c:v>55.439583333333324</c:v>
                </c:pt>
                <c:pt idx="22">
                  <c:v>55.468750000000163</c:v>
                </c:pt>
                <c:pt idx="23">
                  <c:v>55.481249999999996</c:v>
                </c:pt>
                <c:pt idx="24">
                  <c:v>55.510416666665975</c:v>
                </c:pt>
                <c:pt idx="25">
                  <c:v>55.522916666666646</c:v>
                </c:pt>
                <c:pt idx="26">
                  <c:v>55.552083333333194</c:v>
                </c:pt>
                <c:pt idx="27">
                  <c:v>55.564583333333324</c:v>
                </c:pt>
                <c:pt idx="28">
                  <c:v>55.593750000000163</c:v>
                </c:pt>
                <c:pt idx="29">
                  <c:v>55.606250000000003</c:v>
                </c:pt>
                <c:pt idx="30">
                  <c:v>55.635416666666544</c:v>
                </c:pt>
                <c:pt idx="31">
                  <c:v>55.647916666666013</c:v>
                </c:pt>
                <c:pt idx="32">
                  <c:v>55.677083333333194</c:v>
                </c:pt>
                <c:pt idx="33">
                  <c:v>55.689583333333324</c:v>
                </c:pt>
                <c:pt idx="34">
                  <c:v>55.718750000000163</c:v>
                </c:pt>
                <c:pt idx="35">
                  <c:v>55.731250000000003</c:v>
                </c:pt>
                <c:pt idx="36">
                  <c:v>55.760416666666544</c:v>
                </c:pt>
                <c:pt idx="37">
                  <c:v>55.772916666666646</c:v>
                </c:pt>
                <c:pt idx="38">
                  <c:v>55.802083333333194</c:v>
                </c:pt>
                <c:pt idx="39">
                  <c:v>55.814583333332671</c:v>
                </c:pt>
                <c:pt idx="40">
                  <c:v>55.84375</c:v>
                </c:pt>
                <c:pt idx="41">
                  <c:v>55.856249999999996</c:v>
                </c:pt>
                <c:pt idx="42">
                  <c:v>55.885416666665975</c:v>
                </c:pt>
                <c:pt idx="43">
                  <c:v>55.897916666666013</c:v>
                </c:pt>
                <c:pt idx="44">
                  <c:v>55.927083333333194</c:v>
                </c:pt>
                <c:pt idx="45">
                  <c:v>55.939583333333324</c:v>
                </c:pt>
                <c:pt idx="46">
                  <c:v>55.968750000000163</c:v>
                </c:pt>
                <c:pt idx="47">
                  <c:v>55.981249999999996</c:v>
                </c:pt>
                <c:pt idx="48">
                  <c:v>56.010416666665975</c:v>
                </c:pt>
                <c:pt idx="49">
                  <c:v>56.022916666666646</c:v>
                </c:pt>
                <c:pt idx="50">
                  <c:v>56.052083333333194</c:v>
                </c:pt>
                <c:pt idx="51">
                  <c:v>56.064583333333324</c:v>
                </c:pt>
                <c:pt idx="52">
                  <c:v>56.093750000000163</c:v>
                </c:pt>
                <c:pt idx="53">
                  <c:v>56.106250000000003</c:v>
                </c:pt>
                <c:pt idx="54">
                  <c:v>56.135416666666544</c:v>
                </c:pt>
                <c:pt idx="55">
                  <c:v>56.147916666666013</c:v>
                </c:pt>
                <c:pt idx="56">
                  <c:v>56.177083333333194</c:v>
                </c:pt>
                <c:pt idx="57">
                  <c:v>56.189583333333324</c:v>
                </c:pt>
                <c:pt idx="58">
                  <c:v>56.218750000000163</c:v>
                </c:pt>
                <c:pt idx="59">
                  <c:v>56.231250000000003</c:v>
                </c:pt>
                <c:pt idx="60">
                  <c:v>56.260416666666544</c:v>
                </c:pt>
                <c:pt idx="61">
                  <c:v>56.272916666666646</c:v>
                </c:pt>
                <c:pt idx="62">
                  <c:v>56.302083333333194</c:v>
                </c:pt>
                <c:pt idx="63">
                  <c:v>56.314583333332671</c:v>
                </c:pt>
                <c:pt idx="64">
                  <c:v>56.34375</c:v>
                </c:pt>
                <c:pt idx="65">
                  <c:v>56.356249999999996</c:v>
                </c:pt>
                <c:pt idx="66">
                  <c:v>56.385416666665975</c:v>
                </c:pt>
                <c:pt idx="67">
                  <c:v>56.397916666666013</c:v>
                </c:pt>
                <c:pt idx="68">
                  <c:v>56.427083333333194</c:v>
                </c:pt>
                <c:pt idx="69">
                  <c:v>56.439583333333324</c:v>
                </c:pt>
                <c:pt idx="70">
                  <c:v>56.468750000000163</c:v>
                </c:pt>
                <c:pt idx="71">
                  <c:v>56.481249999999996</c:v>
                </c:pt>
                <c:pt idx="72">
                  <c:v>56.510416666665975</c:v>
                </c:pt>
                <c:pt idx="73">
                  <c:v>56.522916666666646</c:v>
                </c:pt>
                <c:pt idx="74">
                  <c:v>56.552083333333194</c:v>
                </c:pt>
                <c:pt idx="75">
                  <c:v>56.564583333333324</c:v>
                </c:pt>
                <c:pt idx="76">
                  <c:v>56.593750000000163</c:v>
                </c:pt>
                <c:pt idx="77">
                  <c:v>56.606250000000003</c:v>
                </c:pt>
                <c:pt idx="78">
                  <c:v>56.635416666666544</c:v>
                </c:pt>
                <c:pt idx="79">
                  <c:v>56.647916666666013</c:v>
                </c:pt>
                <c:pt idx="80">
                  <c:v>56.677083333333194</c:v>
                </c:pt>
                <c:pt idx="81">
                  <c:v>56.689583333333324</c:v>
                </c:pt>
                <c:pt idx="82">
                  <c:v>56.718750000000163</c:v>
                </c:pt>
                <c:pt idx="83">
                  <c:v>56.731250000000003</c:v>
                </c:pt>
                <c:pt idx="84">
                  <c:v>56.760416666666544</c:v>
                </c:pt>
                <c:pt idx="85">
                  <c:v>56.772916666666646</c:v>
                </c:pt>
                <c:pt idx="86">
                  <c:v>56.802083333333194</c:v>
                </c:pt>
                <c:pt idx="87">
                  <c:v>56.814583333332671</c:v>
                </c:pt>
                <c:pt idx="88">
                  <c:v>56.84375</c:v>
                </c:pt>
                <c:pt idx="89">
                  <c:v>56.856249999999996</c:v>
                </c:pt>
                <c:pt idx="90">
                  <c:v>56.885416666665975</c:v>
                </c:pt>
                <c:pt idx="91">
                  <c:v>56.897916666666013</c:v>
                </c:pt>
                <c:pt idx="92">
                  <c:v>56.927083333333194</c:v>
                </c:pt>
                <c:pt idx="93">
                  <c:v>56.939583333333324</c:v>
                </c:pt>
                <c:pt idx="94">
                  <c:v>56.968750000000163</c:v>
                </c:pt>
                <c:pt idx="95">
                  <c:v>56.981249999999996</c:v>
                </c:pt>
                <c:pt idx="96">
                  <c:v>57.010416666665975</c:v>
                </c:pt>
                <c:pt idx="97">
                  <c:v>57.022916666666646</c:v>
                </c:pt>
                <c:pt idx="98">
                  <c:v>57.052083333333194</c:v>
                </c:pt>
                <c:pt idx="99">
                  <c:v>57.064583333333324</c:v>
                </c:pt>
                <c:pt idx="100">
                  <c:v>57.093750000000163</c:v>
                </c:pt>
                <c:pt idx="101">
                  <c:v>57.106250000000003</c:v>
                </c:pt>
                <c:pt idx="102">
                  <c:v>57.135416666666544</c:v>
                </c:pt>
                <c:pt idx="103">
                  <c:v>57.147916666666013</c:v>
                </c:pt>
                <c:pt idx="104">
                  <c:v>57.177083333333194</c:v>
                </c:pt>
                <c:pt idx="105">
                  <c:v>57.189583333333324</c:v>
                </c:pt>
                <c:pt idx="106">
                  <c:v>57.218750000000163</c:v>
                </c:pt>
                <c:pt idx="107">
                  <c:v>57.231250000000003</c:v>
                </c:pt>
                <c:pt idx="108">
                  <c:v>57.260416666666544</c:v>
                </c:pt>
                <c:pt idx="109">
                  <c:v>57.272916666666646</c:v>
                </c:pt>
                <c:pt idx="110">
                  <c:v>57.302083333333194</c:v>
                </c:pt>
                <c:pt idx="111">
                  <c:v>57.314583333332671</c:v>
                </c:pt>
                <c:pt idx="112">
                  <c:v>57.34375</c:v>
                </c:pt>
                <c:pt idx="113">
                  <c:v>57.356249999999996</c:v>
                </c:pt>
                <c:pt idx="114">
                  <c:v>57.385416666665975</c:v>
                </c:pt>
                <c:pt idx="115">
                  <c:v>57.397916666666013</c:v>
                </c:pt>
                <c:pt idx="116">
                  <c:v>57.427083333333194</c:v>
                </c:pt>
                <c:pt idx="117">
                  <c:v>57.439583333333324</c:v>
                </c:pt>
                <c:pt idx="118">
                  <c:v>57.468750000000163</c:v>
                </c:pt>
                <c:pt idx="119">
                  <c:v>57.481249999999996</c:v>
                </c:pt>
                <c:pt idx="120">
                  <c:v>57.510416666665975</c:v>
                </c:pt>
                <c:pt idx="121">
                  <c:v>57.522916666666646</c:v>
                </c:pt>
                <c:pt idx="122">
                  <c:v>57.552083333333194</c:v>
                </c:pt>
                <c:pt idx="123">
                  <c:v>57.564583333333324</c:v>
                </c:pt>
                <c:pt idx="124">
                  <c:v>57.593750000000163</c:v>
                </c:pt>
                <c:pt idx="125">
                  <c:v>57.606250000000003</c:v>
                </c:pt>
                <c:pt idx="126">
                  <c:v>57.635416666666544</c:v>
                </c:pt>
                <c:pt idx="127">
                  <c:v>57.647916666666013</c:v>
                </c:pt>
                <c:pt idx="128">
                  <c:v>57.677083333333194</c:v>
                </c:pt>
                <c:pt idx="129">
                  <c:v>57.689583333333324</c:v>
                </c:pt>
                <c:pt idx="130">
                  <c:v>57.718750000000163</c:v>
                </c:pt>
                <c:pt idx="131">
                  <c:v>57.731250000000003</c:v>
                </c:pt>
                <c:pt idx="132">
                  <c:v>57.760416666666544</c:v>
                </c:pt>
                <c:pt idx="133">
                  <c:v>57.772916666666646</c:v>
                </c:pt>
                <c:pt idx="134">
                  <c:v>57.802083333333194</c:v>
                </c:pt>
                <c:pt idx="135">
                  <c:v>57.814583333332671</c:v>
                </c:pt>
                <c:pt idx="136">
                  <c:v>57.84375</c:v>
                </c:pt>
                <c:pt idx="137">
                  <c:v>57.856249999999996</c:v>
                </c:pt>
                <c:pt idx="138">
                  <c:v>57.885416666665975</c:v>
                </c:pt>
                <c:pt idx="139">
                  <c:v>57.897916666666013</c:v>
                </c:pt>
                <c:pt idx="140">
                  <c:v>57.927083333333194</c:v>
                </c:pt>
                <c:pt idx="141">
                  <c:v>57.939583333333324</c:v>
                </c:pt>
                <c:pt idx="142">
                  <c:v>57.968750000000163</c:v>
                </c:pt>
                <c:pt idx="143">
                  <c:v>57.981249999999996</c:v>
                </c:pt>
                <c:pt idx="144">
                  <c:v>58.010416666665975</c:v>
                </c:pt>
                <c:pt idx="145">
                  <c:v>58.022916666666646</c:v>
                </c:pt>
                <c:pt idx="146">
                  <c:v>58.052083333333194</c:v>
                </c:pt>
                <c:pt idx="147">
                  <c:v>58.064583333333324</c:v>
                </c:pt>
                <c:pt idx="148">
                  <c:v>58.093750000000163</c:v>
                </c:pt>
                <c:pt idx="149">
                  <c:v>58.106250000000003</c:v>
                </c:pt>
                <c:pt idx="150">
                  <c:v>58.135416666666544</c:v>
                </c:pt>
                <c:pt idx="151">
                  <c:v>58.147916666666013</c:v>
                </c:pt>
                <c:pt idx="152">
                  <c:v>58.177083333333194</c:v>
                </c:pt>
                <c:pt idx="153">
                  <c:v>58.189583333333324</c:v>
                </c:pt>
                <c:pt idx="154">
                  <c:v>58.218750000000163</c:v>
                </c:pt>
                <c:pt idx="155">
                  <c:v>58.231250000000003</c:v>
                </c:pt>
                <c:pt idx="156">
                  <c:v>58.260416666666544</c:v>
                </c:pt>
                <c:pt idx="157">
                  <c:v>58.272916666666646</c:v>
                </c:pt>
                <c:pt idx="158">
                  <c:v>58.302083333333194</c:v>
                </c:pt>
                <c:pt idx="159">
                  <c:v>58.314583333332671</c:v>
                </c:pt>
                <c:pt idx="160">
                  <c:v>58.34375</c:v>
                </c:pt>
                <c:pt idx="161">
                  <c:v>58.356249999999996</c:v>
                </c:pt>
                <c:pt idx="162">
                  <c:v>58.385416666665975</c:v>
                </c:pt>
                <c:pt idx="163">
                  <c:v>58.397916666666013</c:v>
                </c:pt>
                <c:pt idx="164">
                  <c:v>58.427083333333194</c:v>
                </c:pt>
                <c:pt idx="165">
                  <c:v>58.439583333333324</c:v>
                </c:pt>
                <c:pt idx="166">
                  <c:v>58.468750000000163</c:v>
                </c:pt>
                <c:pt idx="167">
                  <c:v>58.481249999999996</c:v>
                </c:pt>
                <c:pt idx="168">
                  <c:v>58.510416666665975</c:v>
                </c:pt>
                <c:pt idx="169">
                  <c:v>58.522916666666646</c:v>
                </c:pt>
                <c:pt idx="170">
                  <c:v>58.552083333333194</c:v>
                </c:pt>
                <c:pt idx="171">
                  <c:v>58.564583333333324</c:v>
                </c:pt>
                <c:pt idx="172">
                  <c:v>58.593750000000163</c:v>
                </c:pt>
                <c:pt idx="173">
                  <c:v>58.606250000000003</c:v>
                </c:pt>
                <c:pt idx="174">
                  <c:v>58.635416666666544</c:v>
                </c:pt>
                <c:pt idx="175">
                  <c:v>58.647916666666013</c:v>
                </c:pt>
                <c:pt idx="176">
                  <c:v>58.677083333333194</c:v>
                </c:pt>
                <c:pt idx="177">
                  <c:v>58.689583333333324</c:v>
                </c:pt>
                <c:pt idx="178">
                  <c:v>58.718750000000163</c:v>
                </c:pt>
                <c:pt idx="179">
                  <c:v>58.731250000000003</c:v>
                </c:pt>
                <c:pt idx="180">
                  <c:v>58.760416666666544</c:v>
                </c:pt>
                <c:pt idx="181">
                  <c:v>58.772916666666646</c:v>
                </c:pt>
                <c:pt idx="182">
                  <c:v>58.802083333333194</c:v>
                </c:pt>
                <c:pt idx="183">
                  <c:v>58.814583333332671</c:v>
                </c:pt>
                <c:pt idx="184">
                  <c:v>58.84375</c:v>
                </c:pt>
                <c:pt idx="185">
                  <c:v>58.856249999999996</c:v>
                </c:pt>
                <c:pt idx="186">
                  <c:v>58.885416666665975</c:v>
                </c:pt>
                <c:pt idx="187">
                  <c:v>58.897916666666013</c:v>
                </c:pt>
                <c:pt idx="188">
                  <c:v>58.927083333333194</c:v>
                </c:pt>
                <c:pt idx="189">
                  <c:v>58.939583333333324</c:v>
                </c:pt>
                <c:pt idx="190">
                  <c:v>58.968750000000163</c:v>
                </c:pt>
                <c:pt idx="191">
                  <c:v>58.981249999999996</c:v>
                </c:pt>
                <c:pt idx="192">
                  <c:v>59.010416666665975</c:v>
                </c:pt>
                <c:pt idx="193">
                  <c:v>59.022916666666646</c:v>
                </c:pt>
                <c:pt idx="194">
                  <c:v>59.052083333333194</c:v>
                </c:pt>
                <c:pt idx="195">
                  <c:v>59.064583333333324</c:v>
                </c:pt>
                <c:pt idx="196">
                  <c:v>59.093750000000163</c:v>
                </c:pt>
                <c:pt idx="197">
                  <c:v>59.106250000000003</c:v>
                </c:pt>
                <c:pt idx="198">
                  <c:v>59.135416666666544</c:v>
                </c:pt>
                <c:pt idx="199">
                  <c:v>59.147916666666013</c:v>
                </c:pt>
                <c:pt idx="200">
                  <c:v>59.177083333333194</c:v>
                </c:pt>
                <c:pt idx="201">
                  <c:v>59.189583333333324</c:v>
                </c:pt>
                <c:pt idx="202">
                  <c:v>59.218750000000163</c:v>
                </c:pt>
                <c:pt idx="203">
                  <c:v>59.231250000000003</c:v>
                </c:pt>
                <c:pt idx="204">
                  <c:v>59.260416666666544</c:v>
                </c:pt>
                <c:pt idx="205">
                  <c:v>59.272916666666646</c:v>
                </c:pt>
                <c:pt idx="206">
                  <c:v>59.302083333333194</c:v>
                </c:pt>
                <c:pt idx="207">
                  <c:v>59.314583333332671</c:v>
                </c:pt>
                <c:pt idx="208">
                  <c:v>59.34375</c:v>
                </c:pt>
                <c:pt idx="209">
                  <c:v>59.356249999999996</c:v>
                </c:pt>
                <c:pt idx="210">
                  <c:v>59.385416666665975</c:v>
                </c:pt>
                <c:pt idx="211">
                  <c:v>59.397916666666013</c:v>
                </c:pt>
                <c:pt idx="212">
                  <c:v>59.427083333333194</c:v>
                </c:pt>
                <c:pt idx="213">
                  <c:v>59.439583333333324</c:v>
                </c:pt>
                <c:pt idx="214">
                  <c:v>59.468750000000163</c:v>
                </c:pt>
                <c:pt idx="215">
                  <c:v>59.481249999999996</c:v>
                </c:pt>
                <c:pt idx="216">
                  <c:v>59.510416666665975</c:v>
                </c:pt>
                <c:pt idx="217">
                  <c:v>59.522916666666646</c:v>
                </c:pt>
                <c:pt idx="218">
                  <c:v>59.552083333333194</c:v>
                </c:pt>
                <c:pt idx="219">
                  <c:v>59.564583333333324</c:v>
                </c:pt>
                <c:pt idx="220">
                  <c:v>59.593750000000163</c:v>
                </c:pt>
                <c:pt idx="221">
                  <c:v>59.606250000000003</c:v>
                </c:pt>
                <c:pt idx="222">
                  <c:v>59.635416666666544</c:v>
                </c:pt>
                <c:pt idx="223">
                  <c:v>59.647916666666013</c:v>
                </c:pt>
                <c:pt idx="224">
                  <c:v>59.677083333333194</c:v>
                </c:pt>
                <c:pt idx="225">
                  <c:v>59.689583333333324</c:v>
                </c:pt>
                <c:pt idx="226">
                  <c:v>59.718750000000163</c:v>
                </c:pt>
                <c:pt idx="227">
                  <c:v>59.731250000000003</c:v>
                </c:pt>
                <c:pt idx="228">
                  <c:v>59.760416666666544</c:v>
                </c:pt>
                <c:pt idx="229">
                  <c:v>59.772916666666646</c:v>
                </c:pt>
                <c:pt idx="230">
                  <c:v>59.802083333333194</c:v>
                </c:pt>
                <c:pt idx="231">
                  <c:v>59.814583333332671</c:v>
                </c:pt>
                <c:pt idx="232">
                  <c:v>59.84375</c:v>
                </c:pt>
                <c:pt idx="233">
                  <c:v>59.856249999999996</c:v>
                </c:pt>
                <c:pt idx="234">
                  <c:v>59.885416666665975</c:v>
                </c:pt>
                <c:pt idx="235">
                  <c:v>59.897916666666013</c:v>
                </c:pt>
                <c:pt idx="236">
                  <c:v>59.927083333333194</c:v>
                </c:pt>
                <c:pt idx="237">
                  <c:v>59.939583333333324</c:v>
                </c:pt>
                <c:pt idx="238">
                  <c:v>59.968750000000163</c:v>
                </c:pt>
                <c:pt idx="239">
                  <c:v>59.981249999999996</c:v>
                </c:pt>
              </c:numCache>
            </c:numRef>
          </c:xVal>
          <c:yVal>
            <c:numRef>
              <c:f>values!$M$3:$M$242</c:f>
              <c:numCache>
                <c:formatCode>General</c:formatCode>
                <c:ptCount val="240"/>
                <c:pt idx="0">
                  <c:v>-12.6518</c:v>
                </c:pt>
                <c:pt idx="1">
                  <c:v>-12.801833333333336</c:v>
                </c:pt>
                <c:pt idx="2">
                  <c:v>-13.08016666666667</c:v>
                </c:pt>
                <c:pt idx="3">
                  <c:v>-12.389333333333354</c:v>
                </c:pt>
                <c:pt idx="4">
                  <c:v>-12.247833333333331</c:v>
                </c:pt>
                <c:pt idx="5">
                  <c:v>-13.251166666666666</c:v>
                </c:pt>
                <c:pt idx="6">
                  <c:v>-14.692500000000004</c:v>
                </c:pt>
                <c:pt idx="7">
                  <c:v>-16.215166666666665</c:v>
                </c:pt>
                <c:pt idx="8">
                  <c:v>-17.919</c:v>
                </c:pt>
                <c:pt idx="9">
                  <c:v>-18.802666666666664</c:v>
                </c:pt>
                <c:pt idx="10">
                  <c:v>-19.424166666666665</c:v>
                </c:pt>
                <c:pt idx="11">
                  <c:v>-20.184833333333049</c:v>
                </c:pt>
                <c:pt idx="12">
                  <c:v>-21.301333333332966</c:v>
                </c:pt>
                <c:pt idx="13">
                  <c:v>-21.456333333332825</c:v>
                </c:pt>
                <c:pt idx="14">
                  <c:v>-19.054500000000001</c:v>
                </c:pt>
                <c:pt idx="15">
                  <c:v>-15.044333333333331</c:v>
                </c:pt>
                <c:pt idx="16">
                  <c:v>-10.440033333333334</c:v>
                </c:pt>
                <c:pt idx="17">
                  <c:v>-6.0181333333333322</c:v>
                </c:pt>
                <c:pt idx="18">
                  <c:v>-1.9294716666666665</c:v>
                </c:pt>
                <c:pt idx="19">
                  <c:v>2.29617</c:v>
                </c:pt>
                <c:pt idx="20">
                  <c:v>10.755750000000004</c:v>
                </c:pt>
                <c:pt idx="21">
                  <c:v>22.269333333332764</c:v>
                </c:pt>
                <c:pt idx="22">
                  <c:v>25.882499999999652</c:v>
                </c:pt>
                <c:pt idx="23">
                  <c:v>29.045666666666666</c:v>
                </c:pt>
                <c:pt idx="24">
                  <c:v>31.367333333332901</c:v>
                </c:pt>
                <c:pt idx="25">
                  <c:v>32.400500000000001</c:v>
                </c:pt>
                <c:pt idx="26">
                  <c:v>41.956499999999998</c:v>
                </c:pt>
                <c:pt idx="27">
                  <c:v>47.341833333332822</c:v>
                </c:pt>
                <c:pt idx="28">
                  <c:v>44.484833333332944</c:v>
                </c:pt>
                <c:pt idx="29">
                  <c:v>43.050166666665994</c:v>
                </c:pt>
                <c:pt idx="30">
                  <c:v>42.248666666665997</c:v>
                </c:pt>
                <c:pt idx="31">
                  <c:v>28.793166666666668</c:v>
                </c:pt>
                <c:pt idx="32">
                  <c:v>20.215</c:v>
                </c:pt>
                <c:pt idx="33">
                  <c:v>15.279666666666676</c:v>
                </c:pt>
                <c:pt idx="34">
                  <c:v>13.959000000000024</c:v>
                </c:pt>
                <c:pt idx="35">
                  <c:v>5.9385333333333534</c:v>
                </c:pt>
                <c:pt idx="36">
                  <c:v>-2.6847850000000002</c:v>
                </c:pt>
                <c:pt idx="37">
                  <c:v>-7.3998666666666653</c:v>
                </c:pt>
                <c:pt idx="38">
                  <c:v>-9.7547500000000014</c:v>
                </c:pt>
                <c:pt idx="39">
                  <c:v>-10.862833333333491</c:v>
                </c:pt>
                <c:pt idx="40">
                  <c:v>-13.259</c:v>
                </c:pt>
                <c:pt idx="41">
                  <c:v>-14.692333333333332</c:v>
                </c:pt>
                <c:pt idx="42">
                  <c:v>-13.5435</c:v>
                </c:pt>
                <c:pt idx="43">
                  <c:v>-12.889166666666776</c:v>
                </c:pt>
                <c:pt idx="44">
                  <c:v>-13.798833333333333</c:v>
                </c:pt>
                <c:pt idx="45">
                  <c:v>-14.718833333333333</c:v>
                </c:pt>
                <c:pt idx="46">
                  <c:v>-14.902666666666828</c:v>
                </c:pt>
                <c:pt idx="47">
                  <c:v>-14.877166666666676</c:v>
                </c:pt>
                <c:pt idx="48">
                  <c:v>-15.379833333333426</c:v>
                </c:pt>
                <c:pt idx="49">
                  <c:v>-16.031166666666731</c:v>
                </c:pt>
                <c:pt idx="50">
                  <c:v>-16.814999999999998</c:v>
                </c:pt>
                <c:pt idx="51">
                  <c:v>-17.873333333332916</c:v>
                </c:pt>
                <c:pt idx="52">
                  <c:v>-18.970333333332785</c:v>
                </c:pt>
                <c:pt idx="53">
                  <c:v>-19.236000000000001</c:v>
                </c:pt>
                <c:pt idx="54">
                  <c:v>-19.332166666666691</c:v>
                </c:pt>
                <c:pt idx="55">
                  <c:v>-19.996666666666666</c:v>
                </c:pt>
                <c:pt idx="56">
                  <c:v>-20.440499999999652</c:v>
                </c:pt>
                <c:pt idx="57">
                  <c:v>-20.638999999999999</c:v>
                </c:pt>
                <c:pt idx="58">
                  <c:v>-21.391333333332962</c:v>
                </c:pt>
                <c:pt idx="59">
                  <c:v>-22.233999999999988</c:v>
                </c:pt>
                <c:pt idx="60">
                  <c:v>-23.237000000000005</c:v>
                </c:pt>
                <c:pt idx="61">
                  <c:v>-23.259999999999987</c:v>
                </c:pt>
                <c:pt idx="62">
                  <c:v>-20.744166666666668</c:v>
                </c:pt>
                <c:pt idx="63">
                  <c:v>-17.54416666666669</c:v>
                </c:pt>
                <c:pt idx="64">
                  <c:v>-12.973333333333334</c:v>
                </c:pt>
                <c:pt idx="65">
                  <c:v>-8.6221666666666668</c:v>
                </c:pt>
                <c:pt idx="66">
                  <c:v>-4.8543833333333337</c:v>
                </c:pt>
                <c:pt idx="67">
                  <c:v>-0.71932166666666675</c:v>
                </c:pt>
                <c:pt idx="68">
                  <c:v>8.2551166666666767</c:v>
                </c:pt>
                <c:pt idx="69">
                  <c:v>18.351166666666735</c:v>
                </c:pt>
                <c:pt idx="70">
                  <c:v>21.047999999999988</c:v>
                </c:pt>
                <c:pt idx="71">
                  <c:v>22.924666666666667</c:v>
                </c:pt>
                <c:pt idx="72">
                  <c:v>23.948166666666669</c:v>
                </c:pt>
                <c:pt idx="73">
                  <c:v>24.177333333333038</c:v>
                </c:pt>
                <c:pt idx="74">
                  <c:v>35.111666666665656</c:v>
                </c:pt>
                <c:pt idx="75">
                  <c:v>42.98766666666544</c:v>
                </c:pt>
                <c:pt idx="76">
                  <c:v>36.682833333333335</c:v>
                </c:pt>
                <c:pt idx="77">
                  <c:v>34.155500000000011</c:v>
                </c:pt>
                <c:pt idx="78">
                  <c:v>50.584666666665562</c:v>
                </c:pt>
                <c:pt idx="79">
                  <c:v>32.897666666665735</c:v>
                </c:pt>
                <c:pt idx="80">
                  <c:v>21.175333333332894</c:v>
                </c:pt>
                <c:pt idx="81">
                  <c:v>11.580250000000001</c:v>
                </c:pt>
                <c:pt idx="82">
                  <c:v>5.0993166666666667</c:v>
                </c:pt>
                <c:pt idx="83">
                  <c:v>3.6719166666666672</c:v>
                </c:pt>
                <c:pt idx="84">
                  <c:v>1.0273549999999998</c:v>
                </c:pt>
                <c:pt idx="85">
                  <c:v>-1.4010549999999846</c:v>
                </c:pt>
                <c:pt idx="86">
                  <c:v>-4.6420833333333338</c:v>
                </c:pt>
                <c:pt idx="87">
                  <c:v>-8.123050000000001</c:v>
                </c:pt>
                <c:pt idx="88">
                  <c:v>-10.592033333333356</c:v>
                </c:pt>
                <c:pt idx="89">
                  <c:v>-12.026666666666674</c:v>
                </c:pt>
                <c:pt idx="90">
                  <c:v>-13.210333333333333</c:v>
                </c:pt>
                <c:pt idx="91">
                  <c:v>-14.01333333333333</c:v>
                </c:pt>
                <c:pt idx="92">
                  <c:v>-14.479666666666827</c:v>
                </c:pt>
                <c:pt idx="93">
                  <c:v>-14.796500000000002</c:v>
                </c:pt>
                <c:pt idx="94">
                  <c:v>-15.309166666666776</c:v>
                </c:pt>
                <c:pt idx="95">
                  <c:v>-15.773000000000001</c:v>
                </c:pt>
                <c:pt idx="96">
                  <c:v>-16.37</c:v>
                </c:pt>
                <c:pt idx="97">
                  <c:v>-18.035499999999889</c:v>
                </c:pt>
                <c:pt idx="98">
                  <c:v>-19.864500000000003</c:v>
                </c:pt>
                <c:pt idx="99">
                  <c:v>-21.4375</c:v>
                </c:pt>
                <c:pt idx="100">
                  <c:v>-22.647666666666691</c:v>
                </c:pt>
                <c:pt idx="101">
                  <c:v>-23.485499999999526</c:v>
                </c:pt>
                <c:pt idx="102">
                  <c:v>-24.314000000000135</c:v>
                </c:pt>
                <c:pt idx="103">
                  <c:v>-25.3245</c:v>
                </c:pt>
                <c:pt idx="104">
                  <c:v>-26.004333333332919</c:v>
                </c:pt>
                <c:pt idx="105">
                  <c:v>-26.413</c:v>
                </c:pt>
                <c:pt idx="106">
                  <c:v>-26.668833333332955</c:v>
                </c:pt>
                <c:pt idx="107">
                  <c:v>-26.840833333332981</c:v>
                </c:pt>
                <c:pt idx="108">
                  <c:v>-26.84033333333284</c:v>
                </c:pt>
                <c:pt idx="109">
                  <c:v>-26.3185</c:v>
                </c:pt>
                <c:pt idx="110">
                  <c:v>-23.507499999999986</c:v>
                </c:pt>
                <c:pt idx="111">
                  <c:v>-18.966166666666666</c:v>
                </c:pt>
                <c:pt idx="112">
                  <c:v>-13.194166666666666</c:v>
                </c:pt>
                <c:pt idx="113">
                  <c:v>-9.5850833333333547</c:v>
                </c:pt>
                <c:pt idx="114">
                  <c:v>-5.9922666666666684</c:v>
                </c:pt>
                <c:pt idx="115">
                  <c:v>-0.67326000000000064</c:v>
                </c:pt>
                <c:pt idx="116">
                  <c:v>9.4138000000000002</c:v>
                </c:pt>
                <c:pt idx="117">
                  <c:v>21.887500000000003</c:v>
                </c:pt>
                <c:pt idx="118">
                  <c:v>23.810000000000031</c:v>
                </c:pt>
                <c:pt idx="119">
                  <c:v>26.067999999999987</c:v>
                </c:pt>
                <c:pt idx="120">
                  <c:v>27.811499999999999</c:v>
                </c:pt>
                <c:pt idx="121">
                  <c:v>26.303333333332887</c:v>
                </c:pt>
                <c:pt idx="122">
                  <c:v>26.940333333332717</c:v>
                </c:pt>
                <c:pt idx="123">
                  <c:v>31.090666666666664</c:v>
                </c:pt>
                <c:pt idx="124">
                  <c:v>27.672166666666691</c:v>
                </c:pt>
                <c:pt idx="125">
                  <c:v>37.245166666666194</c:v>
                </c:pt>
                <c:pt idx="126">
                  <c:v>49.968833333333329</c:v>
                </c:pt>
                <c:pt idx="127">
                  <c:v>32.988500000000002</c:v>
                </c:pt>
                <c:pt idx="128">
                  <c:v>24.694166666666735</c:v>
                </c:pt>
                <c:pt idx="129">
                  <c:v>18.95249999999967</c:v>
                </c:pt>
                <c:pt idx="130">
                  <c:v>15.066000000000004</c:v>
                </c:pt>
                <c:pt idx="131">
                  <c:v>11.690666666666672</c:v>
                </c:pt>
                <c:pt idx="132">
                  <c:v>7.7915666666666654</c:v>
                </c:pt>
                <c:pt idx="133">
                  <c:v>2.7034566666666682</c:v>
                </c:pt>
                <c:pt idx="134">
                  <c:v>-2.8113883333332792</c:v>
                </c:pt>
                <c:pt idx="135">
                  <c:v>-7.1614333333333384</c:v>
                </c:pt>
                <c:pt idx="136">
                  <c:v>-10.318950000000001</c:v>
                </c:pt>
                <c:pt idx="137">
                  <c:v>-11.804833333333336</c:v>
                </c:pt>
                <c:pt idx="138">
                  <c:v>-12.949333333333334</c:v>
                </c:pt>
                <c:pt idx="139">
                  <c:v>-14.299500000000002</c:v>
                </c:pt>
                <c:pt idx="140">
                  <c:v>-15.146500000000001</c:v>
                </c:pt>
                <c:pt idx="141">
                  <c:v>-15.175333333333334</c:v>
                </c:pt>
                <c:pt idx="142">
                  <c:v>-15.571833333333332</c:v>
                </c:pt>
                <c:pt idx="143">
                  <c:v>-16.102</c:v>
                </c:pt>
                <c:pt idx="144">
                  <c:v>-17.605666666666668</c:v>
                </c:pt>
                <c:pt idx="145">
                  <c:v>-18.745333333332706</c:v>
                </c:pt>
                <c:pt idx="146">
                  <c:v>-19.684666666666665</c:v>
                </c:pt>
                <c:pt idx="147">
                  <c:v>-20.966499999999627</c:v>
                </c:pt>
                <c:pt idx="148">
                  <c:v>-21.76383333333288</c:v>
                </c:pt>
                <c:pt idx="149">
                  <c:v>-22.43083333333297</c:v>
                </c:pt>
                <c:pt idx="150">
                  <c:v>-22.936166666666665</c:v>
                </c:pt>
                <c:pt idx="151">
                  <c:v>-23.316500000000001</c:v>
                </c:pt>
                <c:pt idx="152">
                  <c:v>-24.104166666666735</c:v>
                </c:pt>
                <c:pt idx="153">
                  <c:v>-24.852999999999987</c:v>
                </c:pt>
                <c:pt idx="154">
                  <c:v>-25.278833333332912</c:v>
                </c:pt>
                <c:pt idx="155">
                  <c:v>-25.770333333332832</c:v>
                </c:pt>
                <c:pt idx="156">
                  <c:v>-26.270166666666665</c:v>
                </c:pt>
                <c:pt idx="157">
                  <c:v>-25.601500000000001</c:v>
                </c:pt>
                <c:pt idx="158">
                  <c:v>-22.632500000000004</c:v>
                </c:pt>
                <c:pt idx="159">
                  <c:v>-17.87</c:v>
                </c:pt>
                <c:pt idx="160">
                  <c:v>-12.03525</c:v>
                </c:pt>
                <c:pt idx="161">
                  <c:v>-7.2393166666666664</c:v>
                </c:pt>
                <c:pt idx="162">
                  <c:v>-2.37317</c:v>
                </c:pt>
                <c:pt idx="163">
                  <c:v>2.5174266666666671</c:v>
                </c:pt>
                <c:pt idx="164">
                  <c:v>12.64056666666667</c:v>
                </c:pt>
                <c:pt idx="165">
                  <c:v>29.259</c:v>
                </c:pt>
                <c:pt idx="166">
                  <c:v>27.503</c:v>
                </c:pt>
                <c:pt idx="167">
                  <c:v>27.547499999999989</c:v>
                </c:pt>
                <c:pt idx="168">
                  <c:v>26.295499999999674</c:v>
                </c:pt>
                <c:pt idx="169">
                  <c:v>24.512333333332879</c:v>
                </c:pt>
                <c:pt idx="170">
                  <c:v>31.743333333332771</c:v>
                </c:pt>
                <c:pt idx="171">
                  <c:v>38.352166666665994</c:v>
                </c:pt>
                <c:pt idx="172">
                  <c:v>34.021000000000008</c:v>
                </c:pt>
                <c:pt idx="173">
                  <c:v>36.105333333333363</c:v>
                </c:pt>
                <c:pt idx="174">
                  <c:v>36.281500000000001</c:v>
                </c:pt>
                <c:pt idx="175">
                  <c:v>29.192333333332865</c:v>
                </c:pt>
                <c:pt idx="176">
                  <c:v>25.047666666666668</c:v>
                </c:pt>
                <c:pt idx="177">
                  <c:v>19.790499999999714</c:v>
                </c:pt>
                <c:pt idx="178">
                  <c:v>16.451666666666664</c:v>
                </c:pt>
                <c:pt idx="179">
                  <c:v>12.349333333333334</c:v>
                </c:pt>
                <c:pt idx="180">
                  <c:v>7.9662166666666669</c:v>
                </c:pt>
                <c:pt idx="181">
                  <c:v>3.5388166666666661</c:v>
                </c:pt>
                <c:pt idx="182">
                  <c:v>-1.6537649999999848</c:v>
                </c:pt>
                <c:pt idx="183">
                  <c:v>-5.9320000000000004</c:v>
                </c:pt>
                <c:pt idx="184">
                  <c:v>-9.0468833333333336</c:v>
                </c:pt>
                <c:pt idx="185">
                  <c:v>-11.124500000000001</c:v>
                </c:pt>
                <c:pt idx="186">
                  <c:v>-12.396000000000004</c:v>
                </c:pt>
                <c:pt idx="187">
                  <c:v>-13.487333333333334</c:v>
                </c:pt>
                <c:pt idx="188">
                  <c:v>-14.665166666666726</c:v>
                </c:pt>
                <c:pt idx="189">
                  <c:v>-16.157000000000131</c:v>
                </c:pt>
                <c:pt idx="190">
                  <c:v>-17.056999999999999</c:v>
                </c:pt>
                <c:pt idx="191">
                  <c:v>-18.232666666666667</c:v>
                </c:pt>
                <c:pt idx="192">
                  <c:v>-19.440499999999652</c:v>
                </c:pt>
                <c:pt idx="193">
                  <c:v>-20.343166666666665</c:v>
                </c:pt>
                <c:pt idx="194">
                  <c:v>-21.149166666666691</c:v>
                </c:pt>
                <c:pt idx="195">
                  <c:v>-21.823333333332872</c:v>
                </c:pt>
                <c:pt idx="196">
                  <c:v>-22.725999999999889</c:v>
                </c:pt>
                <c:pt idx="197">
                  <c:v>-23.200166666666664</c:v>
                </c:pt>
                <c:pt idx="198">
                  <c:v>-23.862833333332887</c:v>
                </c:pt>
                <c:pt idx="199">
                  <c:v>-24.521166666666691</c:v>
                </c:pt>
                <c:pt idx="200">
                  <c:v>-24.660499999999889</c:v>
                </c:pt>
                <c:pt idx="201">
                  <c:v>-25.096333333332861</c:v>
                </c:pt>
                <c:pt idx="202">
                  <c:v>-25.818666666666665</c:v>
                </c:pt>
                <c:pt idx="203">
                  <c:v>-26.165000000000003</c:v>
                </c:pt>
                <c:pt idx="204">
                  <c:v>-26.767500000000002</c:v>
                </c:pt>
                <c:pt idx="205">
                  <c:v>-26.645499999999789</c:v>
                </c:pt>
                <c:pt idx="206">
                  <c:v>-23.680333333332833</c:v>
                </c:pt>
                <c:pt idx="207">
                  <c:v>-18.618999999999996</c:v>
                </c:pt>
                <c:pt idx="208">
                  <c:v>-12.628833333333333</c:v>
                </c:pt>
                <c:pt idx="209">
                  <c:v>-7.5726833333333534</c:v>
                </c:pt>
                <c:pt idx="210">
                  <c:v>-2.5342133333333328</c:v>
                </c:pt>
                <c:pt idx="211">
                  <c:v>2.6212983333333333</c:v>
                </c:pt>
                <c:pt idx="212">
                  <c:v>13.012450000000022</c:v>
                </c:pt>
                <c:pt idx="213">
                  <c:v>35.198166666666644</c:v>
                </c:pt>
                <c:pt idx="214">
                  <c:v>32.542000000000002</c:v>
                </c:pt>
                <c:pt idx="215">
                  <c:v>30.48033333333267</c:v>
                </c:pt>
                <c:pt idx="216">
                  <c:v>27.381</c:v>
                </c:pt>
                <c:pt idx="217">
                  <c:v>24.377333333333002</c:v>
                </c:pt>
                <c:pt idx="218">
                  <c:v>29.659166666666735</c:v>
                </c:pt>
                <c:pt idx="219">
                  <c:v>32.035000000000011</c:v>
                </c:pt>
                <c:pt idx="220">
                  <c:v>30.711833333333189</c:v>
                </c:pt>
                <c:pt idx="221">
                  <c:v>44.314333333333295</c:v>
                </c:pt>
                <c:pt idx="222">
                  <c:v>50.703500000000012</c:v>
                </c:pt>
                <c:pt idx="223">
                  <c:v>35.398666666665974</c:v>
                </c:pt>
                <c:pt idx="224">
                  <c:v>28.151499999999999</c:v>
                </c:pt>
                <c:pt idx="225">
                  <c:v>21.17133333333302</c:v>
                </c:pt>
                <c:pt idx="226">
                  <c:v>17.440833333332861</c:v>
                </c:pt>
                <c:pt idx="227">
                  <c:v>13.402333333333354</c:v>
                </c:pt>
                <c:pt idx="228">
                  <c:v>10.311983333333334</c:v>
                </c:pt>
                <c:pt idx="229">
                  <c:v>6.5202666666666671</c:v>
                </c:pt>
                <c:pt idx="230">
                  <c:v>2.5453333333333332</c:v>
                </c:pt>
                <c:pt idx="231">
                  <c:v>-0.63741999999999999</c:v>
                </c:pt>
                <c:pt idx="232">
                  <c:v>-2.5984166666666666</c:v>
                </c:pt>
                <c:pt idx="233">
                  <c:v>-4.1160166666665665</c:v>
                </c:pt>
                <c:pt idx="234">
                  <c:v>-5.8544166666665252</c:v>
                </c:pt>
                <c:pt idx="235">
                  <c:v>-7.4961999999999991</c:v>
                </c:pt>
                <c:pt idx="236">
                  <c:v>-10.305033333333474</c:v>
                </c:pt>
                <c:pt idx="237">
                  <c:v>-12.202666666666676</c:v>
                </c:pt>
                <c:pt idx="238">
                  <c:v>-12.445833333333336</c:v>
                </c:pt>
                <c:pt idx="239">
                  <c:v>-12.93166666666667</c:v>
                </c:pt>
              </c:numCache>
            </c:numRef>
          </c:yVal>
          <c:smooth val="1"/>
        </c:ser>
        <c:ser>
          <c:idx val="1"/>
          <c:order val="1"/>
          <c:tx>
            <c:strRef>
              <c:f>values!$N$1:$N$2</c:f>
              <c:strCache>
                <c:ptCount val="1"/>
                <c:pt idx="0">
                  <c:v>Soil Heat Flux G (W m⁻²)</c:v>
                </c:pt>
              </c:strCache>
            </c:strRef>
          </c:tx>
          <c:xVal>
            <c:numRef>
              <c:f>values!$A$3:$A$242</c:f>
              <c:numCache>
                <c:formatCode>General</c:formatCode>
                <c:ptCount val="240"/>
                <c:pt idx="0">
                  <c:v>55.010416666665975</c:v>
                </c:pt>
                <c:pt idx="1">
                  <c:v>55.022916666666646</c:v>
                </c:pt>
                <c:pt idx="2">
                  <c:v>55.052083333333194</c:v>
                </c:pt>
                <c:pt idx="3">
                  <c:v>55.064583333333324</c:v>
                </c:pt>
                <c:pt idx="4">
                  <c:v>55.093750000000163</c:v>
                </c:pt>
                <c:pt idx="5">
                  <c:v>55.106250000000003</c:v>
                </c:pt>
                <c:pt idx="6">
                  <c:v>55.135416666666544</c:v>
                </c:pt>
                <c:pt idx="7">
                  <c:v>55.147916666666013</c:v>
                </c:pt>
                <c:pt idx="8">
                  <c:v>55.177083333333194</c:v>
                </c:pt>
                <c:pt idx="9">
                  <c:v>55.189583333333324</c:v>
                </c:pt>
                <c:pt idx="10">
                  <c:v>55.218750000000163</c:v>
                </c:pt>
                <c:pt idx="11">
                  <c:v>55.231250000000003</c:v>
                </c:pt>
                <c:pt idx="12">
                  <c:v>55.260416666666544</c:v>
                </c:pt>
                <c:pt idx="13">
                  <c:v>55.272916666666646</c:v>
                </c:pt>
                <c:pt idx="14">
                  <c:v>55.302083333333194</c:v>
                </c:pt>
                <c:pt idx="15">
                  <c:v>55.314583333332671</c:v>
                </c:pt>
                <c:pt idx="16">
                  <c:v>55.34375</c:v>
                </c:pt>
                <c:pt idx="17">
                  <c:v>55.356249999999996</c:v>
                </c:pt>
                <c:pt idx="18">
                  <c:v>55.385416666665975</c:v>
                </c:pt>
                <c:pt idx="19">
                  <c:v>55.397916666666013</c:v>
                </c:pt>
                <c:pt idx="20">
                  <c:v>55.427083333333194</c:v>
                </c:pt>
                <c:pt idx="21">
                  <c:v>55.439583333333324</c:v>
                </c:pt>
                <c:pt idx="22">
                  <c:v>55.468750000000163</c:v>
                </c:pt>
                <c:pt idx="23">
                  <c:v>55.481249999999996</c:v>
                </c:pt>
                <c:pt idx="24">
                  <c:v>55.510416666665975</c:v>
                </c:pt>
                <c:pt idx="25">
                  <c:v>55.522916666666646</c:v>
                </c:pt>
                <c:pt idx="26">
                  <c:v>55.552083333333194</c:v>
                </c:pt>
                <c:pt idx="27">
                  <c:v>55.564583333333324</c:v>
                </c:pt>
                <c:pt idx="28">
                  <c:v>55.593750000000163</c:v>
                </c:pt>
                <c:pt idx="29">
                  <c:v>55.606250000000003</c:v>
                </c:pt>
                <c:pt idx="30">
                  <c:v>55.635416666666544</c:v>
                </c:pt>
                <c:pt idx="31">
                  <c:v>55.647916666666013</c:v>
                </c:pt>
                <c:pt idx="32">
                  <c:v>55.677083333333194</c:v>
                </c:pt>
                <c:pt idx="33">
                  <c:v>55.689583333333324</c:v>
                </c:pt>
                <c:pt idx="34">
                  <c:v>55.718750000000163</c:v>
                </c:pt>
                <c:pt idx="35">
                  <c:v>55.731250000000003</c:v>
                </c:pt>
                <c:pt idx="36">
                  <c:v>55.760416666666544</c:v>
                </c:pt>
                <c:pt idx="37">
                  <c:v>55.772916666666646</c:v>
                </c:pt>
                <c:pt idx="38">
                  <c:v>55.802083333333194</c:v>
                </c:pt>
                <c:pt idx="39">
                  <c:v>55.814583333332671</c:v>
                </c:pt>
                <c:pt idx="40">
                  <c:v>55.84375</c:v>
                </c:pt>
                <c:pt idx="41">
                  <c:v>55.856249999999996</c:v>
                </c:pt>
                <c:pt idx="42">
                  <c:v>55.885416666665975</c:v>
                </c:pt>
                <c:pt idx="43">
                  <c:v>55.897916666666013</c:v>
                </c:pt>
                <c:pt idx="44">
                  <c:v>55.927083333333194</c:v>
                </c:pt>
                <c:pt idx="45">
                  <c:v>55.939583333333324</c:v>
                </c:pt>
                <c:pt idx="46">
                  <c:v>55.968750000000163</c:v>
                </c:pt>
                <c:pt idx="47">
                  <c:v>55.981249999999996</c:v>
                </c:pt>
                <c:pt idx="48">
                  <c:v>56.010416666665975</c:v>
                </c:pt>
                <c:pt idx="49">
                  <c:v>56.022916666666646</c:v>
                </c:pt>
                <c:pt idx="50">
                  <c:v>56.052083333333194</c:v>
                </c:pt>
                <c:pt idx="51">
                  <c:v>56.064583333333324</c:v>
                </c:pt>
                <c:pt idx="52">
                  <c:v>56.093750000000163</c:v>
                </c:pt>
                <c:pt idx="53">
                  <c:v>56.106250000000003</c:v>
                </c:pt>
                <c:pt idx="54">
                  <c:v>56.135416666666544</c:v>
                </c:pt>
                <c:pt idx="55">
                  <c:v>56.147916666666013</c:v>
                </c:pt>
                <c:pt idx="56">
                  <c:v>56.177083333333194</c:v>
                </c:pt>
                <c:pt idx="57">
                  <c:v>56.189583333333324</c:v>
                </c:pt>
                <c:pt idx="58">
                  <c:v>56.218750000000163</c:v>
                </c:pt>
                <c:pt idx="59">
                  <c:v>56.231250000000003</c:v>
                </c:pt>
                <c:pt idx="60">
                  <c:v>56.260416666666544</c:v>
                </c:pt>
                <c:pt idx="61">
                  <c:v>56.272916666666646</c:v>
                </c:pt>
                <c:pt idx="62">
                  <c:v>56.302083333333194</c:v>
                </c:pt>
                <c:pt idx="63">
                  <c:v>56.314583333332671</c:v>
                </c:pt>
                <c:pt idx="64">
                  <c:v>56.34375</c:v>
                </c:pt>
                <c:pt idx="65">
                  <c:v>56.356249999999996</c:v>
                </c:pt>
                <c:pt idx="66">
                  <c:v>56.385416666665975</c:v>
                </c:pt>
                <c:pt idx="67">
                  <c:v>56.397916666666013</c:v>
                </c:pt>
                <c:pt idx="68">
                  <c:v>56.427083333333194</c:v>
                </c:pt>
                <c:pt idx="69">
                  <c:v>56.439583333333324</c:v>
                </c:pt>
                <c:pt idx="70">
                  <c:v>56.468750000000163</c:v>
                </c:pt>
                <c:pt idx="71">
                  <c:v>56.481249999999996</c:v>
                </c:pt>
                <c:pt idx="72">
                  <c:v>56.510416666665975</c:v>
                </c:pt>
                <c:pt idx="73">
                  <c:v>56.522916666666646</c:v>
                </c:pt>
                <c:pt idx="74">
                  <c:v>56.552083333333194</c:v>
                </c:pt>
                <c:pt idx="75">
                  <c:v>56.564583333333324</c:v>
                </c:pt>
                <c:pt idx="76">
                  <c:v>56.593750000000163</c:v>
                </c:pt>
                <c:pt idx="77">
                  <c:v>56.606250000000003</c:v>
                </c:pt>
                <c:pt idx="78">
                  <c:v>56.635416666666544</c:v>
                </c:pt>
                <c:pt idx="79">
                  <c:v>56.647916666666013</c:v>
                </c:pt>
                <c:pt idx="80">
                  <c:v>56.677083333333194</c:v>
                </c:pt>
                <c:pt idx="81">
                  <c:v>56.689583333333324</c:v>
                </c:pt>
                <c:pt idx="82">
                  <c:v>56.718750000000163</c:v>
                </c:pt>
                <c:pt idx="83">
                  <c:v>56.731250000000003</c:v>
                </c:pt>
                <c:pt idx="84">
                  <c:v>56.760416666666544</c:v>
                </c:pt>
                <c:pt idx="85">
                  <c:v>56.772916666666646</c:v>
                </c:pt>
                <c:pt idx="86">
                  <c:v>56.802083333333194</c:v>
                </c:pt>
                <c:pt idx="87">
                  <c:v>56.814583333332671</c:v>
                </c:pt>
                <c:pt idx="88">
                  <c:v>56.84375</c:v>
                </c:pt>
                <c:pt idx="89">
                  <c:v>56.856249999999996</c:v>
                </c:pt>
                <c:pt idx="90">
                  <c:v>56.885416666665975</c:v>
                </c:pt>
                <c:pt idx="91">
                  <c:v>56.897916666666013</c:v>
                </c:pt>
                <c:pt idx="92">
                  <c:v>56.927083333333194</c:v>
                </c:pt>
                <c:pt idx="93">
                  <c:v>56.939583333333324</c:v>
                </c:pt>
                <c:pt idx="94">
                  <c:v>56.968750000000163</c:v>
                </c:pt>
                <c:pt idx="95">
                  <c:v>56.981249999999996</c:v>
                </c:pt>
                <c:pt idx="96">
                  <c:v>57.010416666665975</c:v>
                </c:pt>
                <c:pt idx="97">
                  <c:v>57.022916666666646</c:v>
                </c:pt>
                <c:pt idx="98">
                  <c:v>57.052083333333194</c:v>
                </c:pt>
                <c:pt idx="99">
                  <c:v>57.064583333333324</c:v>
                </c:pt>
                <c:pt idx="100">
                  <c:v>57.093750000000163</c:v>
                </c:pt>
                <c:pt idx="101">
                  <c:v>57.106250000000003</c:v>
                </c:pt>
                <c:pt idx="102">
                  <c:v>57.135416666666544</c:v>
                </c:pt>
                <c:pt idx="103">
                  <c:v>57.147916666666013</c:v>
                </c:pt>
                <c:pt idx="104">
                  <c:v>57.177083333333194</c:v>
                </c:pt>
                <c:pt idx="105">
                  <c:v>57.189583333333324</c:v>
                </c:pt>
                <c:pt idx="106">
                  <c:v>57.218750000000163</c:v>
                </c:pt>
                <c:pt idx="107">
                  <c:v>57.231250000000003</c:v>
                </c:pt>
                <c:pt idx="108">
                  <c:v>57.260416666666544</c:v>
                </c:pt>
                <c:pt idx="109">
                  <c:v>57.272916666666646</c:v>
                </c:pt>
                <c:pt idx="110">
                  <c:v>57.302083333333194</c:v>
                </c:pt>
                <c:pt idx="111">
                  <c:v>57.314583333332671</c:v>
                </c:pt>
                <c:pt idx="112">
                  <c:v>57.34375</c:v>
                </c:pt>
                <c:pt idx="113">
                  <c:v>57.356249999999996</c:v>
                </c:pt>
                <c:pt idx="114">
                  <c:v>57.385416666665975</c:v>
                </c:pt>
                <c:pt idx="115">
                  <c:v>57.397916666666013</c:v>
                </c:pt>
                <c:pt idx="116">
                  <c:v>57.427083333333194</c:v>
                </c:pt>
                <c:pt idx="117">
                  <c:v>57.439583333333324</c:v>
                </c:pt>
                <c:pt idx="118">
                  <c:v>57.468750000000163</c:v>
                </c:pt>
                <c:pt idx="119">
                  <c:v>57.481249999999996</c:v>
                </c:pt>
                <c:pt idx="120">
                  <c:v>57.510416666665975</c:v>
                </c:pt>
                <c:pt idx="121">
                  <c:v>57.522916666666646</c:v>
                </c:pt>
                <c:pt idx="122">
                  <c:v>57.552083333333194</c:v>
                </c:pt>
                <c:pt idx="123">
                  <c:v>57.564583333333324</c:v>
                </c:pt>
                <c:pt idx="124">
                  <c:v>57.593750000000163</c:v>
                </c:pt>
                <c:pt idx="125">
                  <c:v>57.606250000000003</c:v>
                </c:pt>
                <c:pt idx="126">
                  <c:v>57.635416666666544</c:v>
                </c:pt>
                <c:pt idx="127">
                  <c:v>57.647916666666013</c:v>
                </c:pt>
                <c:pt idx="128">
                  <c:v>57.677083333333194</c:v>
                </c:pt>
                <c:pt idx="129">
                  <c:v>57.689583333333324</c:v>
                </c:pt>
                <c:pt idx="130">
                  <c:v>57.718750000000163</c:v>
                </c:pt>
                <c:pt idx="131">
                  <c:v>57.731250000000003</c:v>
                </c:pt>
                <c:pt idx="132">
                  <c:v>57.760416666666544</c:v>
                </c:pt>
                <c:pt idx="133">
                  <c:v>57.772916666666646</c:v>
                </c:pt>
                <c:pt idx="134">
                  <c:v>57.802083333333194</c:v>
                </c:pt>
                <c:pt idx="135">
                  <c:v>57.814583333332671</c:v>
                </c:pt>
                <c:pt idx="136">
                  <c:v>57.84375</c:v>
                </c:pt>
                <c:pt idx="137">
                  <c:v>57.856249999999996</c:v>
                </c:pt>
                <c:pt idx="138">
                  <c:v>57.885416666665975</c:v>
                </c:pt>
                <c:pt idx="139">
                  <c:v>57.897916666666013</c:v>
                </c:pt>
                <c:pt idx="140">
                  <c:v>57.927083333333194</c:v>
                </c:pt>
                <c:pt idx="141">
                  <c:v>57.939583333333324</c:v>
                </c:pt>
                <c:pt idx="142">
                  <c:v>57.968750000000163</c:v>
                </c:pt>
                <c:pt idx="143">
                  <c:v>57.981249999999996</c:v>
                </c:pt>
                <c:pt idx="144">
                  <c:v>58.010416666665975</c:v>
                </c:pt>
                <c:pt idx="145">
                  <c:v>58.022916666666646</c:v>
                </c:pt>
                <c:pt idx="146">
                  <c:v>58.052083333333194</c:v>
                </c:pt>
                <c:pt idx="147">
                  <c:v>58.064583333333324</c:v>
                </c:pt>
                <c:pt idx="148">
                  <c:v>58.093750000000163</c:v>
                </c:pt>
                <c:pt idx="149">
                  <c:v>58.106250000000003</c:v>
                </c:pt>
                <c:pt idx="150">
                  <c:v>58.135416666666544</c:v>
                </c:pt>
                <c:pt idx="151">
                  <c:v>58.147916666666013</c:v>
                </c:pt>
                <c:pt idx="152">
                  <c:v>58.177083333333194</c:v>
                </c:pt>
                <c:pt idx="153">
                  <c:v>58.189583333333324</c:v>
                </c:pt>
                <c:pt idx="154">
                  <c:v>58.218750000000163</c:v>
                </c:pt>
                <c:pt idx="155">
                  <c:v>58.231250000000003</c:v>
                </c:pt>
                <c:pt idx="156">
                  <c:v>58.260416666666544</c:v>
                </c:pt>
                <c:pt idx="157">
                  <c:v>58.272916666666646</c:v>
                </c:pt>
                <c:pt idx="158">
                  <c:v>58.302083333333194</c:v>
                </c:pt>
                <c:pt idx="159">
                  <c:v>58.314583333332671</c:v>
                </c:pt>
                <c:pt idx="160">
                  <c:v>58.34375</c:v>
                </c:pt>
                <c:pt idx="161">
                  <c:v>58.356249999999996</c:v>
                </c:pt>
                <c:pt idx="162">
                  <c:v>58.385416666665975</c:v>
                </c:pt>
                <c:pt idx="163">
                  <c:v>58.397916666666013</c:v>
                </c:pt>
                <c:pt idx="164">
                  <c:v>58.427083333333194</c:v>
                </c:pt>
                <c:pt idx="165">
                  <c:v>58.439583333333324</c:v>
                </c:pt>
                <c:pt idx="166">
                  <c:v>58.468750000000163</c:v>
                </c:pt>
                <c:pt idx="167">
                  <c:v>58.481249999999996</c:v>
                </c:pt>
                <c:pt idx="168">
                  <c:v>58.510416666665975</c:v>
                </c:pt>
                <c:pt idx="169">
                  <c:v>58.522916666666646</c:v>
                </c:pt>
                <c:pt idx="170">
                  <c:v>58.552083333333194</c:v>
                </c:pt>
                <c:pt idx="171">
                  <c:v>58.564583333333324</c:v>
                </c:pt>
                <c:pt idx="172">
                  <c:v>58.593750000000163</c:v>
                </c:pt>
                <c:pt idx="173">
                  <c:v>58.606250000000003</c:v>
                </c:pt>
                <c:pt idx="174">
                  <c:v>58.635416666666544</c:v>
                </c:pt>
                <c:pt idx="175">
                  <c:v>58.647916666666013</c:v>
                </c:pt>
                <c:pt idx="176">
                  <c:v>58.677083333333194</c:v>
                </c:pt>
                <c:pt idx="177">
                  <c:v>58.689583333333324</c:v>
                </c:pt>
                <c:pt idx="178">
                  <c:v>58.718750000000163</c:v>
                </c:pt>
                <c:pt idx="179">
                  <c:v>58.731250000000003</c:v>
                </c:pt>
                <c:pt idx="180">
                  <c:v>58.760416666666544</c:v>
                </c:pt>
                <c:pt idx="181">
                  <c:v>58.772916666666646</c:v>
                </c:pt>
                <c:pt idx="182">
                  <c:v>58.802083333333194</c:v>
                </c:pt>
                <c:pt idx="183">
                  <c:v>58.814583333332671</c:v>
                </c:pt>
                <c:pt idx="184">
                  <c:v>58.84375</c:v>
                </c:pt>
                <c:pt idx="185">
                  <c:v>58.856249999999996</c:v>
                </c:pt>
                <c:pt idx="186">
                  <c:v>58.885416666665975</c:v>
                </c:pt>
                <c:pt idx="187">
                  <c:v>58.897916666666013</c:v>
                </c:pt>
                <c:pt idx="188">
                  <c:v>58.927083333333194</c:v>
                </c:pt>
                <c:pt idx="189">
                  <c:v>58.939583333333324</c:v>
                </c:pt>
                <c:pt idx="190">
                  <c:v>58.968750000000163</c:v>
                </c:pt>
                <c:pt idx="191">
                  <c:v>58.981249999999996</c:v>
                </c:pt>
                <c:pt idx="192">
                  <c:v>59.010416666665975</c:v>
                </c:pt>
                <c:pt idx="193">
                  <c:v>59.022916666666646</c:v>
                </c:pt>
                <c:pt idx="194">
                  <c:v>59.052083333333194</c:v>
                </c:pt>
                <c:pt idx="195">
                  <c:v>59.064583333333324</c:v>
                </c:pt>
                <c:pt idx="196">
                  <c:v>59.093750000000163</c:v>
                </c:pt>
                <c:pt idx="197">
                  <c:v>59.106250000000003</c:v>
                </c:pt>
                <c:pt idx="198">
                  <c:v>59.135416666666544</c:v>
                </c:pt>
                <c:pt idx="199">
                  <c:v>59.147916666666013</c:v>
                </c:pt>
                <c:pt idx="200">
                  <c:v>59.177083333333194</c:v>
                </c:pt>
                <c:pt idx="201">
                  <c:v>59.189583333333324</c:v>
                </c:pt>
                <c:pt idx="202">
                  <c:v>59.218750000000163</c:v>
                </c:pt>
                <c:pt idx="203">
                  <c:v>59.231250000000003</c:v>
                </c:pt>
                <c:pt idx="204">
                  <c:v>59.260416666666544</c:v>
                </c:pt>
                <c:pt idx="205">
                  <c:v>59.272916666666646</c:v>
                </c:pt>
                <c:pt idx="206">
                  <c:v>59.302083333333194</c:v>
                </c:pt>
                <c:pt idx="207">
                  <c:v>59.314583333332671</c:v>
                </c:pt>
                <c:pt idx="208">
                  <c:v>59.34375</c:v>
                </c:pt>
                <c:pt idx="209">
                  <c:v>59.356249999999996</c:v>
                </c:pt>
                <c:pt idx="210">
                  <c:v>59.385416666665975</c:v>
                </c:pt>
                <c:pt idx="211">
                  <c:v>59.397916666666013</c:v>
                </c:pt>
                <c:pt idx="212">
                  <c:v>59.427083333333194</c:v>
                </c:pt>
                <c:pt idx="213">
                  <c:v>59.439583333333324</c:v>
                </c:pt>
                <c:pt idx="214">
                  <c:v>59.468750000000163</c:v>
                </c:pt>
                <c:pt idx="215">
                  <c:v>59.481249999999996</c:v>
                </c:pt>
                <c:pt idx="216">
                  <c:v>59.510416666665975</c:v>
                </c:pt>
                <c:pt idx="217">
                  <c:v>59.522916666666646</c:v>
                </c:pt>
                <c:pt idx="218">
                  <c:v>59.552083333333194</c:v>
                </c:pt>
                <c:pt idx="219">
                  <c:v>59.564583333333324</c:v>
                </c:pt>
                <c:pt idx="220">
                  <c:v>59.593750000000163</c:v>
                </c:pt>
                <c:pt idx="221">
                  <c:v>59.606250000000003</c:v>
                </c:pt>
                <c:pt idx="222">
                  <c:v>59.635416666666544</c:v>
                </c:pt>
                <c:pt idx="223">
                  <c:v>59.647916666666013</c:v>
                </c:pt>
                <c:pt idx="224">
                  <c:v>59.677083333333194</c:v>
                </c:pt>
                <c:pt idx="225">
                  <c:v>59.689583333333324</c:v>
                </c:pt>
                <c:pt idx="226">
                  <c:v>59.718750000000163</c:v>
                </c:pt>
                <c:pt idx="227">
                  <c:v>59.731250000000003</c:v>
                </c:pt>
                <c:pt idx="228">
                  <c:v>59.760416666666544</c:v>
                </c:pt>
                <c:pt idx="229">
                  <c:v>59.772916666666646</c:v>
                </c:pt>
                <c:pt idx="230">
                  <c:v>59.802083333333194</c:v>
                </c:pt>
                <c:pt idx="231">
                  <c:v>59.814583333332671</c:v>
                </c:pt>
                <c:pt idx="232">
                  <c:v>59.84375</c:v>
                </c:pt>
                <c:pt idx="233">
                  <c:v>59.856249999999996</c:v>
                </c:pt>
                <c:pt idx="234">
                  <c:v>59.885416666665975</c:v>
                </c:pt>
                <c:pt idx="235">
                  <c:v>59.897916666666013</c:v>
                </c:pt>
                <c:pt idx="236">
                  <c:v>59.927083333333194</c:v>
                </c:pt>
                <c:pt idx="237">
                  <c:v>59.939583333333324</c:v>
                </c:pt>
                <c:pt idx="238">
                  <c:v>59.968750000000163</c:v>
                </c:pt>
                <c:pt idx="239">
                  <c:v>59.981249999999996</c:v>
                </c:pt>
              </c:numCache>
            </c:numRef>
          </c:xVal>
          <c:yVal>
            <c:numRef>
              <c:f>values!$N$3:$N$242</c:f>
            </c:numRef>
          </c:yVal>
          <c:smooth val="1"/>
        </c:ser>
        <c:ser>
          <c:idx val="2"/>
          <c:order val="2"/>
          <c:tx>
            <c:strRef>
              <c:f>values!$O$1:$O$2</c:f>
              <c:strCache>
                <c:ptCount val="1"/>
                <c:pt idx="0">
                  <c:v>Soil Heat Flux G (W m⁻²)</c:v>
                </c:pt>
              </c:strCache>
            </c:strRef>
          </c:tx>
          <c:xVal>
            <c:numRef>
              <c:f>values!$A$3:$A$242</c:f>
              <c:numCache>
                <c:formatCode>General</c:formatCode>
                <c:ptCount val="240"/>
                <c:pt idx="0">
                  <c:v>55.010416666665975</c:v>
                </c:pt>
                <c:pt idx="1">
                  <c:v>55.022916666666646</c:v>
                </c:pt>
                <c:pt idx="2">
                  <c:v>55.052083333333194</c:v>
                </c:pt>
                <c:pt idx="3">
                  <c:v>55.064583333333324</c:v>
                </c:pt>
                <c:pt idx="4">
                  <c:v>55.093750000000163</c:v>
                </c:pt>
                <c:pt idx="5">
                  <c:v>55.106250000000003</c:v>
                </c:pt>
                <c:pt idx="6">
                  <c:v>55.135416666666544</c:v>
                </c:pt>
                <c:pt idx="7">
                  <c:v>55.147916666666013</c:v>
                </c:pt>
                <c:pt idx="8">
                  <c:v>55.177083333333194</c:v>
                </c:pt>
                <c:pt idx="9">
                  <c:v>55.189583333333324</c:v>
                </c:pt>
                <c:pt idx="10">
                  <c:v>55.218750000000163</c:v>
                </c:pt>
                <c:pt idx="11">
                  <c:v>55.231250000000003</c:v>
                </c:pt>
                <c:pt idx="12">
                  <c:v>55.260416666666544</c:v>
                </c:pt>
                <c:pt idx="13">
                  <c:v>55.272916666666646</c:v>
                </c:pt>
                <c:pt idx="14">
                  <c:v>55.302083333333194</c:v>
                </c:pt>
                <c:pt idx="15">
                  <c:v>55.314583333332671</c:v>
                </c:pt>
                <c:pt idx="16">
                  <c:v>55.34375</c:v>
                </c:pt>
                <c:pt idx="17">
                  <c:v>55.356249999999996</c:v>
                </c:pt>
                <c:pt idx="18">
                  <c:v>55.385416666665975</c:v>
                </c:pt>
                <c:pt idx="19">
                  <c:v>55.397916666666013</c:v>
                </c:pt>
                <c:pt idx="20">
                  <c:v>55.427083333333194</c:v>
                </c:pt>
                <c:pt idx="21">
                  <c:v>55.439583333333324</c:v>
                </c:pt>
                <c:pt idx="22">
                  <c:v>55.468750000000163</c:v>
                </c:pt>
                <c:pt idx="23">
                  <c:v>55.481249999999996</c:v>
                </c:pt>
                <c:pt idx="24">
                  <c:v>55.510416666665975</c:v>
                </c:pt>
                <c:pt idx="25">
                  <c:v>55.522916666666646</c:v>
                </c:pt>
                <c:pt idx="26">
                  <c:v>55.552083333333194</c:v>
                </c:pt>
                <c:pt idx="27">
                  <c:v>55.564583333333324</c:v>
                </c:pt>
                <c:pt idx="28">
                  <c:v>55.593750000000163</c:v>
                </c:pt>
                <c:pt idx="29">
                  <c:v>55.606250000000003</c:v>
                </c:pt>
                <c:pt idx="30">
                  <c:v>55.635416666666544</c:v>
                </c:pt>
                <c:pt idx="31">
                  <c:v>55.647916666666013</c:v>
                </c:pt>
                <c:pt idx="32">
                  <c:v>55.677083333333194</c:v>
                </c:pt>
                <c:pt idx="33">
                  <c:v>55.689583333333324</c:v>
                </c:pt>
                <c:pt idx="34">
                  <c:v>55.718750000000163</c:v>
                </c:pt>
                <c:pt idx="35">
                  <c:v>55.731250000000003</c:v>
                </c:pt>
                <c:pt idx="36">
                  <c:v>55.760416666666544</c:v>
                </c:pt>
                <c:pt idx="37">
                  <c:v>55.772916666666646</c:v>
                </c:pt>
                <c:pt idx="38">
                  <c:v>55.802083333333194</c:v>
                </c:pt>
                <c:pt idx="39">
                  <c:v>55.814583333332671</c:v>
                </c:pt>
                <c:pt idx="40">
                  <c:v>55.84375</c:v>
                </c:pt>
                <c:pt idx="41">
                  <c:v>55.856249999999996</c:v>
                </c:pt>
                <c:pt idx="42">
                  <c:v>55.885416666665975</c:v>
                </c:pt>
                <c:pt idx="43">
                  <c:v>55.897916666666013</c:v>
                </c:pt>
                <c:pt idx="44">
                  <c:v>55.927083333333194</c:v>
                </c:pt>
                <c:pt idx="45">
                  <c:v>55.939583333333324</c:v>
                </c:pt>
                <c:pt idx="46">
                  <c:v>55.968750000000163</c:v>
                </c:pt>
                <c:pt idx="47">
                  <c:v>55.981249999999996</c:v>
                </c:pt>
                <c:pt idx="48">
                  <c:v>56.010416666665975</c:v>
                </c:pt>
                <c:pt idx="49">
                  <c:v>56.022916666666646</c:v>
                </c:pt>
                <c:pt idx="50">
                  <c:v>56.052083333333194</c:v>
                </c:pt>
                <c:pt idx="51">
                  <c:v>56.064583333333324</c:v>
                </c:pt>
                <c:pt idx="52">
                  <c:v>56.093750000000163</c:v>
                </c:pt>
                <c:pt idx="53">
                  <c:v>56.106250000000003</c:v>
                </c:pt>
                <c:pt idx="54">
                  <c:v>56.135416666666544</c:v>
                </c:pt>
                <c:pt idx="55">
                  <c:v>56.147916666666013</c:v>
                </c:pt>
                <c:pt idx="56">
                  <c:v>56.177083333333194</c:v>
                </c:pt>
                <c:pt idx="57">
                  <c:v>56.189583333333324</c:v>
                </c:pt>
                <c:pt idx="58">
                  <c:v>56.218750000000163</c:v>
                </c:pt>
                <c:pt idx="59">
                  <c:v>56.231250000000003</c:v>
                </c:pt>
                <c:pt idx="60">
                  <c:v>56.260416666666544</c:v>
                </c:pt>
                <c:pt idx="61">
                  <c:v>56.272916666666646</c:v>
                </c:pt>
                <c:pt idx="62">
                  <c:v>56.302083333333194</c:v>
                </c:pt>
                <c:pt idx="63">
                  <c:v>56.314583333332671</c:v>
                </c:pt>
                <c:pt idx="64">
                  <c:v>56.34375</c:v>
                </c:pt>
                <c:pt idx="65">
                  <c:v>56.356249999999996</c:v>
                </c:pt>
                <c:pt idx="66">
                  <c:v>56.385416666665975</c:v>
                </c:pt>
                <c:pt idx="67">
                  <c:v>56.397916666666013</c:v>
                </c:pt>
                <c:pt idx="68">
                  <c:v>56.427083333333194</c:v>
                </c:pt>
                <c:pt idx="69">
                  <c:v>56.439583333333324</c:v>
                </c:pt>
                <c:pt idx="70">
                  <c:v>56.468750000000163</c:v>
                </c:pt>
                <c:pt idx="71">
                  <c:v>56.481249999999996</c:v>
                </c:pt>
                <c:pt idx="72">
                  <c:v>56.510416666665975</c:v>
                </c:pt>
                <c:pt idx="73">
                  <c:v>56.522916666666646</c:v>
                </c:pt>
                <c:pt idx="74">
                  <c:v>56.552083333333194</c:v>
                </c:pt>
                <c:pt idx="75">
                  <c:v>56.564583333333324</c:v>
                </c:pt>
                <c:pt idx="76">
                  <c:v>56.593750000000163</c:v>
                </c:pt>
                <c:pt idx="77">
                  <c:v>56.606250000000003</c:v>
                </c:pt>
                <c:pt idx="78">
                  <c:v>56.635416666666544</c:v>
                </c:pt>
                <c:pt idx="79">
                  <c:v>56.647916666666013</c:v>
                </c:pt>
                <c:pt idx="80">
                  <c:v>56.677083333333194</c:v>
                </c:pt>
                <c:pt idx="81">
                  <c:v>56.689583333333324</c:v>
                </c:pt>
                <c:pt idx="82">
                  <c:v>56.718750000000163</c:v>
                </c:pt>
                <c:pt idx="83">
                  <c:v>56.731250000000003</c:v>
                </c:pt>
                <c:pt idx="84">
                  <c:v>56.760416666666544</c:v>
                </c:pt>
                <c:pt idx="85">
                  <c:v>56.772916666666646</c:v>
                </c:pt>
                <c:pt idx="86">
                  <c:v>56.802083333333194</c:v>
                </c:pt>
                <c:pt idx="87">
                  <c:v>56.814583333332671</c:v>
                </c:pt>
                <c:pt idx="88">
                  <c:v>56.84375</c:v>
                </c:pt>
                <c:pt idx="89">
                  <c:v>56.856249999999996</c:v>
                </c:pt>
                <c:pt idx="90">
                  <c:v>56.885416666665975</c:v>
                </c:pt>
                <c:pt idx="91">
                  <c:v>56.897916666666013</c:v>
                </c:pt>
                <c:pt idx="92">
                  <c:v>56.927083333333194</c:v>
                </c:pt>
                <c:pt idx="93">
                  <c:v>56.939583333333324</c:v>
                </c:pt>
                <c:pt idx="94">
                  <c:v>56.968750000000163</c:v>
                </c:pt>
                <c:pt idx="95">
                  <c:v>56.981249999999996</c:v>
                </c:pt>
                <c:pt idx="96">
                  <c:v>57.010416666665975</c:v>
                </c:pt>
                <c:pt idx="97">
                  <c:v>57.022916666666646</c:v>
                </c:pt>
                <c:pt idx="98">
                  <c:v>57.052083333333194</c:v>
                </c:pt>
                <c:pt idx="99">
                  <c:v>57.064583333333324</c:v>
                </c:pt>
                <c:pt idx="100">
                  <c:v>57.093750000000163</c:v>
                </c:pt>
                <c:pt idx="101">
                  <c:v>57.106250000000003</c:v>
                </c:pt>
                <c:pt idx="102">
                  <c:v>57.135416666666544</c:v>
                </c:pt>
                <c:pt idx="103">
                  <c:v>57.147916666666013</c:v>
                </c:pt>
                <c:pt idx="104">
                  <c:v>57.177083333333194</c:v>
                </c:pt>
                <c:pt idx="105">
                  <c:v>57.189583333333324</c:v>
                </c:pt>
                <c:pt idx="106">
                  <c:v>57.218750000000163</c:v>
                </c:pt>
                <c:pt idx="107">
                  <c:v>57.231250000000003</c:v>
                </c:pt>
                <c:pt idx="108">
                  <c:v>57.260416666666544</c:v>
                </c:pt>
                <c:pt idx="109">
                  <c:v>57.272916666666646</c:v>
                </c:pt>
                <c:pt idx="110">
                  <c:v>57.302083333333194</c:v>
                </c:pt>
                <c:pt idx="111">
                  <c:v>57.314583333332671</c:v>
                </c:pt>
                <c:pt idx="112">
                  <c:v>57.34375</c:v>
                </c:pt>
                <c:pt idx="113">
                  <c:v>57.356249999999996</c:v>
                </c:pt>
                <c:pt idx="114">
                  <c:v>57.385416666665975</c:v>
                </c:pt>
                <c:pt idx="115">
                  <c:v>57.397916666666013</c:v>
                </c:pt>
                <c:pt idx="116">
                  <c:v>57.427083333333194</c:v>
                </c:pt>
                <c:pt idx="117">
                  <c:v>57.439583333333324</c:v>
                </c:pt>
                <c:pt idx="118">
                  <c:v>57.468750000000163</c:v>
                </c:pt>
                <c:pt idx="119">
                  <c:v>57.481249999999996</c:v>
                </c:pt>
                <c:pt idx="120">
                  <c:v>57.510416666665975</c:v>
                </c:pt>
                <c:pt idx="121">
                  <c:v>57.522916666666646</c:v>
                </c:pt>
                <c:pt idx="122">
                  <c:v>57.552083333333194</c:v>
                </c:pt>
                <c:pt idx="123">
                  <c:v>57.564583333333324</c:v>
                </c:pt>
                <c:pt idx="124">
                  <c:v>57.593750000000163</c:v>
                </c:pt>
                <c:pt idx="125">
                  <c:v>57.606250000000003</c:v>
                </c:pt>
                <c:pt idx="126">
                  <c:v>57.635416666666544</c:v>
                </c:pt>
                <c:pt idx="127">
                  <c:v>57.647916666666013</c:v>
                </c:pt>
                <c:pt idx="128">
                  <c:v>57.677083333333194</c:v>
                </c:pt>
                <c:pt idx="129">
                  <c:v>57.689583333333324</c:v>
                </c:pt>
                <c:pt idx="130">
                  <c:v>57.718750000000163</c:v>
                </c:pt>
                <c:pt idx="131">
                  <c:v>57.731250000000003</c:v>
                </c:pt>
                <c:pt idx="132">
                  <c:v>57.760416666666544</c:v>
                </c:pt>
                <c:pt idx="133">
                  <c:v>57.772916666666646</c:v>
                </c:pt>
                <c:pt idx="134">
                  <c:v>57.802083333333194</c:v>
                </c:pt>
                <c:pt idx="135">
                  <c:v>57.814583333332671</c:v>
                </c:pt>
                <c:pt idx="136">
                  <c:v>57.84375</c:v>
                </c:pt>
                <c:pt idx="137">
                  <c:v>57.856249999999996</c:v>
                </c:pt>
                <c:pt idx="138">
                  <c:v>57.885416666665975</c:v>
                </c:pt>
                <c:pt idx="139">
                  <c:v>57.897916666666013</c:v>
                </c:pt>
                <c:pt idx="140">
                  <c:v>57.927083333333194</c:v>
                </c:pt>
                <c:pt idx="141">
                  <c:v>57.939583333333324</c:v>
                </c:pt>
                <c:pt idx="142">
                  <c:v>57.968750000000163</c:v>
                </c:pt>
                <c:pt idx="143">
                  <c:v>57.981249999999996</c:v>
                </c:pt>
                <c:pt idx="144">
                  <c:v>58.010416666665975</c:v>
                </c:pt>
                <c:pt idx="145">
                  <c:v>58.022916666666646</c:v>
                </c:pt>
                <c:pt idx="146">
                  <c:v>58.052083333333194</c:v>
                </c:pt>
                <c:pt idx="147">
                  <c:v>58.064583333333324</c:v>
                </c:pt>
                <c:pt idx="148">
                  <c:v>58.093750000000163</c:v>
                </c:pt>
                <c:pt idx="149">
                  <c:v>58.106250000000003</c:v>
                </c:pt>
                <c:pt idx="150">
                  <c:v>58.135416666666544</c:v>
                </c:pt>
                <c:pt idx="151">
                  <c:v>58.147916666666013</c:v>
                </c:pt>
                <c:pt idx="152">
                  <c:v>58.177083333333194</c:v>
                </c:pt>
                <c:pt idx="153">
                  <c:v>58.189583333333324</c:v>
                </c:pt>
                <c:pt idx="154">
                  <c:v>58.218750000000163</c:v>
                </c:pt>
                <c:pt idx="155">
                  <c:v>58.231250000000003</c:v>
                </c:pt>
                <c:pt idx="156">
                  <c:v>58.260416666666544</c:v>
                </c:pt>
                <c:pt idx="157">
                  <c:v>58.272916666666646</c:v>
                </c:pt>
                <c:pt idx="158">
                  <c:v>58.302083333333194</c:v>
                </c:pt>
                <c:pt idx="159">
                  <c:v>58.314583333332671</c:v>
                </c:pt>
                <c:pt idx="160">
                  <c:v>58.34375</c:v>
                </c:pt>
                <c:pt idx="161">
                  <c:v>58.356249999999996</c:v>
                </c:pt>
                <c:pt idx="162">
                  <c:v>58.385416666665975</c:v>
                </c:pt>
                <c:pt idx="163">
                  <c:v>58.397916666666013</c:v>
                </c:pt>
                <c:pt idx="164">
                  <c:v>58.427083333333194</c:v>
                </c:pt>
                <c:pt idx="165">
                  <c:v>58.439583333333324</c:v>
                </c:pt>
                <c:pt idx="166">
                  <c:v>58.468750000000163</c:v>
                </c:pt>
                <c:pt idx="167">
                  <c:v>58.481249999999996</c:v>
                </c:pt>
                <c:pt idx="168">
                  <c:v>58.510416666665975</c:v>
                </c:pt>
                <c:pt idx="169">
                  <c:v>58.522916666666646</c:v>
                </c:pt>
                <c:pt idx="170">
                  <c:v>58.552083333333194</c:v>
                </c:pt>
                <c:pt idx="171">
                  <c:v>58.564583333333324</c:v>
                </c:pt>
                <c:pt idx="172">
                  <c:v>58.593750000000163</c:v>
                </c:pt>
                <c:pt idx="173">
                  <c:v>58.606250000000003</c:v>
                </c:pt>
                <c:pt idx="174">
                  <c:v>58.635416666666544</c:v>
                </c:pt>
                <c:pt idx="175">
                  <c:v>58.647916666666013</c:v>
                </c:pt>
                <c:pt idx="176">
                  <c:v>58.677083333333194</c:v>
                </c:pt>
                <c:pt idx="177">
                  <c:v>58.689583333333324</c:v>
                </c:pt>
                <c:pt idx="178">
                  <c:v>58.718750000000163</c:v>
                </c:pt>
                <c:pt idx="179">
                  <c:v>58.731250000000003</c:v>
                </c:pt>
                <c:pt idx="180">
                  <c:v>58.760416666666544</c:v>
                </c:pt>
                <c:pt idx="181">
                  <c:v>58.772916666666646</c:v>
                </c:pt>
                <c:pt idx="182">
                  <c:v>58.802083333333194</c:v>
                </c:pt>
                <c:pt idx="183">
                  <c:v>58.814583333332671</c:v>
                </c:pt>
                <c:pt idx="184">
                  <c:v>58.84375</c:v>
                </c:pt>
                <c:pt idx="185">
                  <c:v>58.856249999999996</c:v>
                </c:pt>
                <c:pt idx="186">
                  <c:v>58.885416666665975</c:v>
                </c:pt>
                <c:pt idx="187">
                  <c:v>58.897916666666013</c:v>
                </c:pt>
                <c:pt idx="188">
                  <c:v>58.927083333333194</c:v>
                </c:pt>
                <c:pt idx="189">
                  <c:v>58.939583333333324</c:v>
                </c:pt>
                <c:pt idx="190">
                  <c:v>58.968750000000163</c:v>
                </c:pt>
                <c:pt idx="191">
                  <c:v>58.981249999999996</c:v>
                </c:pt>
                <c:pt idx="192">
                  <c:v>59.010416666665975</c:v>
                </c:pt>
                <c:pt idx="193">
                  <c:v>59.022916666666646</c:v>
                </c:pt>
                <c:pt idx="194">
                  <c:v>59.052083333333194</c:v>
                </c:pt>
                <c:pt idx="195">
                  <c:v>59.064583333333324</c:v>
                </c:pt>
                <c:pt idx="196">
                  <c:v>59.093750000000163</c:v>
                </c:pt>
                <c:pt idx="197">
                  <c:v>59.106250000000003</c:v>
                </c:pt>
                <c:pt idx="198">
                  <c:v>59.135416666666544</c:v>
                </c:pt>
                <c:pt idx="199">
                  <c:v>59.147916666666013</c:v>
                </c:pt>
                <c:pt idx="200">
                  <c:v>59.177083333333194</c:v>
                </c:pt>
                <c:pt idx="201">
                  <c:v>59.189583333333324</c:v>
                </c:pt>
                <c:pt idx="202">
                  <c:v>59.218750000000163</c:v>
                </c:pt>
                <c:pt idx="203">
                  <c:v>59.231250000000003</c:v>
                </c:pt>
                <c:pt idx="204">
                  <c:v>59.260416666666544</c:v>
                </c:pt>
                <c:pt idx="205">
                  <c:v>59.272916666666646</c:v>
                </c:pt>
                <c:pt idx="206">
                  <c:v>59.302083333333194</c:v>
                </c:pt>
                <c:pt idx="207">
                  <c:v>59.314583333332671</c:v>
                </c:pt>
                <c:pt idx="208">
                  <c:v>59.34375</c:v>
                </c:pt>
                <c:pt idx="209">
                  <c:v>59.356249999999996</c:v>
                </c:pt>
                <c:pt idx="210">
                  <c:v>59.385416666665975</c:v>
                </c:pt>
                <c:pt idx="211">
                  <c:v>59.397916666666013</c:v>
                </c:pt>
                <c:pt idx="212">
                  <c:v>59.427083333333194</c:v>
                </c:pt>
                <c:pt idx="213">
                  <c:v>59.439583333333324</c:v>
                </c:pt>
                <c:pt idx="214">
                  <c:v>59.468750000000163</c:v>
                </c:pt>
                <c:pt idx="215">
                  <c:v>59.481249999999996</c:v>
                </c:pt>
                <c:pt idx="216">
                  <c:v>59.510416666665975</c:v>
                </c:pt>
                <c:pt idx="217">
                  <c:v>59.522916666666646</c:v>
                </c:pt>
                <c:pt idx="218">
                  <c:v>59.552083333333194</c:v>
                </c:pt>
                <c:pt idx="219">
                  <c:v>59.564583333333324</c:v>
                </c:pt>
                <c:pt idx="220">
                  <c:v>59.593750000000163</c:v>
                </c:pt>
                <c:pt idx="221">
                  <c:v>59.606250000000003</c:v>
                </c:pt>
                <c:pt idx="222">
                  <c:v>59.635416666666544</c:v>
                </c:pt>
                <c:pt idx="223">
                  <c:v>59.647916666666013</c:v>
                </c:pt>
                <c:pt idx="224">
                  <c:v>59.677083333333194</c:v>
                </c:pt>
                <c:pt idx="225">
                  <c:v>59.689583333333324</c:v>
                </c:pt>
                <c:pt idx="226">
                  <c:v>59.718750000000163</c:v>
                </c:pt>
                <c:pt idx="227">
                  <c:v>59.731250000000003</c:v>
                </c:pt>
                <c:pt idx="228">
                  <c:v>59.760416666666544</c:v>
                </c:pt>
                <c:pt idx="229">
                  <c:v>59.772916666666646</c:v>
                </c:pt>
                <c:pt idx="230">
                  <c:v>59.802083333333194</c:v>
                </c:pt>
                <c:pt idx="231">
                  <c:v>59.814583333332671</c:v>
                </c:pt>
                <c:pt idx="232">
                  <c:v>59.84375</c:v>
                </c:pt>
                <c:pt idx="233">
                  <c:v>59.856249999999996</c:v>
                </c:pt>
                <c:pt idx="234">
                  <c:v>59.885416666665975</c:v>
                </c:pt>
                <c:pt idx="235">
                  <c:v>59.897916666666013</c:v>
                </c:pt>
                <c:pt idx="236">
                  <c:v>59.927083333333194</c:v>
                </c:pt>
                <c:pt idx="237">
                  <c:v>59.939583333333324</c:v>
                </c:pt>
                <c:pt idx="238">
                  <c:v>59.968750000000163</c:v>
                </c:pt>
                <c:pt idx="239">
                  <c:v>59.981249999999996</c:v>
                </c:pt>
              </c:numCache>
            </c:numRef>
          </c:xVal>
          <c:yVal>
            <c:numRef>
              <c:f>values!$O$3:$O$242</c:f>
            </c:numRef>
          </c:yVal>
          <c:smooth val="1"/>
        </c:ser>
        <c:ser>
          <c:idx val="3"/>
          <c:order val="3"/>
          <c:tx>
            <c:strRef>
              <c:f>values!$P$1:$P$2</c:f>
              <c:strCache>
                <c:ptCount val="1"/>
                <c:pt idx="0">
                  <c:v>Soil Heat Flux G (W m⁻²)</c:v>
                </c:pt>
              </c:strCache>
            </c:strRef>
          </c:tx>
          <c:xVal>
            <c:numRef>
              <c:f>values!$A$3:$A$242</c:f>
              <c:numCache>
                <c:formatCode>General</c:formatCode>
                <c:ptCount val="240"/>
                <c:pt idx="0">
                  <c:v>55.010416666665975</c:v>
                </c:pt>
                <c:pt idx="1">
                  <c:v>55.022916666666646</c:v>
                </c:pt>
                <c:pt idx="2">
                  <c:v>55.052083333333194</c:v>
                </c:pt>
                <c:pt idx="3">
                  <c:v>55.064583333333324</c:v>
                </c:pt>
                <c:pt idx="4">
                  <c:v>55.093750000000163</c:v>
                </c:pt>
                <c:pt idx="5">
                  <c:v>55.106250000000003</c:v>
                </c:pt>
                <c:pt idx="6">
                  <c:v>55.135416666666544</c:v>
                </c:pt>
                <c:pt idx="7">
                  <c:v>55.147916666666013</c:v>
                </c:pt>
                <c:pt idx="8">
                  <c:v>55.177083333333194</c:v>
                </c:pt>
                <c:pt idx="9">
                  <c:v>55.189583333333324</c:v>
                </c:pt>
                <c:pt idx="10">
                  <c:v>55.218750000000163</c:v>
                </c:pt>
                <c:pt idx="11">
                  <c:v>55.231250000000003</c:v>
                </c:pt>
                <c:pt idx="12">
                  <c:v>55.260416666666544</c:v>
                </c:pt>
                <c:pt idx="13">
                  <c:v>55.272916666666646</c:v>
                </c:pt>
                <c:pt idx="14">
                  <c:v>55.302083333333194</c:v>
                </c:pt>
                <c:pt idx="15">
                  <c:v>55.314583333332671</c:v>
                </c:pt>
                <c:pt idx="16">
                  <c:v>55.34375</c:v>
                </c:pt>
                <c:pt idx="17">
                  <c:v>55.356249999999996</c:v>
                </c:pt>
                <c:pt idx="18">
                  <c:v>55.385416666665975</c:v>
                </c:pt>
                <c:pt idx="19">
                  <c:v>55.397916666666013</c:v>
                </c:pt>
                <c:pt idx="20">
                  <c:v>55.427083333333194</c:v>
                </c:pt>
                <c:pt idx="21">
                  <c:v>55.439583333333324</c:v>
                </c:pt>
                <c:pt idx="22">
                  <c:v>55.468750000000163</c:v>
                </c:pt>
                <c:pt idx="23">
                  <c:v>55.481249999999996</c:v>
                </c:pt>
                <c:pt idx="24">
                  <c:v>55.510416666665975</c:v>
                </c:pt>
                <c:pt idx="25">
                  <c:v>55.522916666666646</c:v>
                </c:pt>
                <c:pt idx="26">
                  <c:v>55.552083333333194</c:v>
                </c:pt>
                <c:pt idx="27">
                  <c:v>55.564583333333324</c:v>
                </c:pt>
                <c:pt idx="28">
                  <c:v>55.593750000000163</c:v>
                </c:pt>
                <c:pt idx="29">
                  <c:v>55.606250000000003</c:v>
                </c:pt>
                <c:pt idx="30">
                  <c:v>55.635416666666544</c:v>
                </c:pt>
                <c:pt idx="31">
                  <c:v>55.647916666666013</c:v>
                </c:pt>
                <c:pt idx="32">
                  <c:v>55.677083333333194</c:v>
                </c:pt>
                <c:pt idx="33">
                  <c:v>55.689583333333324</c:v>
                </c:pt>
                <c:pt idx="34">
                  <c:v>55.718750000000163</c:v>
                </c:pt>
                <c:pt idx="35">
                  <c:v>55.731250000000003</c:v>
                </c:pt>
                <c:pt idx="36">
                  <c:v>55.760416666666544</c:v>
                </c:pt>
                <c:pt idx="37">
                  <c:v>55.772916666666646</c:v>
                </c:pt>
                <c:pt idx="38">
                  <c:v>55.802083333333194</c:v>
                </c:pt>
                <c:pt idx="39">
                  <c:v>55.814583333332671</c:v>
                </c:pt>
                <c:pt idx="40">
                  <c:v>55.84375</c:v>
                </c:pt>
                <c:pt idx="41">
                  <c:v>55.856249999999996</c:v>
                </c:pt>
                <c:pt idx="42">
                  <c:v>55.885416666665975</c:v>
                </c:pt>
                <c:pt idx="43">
                  <c:v>55.897916666666013</c:v>
                </c:pt>
                <c:pt idx="44">
                  <c:v>55.927083333333194</c:v>
                </c:pt>
                <c:pt idx="45">
                  <c:v>55.939583333333324</c:v>
                </c:pt>
                <c:pt idx="46">
                  <c:v>55.968750000000163</c:v>
                </c:pt>
                <c:pt idx="47">
                  <c:v>55.981249999999996</c:v>
                </c:pt>
                <c:pt idx="48">
                  <c:v>56.010416666665975</c:v>
                </c:pt>
                <c:pt idx="49">
                  <c:v>56.022916666666646</c:v>
                </c:pt>
                <c:pt idx="50">
                  <c:v>56.052083333333194</c:v>
                </c:pt>
                <c:pt idx="51">
                  <c:v>56.064583333333324</c:v>
                </c:pt>
                <c:pt idx="52">
                  <c:v>56.093750000000163</c:v>
                </c:pt>
                <c:pt idx="53">
                  <c:v>56.106250000000003</c:v>
                </c:pt>
                <c:pt idx="54">
                  <c:v>56.135416666666544</c:v>
                </c:pt>
                <c:pt idx="55">
                  <c:v>56.147916666666013</c:v>
                </c:pt>
                <c:pt idx="56">
                  <c:v>56.177083333333194</c:v>
                </c:pt>
                <c:pt idx="57">
                  <c:v>56.189583333333324</c:v>
                </c:pt>
                <c:pt idx="58">
                  <c:v>56.218750000000163</c:v>
                </c:pt>
                <c:pt idx="59">
                  <c:v>56.231250000000003</c:v>
                </c:pt>
                <c:pt idx="60">
                  <c:v>56.260416666666544</c:v>
                </c:pt>
                <c:pt idx="61">
                  <c:v>56.272916666666646</c:v>
                </c:pt>
                <c:pt idx="62">
                  <c:v>56.302083333333194</c:v>
                </c:pt>
                <c:pt idx="63">
                  <c:v>56.314583333332671</c:v>
                </c:pt>
                <c:pt idx="64">
                  <c:v>56.34375</c:v>
                </c:pt>
                <c:pt idx="65">
                  <c:v>56.356249999999996</c:v>
                </c:pt>
                <c:pt idx="66">
                  <c:v>56.385416666665975</c:v>
                </c:pt>
                <c:pt idx="67">
                  <c:v>56.397916666666013</c:v>
                </c:pt>
                <c:pt idx="68">
                  <c:v>56.427083333333194</c:v>
                </c:pt>
                <c:pt idx="69">
                  <c:v>56.439583333333324</c:v>
                </c:pt>
                <c:pt idx="70">
                  <c:v>56.468750000000163</c:v>
                </c:pt>
                <c:pt idx="71">
                  <c:v>56.481249999999996</c:v>
                </c:pt>
                <c:pt idx="72">
                  <c:v>56.510416666665975</c:v>
                </c:pt>
                <c:pt idx="73">
                  <c:v>56.522916666666646</c:v>
                </c:pt>
                <c:pt idx="74">
                  <c:v>56.552083333333194</c:v>
                </c:pt>
                <c:pt idx="75">
                  <c:v>56.564583333333324</c:v>
                </c:pt>
                <c:pt idx="76">
                  <c:v>56.593750000000163</c:v>
                </c:pt>
                <c:pt idx="77">
                  <c:v>56.606250000000003</c:v>
                </c:pt>
                <c:pt idx="78">
                  <c:v>56.635416666666544</c:v>
                </c:pt>
                <c:pt idx="79">
                  <c:v>56.647916666666013</c:v>
                </c:pt>
                <c:pt idx="80">
                  <c:v>56.677083333333194</c:v>
                </c:pt>
                <c:pt idx="81">
                  <c:v>56.689583333333324</c:v>
                </c:pt>
                <c:pt idx="82">
                  <c:v>56.718750000000163</c:v>
                </c:pt>
                <c:pt idx="83">
                  <c:v>56.731250000000003</c:v>
                </c:pt>
                <c:pt idx="84">
                  <c:v>56.760416666666544</c:v>
                </c:pt>
                <c:pt idx="85">
                  <c:v>56.772916666666646</c:v>
                </c:pt>
                <c:pt idx="86">
                  <c:v>56.802083333333194</c:v>
                </c:pt>
                <c:pt idx="87">
                  <c:v>56.814583333332671</c:v>
                </c:pt>
                <c:pt idx="88">
                  <c:v>56.84375</c:v>
                </c:pt>
                <c:pt idx="89">
                  <c:v>56.856249999999996</c:v>
                </c:pt>
                <c:pt idx="90">
                  <c:v>56.885416666665975</c:v>
                </c:pt>
                <c:pt idx="91">
                  <c:v>56.897916666666013</c:v>
                </c:pt>
                <c:pt idx="92">
                  <c:v>56.927083333333194</c:v>
                </c:pt>
                <c:pt idx="93">
                  <c:v>56.939583333333324</c:v>
                </c:pt>
                <c:pt idx="94">
                  <c:v>56.968750000000163</c:v>
                </c:pt>
                <c:pt idx="95">
                  <c:v>56.981249999999996</c:v>
                </c:pt>
                <c:pt idx="96">
                  <c:v>57.010416666665975</c:v>
                </c:pt>
                <c:pt idx="97">
                  <c:v>57.022916666666646</c:v>
                </c:pt>
                <c:pt idx="98">
                  <c:v>57.052083333333194</c:v>
                </c:pt>
                <c:pt idx="99">
                  <c:v>57.064583333333324</c:v>
                </c:pt>
                <c:pt idx="100">
                  <c:v>57.093750000000163</c:v>
                </c:pt>
                <c:pt idx="101">
                  <c:v>57.106250000000003</c:v>
                </c:pt>
                <c:pt idx="102">
                  <c:v>57.135416666666544</c:v>
                </c:pt>
                <c:pt idx="103">
                  <c:v>57.147916666666013</c:v>
                </c:pt>
                <c:pt idx="104">
                  <c:v>57.177083333333194</c:v>
                </c:pt>
                <c:pt idx="105">
                  <c:v>57.189583333333324</c:v>
                </c:pt>
                <c:pt idx="106">
                  <c:v>57.218750000000163</c:v>
                </c:pt>
                <c:pt idx="107">
                  <c:v>57.231250000000003</c:v>
                </c:pt>
                <c:pt idx="108">
                  <c:v>57.260416666666544</c:v>
                </c:pt>
                <c:pt idx="109">
                  <c:v>57.272916666666646</c:v>
                </c:pt>
                <c:pt idx="110">
                  <c:v>57.302083333333194</c:v>
                </c:pt>
                <c:pt idx="111">
                  <c:v>57.314583333332671</c:v>
                </c:pt>
                <c:pt idx="112">
                  <c:v>57.34375</c:v>
                </c:pt>
                <c:pt idx="113">
                  <c:v>57.356249999999996</c:v>
                </c:pt>
                <c:pt idx="114">
                  <c:v>57.385416666665975</c:v>
                </c:pt>
                <c:pt idx="115">
                  <c:v>57.397916666666013</c:v>
                </c:pt>
                <c:pt idx="116">
                  <c:v>57.427083333333194</c:v>
                </c:pt>
                <c:pt idx="117">
                  <c:v>57.439583333333324</c:v>
                </c:pt>
                <c:pt idx="118">
                  <c:v>57.468750000000163</c:v>
                </c:pt>
                <c:pt idx="119">
                  <c:v>57.481249999999996</c:v>
                </c:pt>
                <c:pt idx="120">
                  <c:v>57.510416666665975</c:v>
                </c:pt>
                <c:pt idx="121">
                  <c:v>57.522916666666646</c:v>
                </c:pt>
                <c:pt idx="122">
                  <c:v>57.552083333333194</c:v>
                </c:pt>
                <c:pt idx="123">
                  <c:v>57.564583333333324</c:v>
                </c:pt>
                <c:pt idx="124">
                  <c:v>57.593750000000163</c:v>
                </c:pt>
                <c:pt idx="125">
                  <c:v>57.606250000000003</c:v>
                </c:pt>
                <c:pt idx="126">
                  <c:v>57.635416666666544</c:v>
                </c:pt>
                <c:pt idx="127">
                  <c:v>57.647916666666013</c:v>
                </c:pt>
                <c:pt idx="128">
                  <c:v>57.677083333333194</c:v>
                </c:pt>
                <c:pt idx="129">
                  <c:v>57.689583333333324</c:v>
                </c:pt>
                <c:pt idx="130">
                  <c:v>57.718750000000163</c:v>
                </c:pt>
                <c:pt idx="131">
                  <c:v>57.731250000000003</c:v>
                </c:pt>
                <c:pt idx="132">
                  <c:v>57.760416666666544</c:v>
                </c:pt>
                <c:pt idx="133">
                  <c:v>57.772916666666646</c:v>
                </c:pt>
                <c:pt idx="134">
                  <c:v>57.802083333333194</c:v>
                </c:pt>
                <c:pt idx="135">
                  <c:v>57.814583333332671</c:v>
                </c:pt>
                <c:pt idx="136">
                  <c:v>57.84375</c:v>
                </c:pt>
                <c:pt idx="137">
                  <c:v>57.856249999999996</c:v>
                </c:pt>
                <c:pt idx="138">
                  <c:v>57.885416666665975</c:v>
                </c:pt>
                <c:pt idx="139">
                  <c:v>57.897916666666013</c:v>
                </c:pt>
                <c:pt idx="140">
                  <c:v>57.927083333333194</c:v>
                </c:pt>
                <c:pt idx="141">
                  <c:v>57.939583333333324</c:v>
                </c:pt>
                <c:pt idx="142">
                  <c:v>57.968750000000163</c:v>
                </c:pt>
                <c:pt idx="143">
                  <c:v>57.981249999999996</c:v>
                </c:pt>
                <c:pt idx="144">
                  <c:v>58.010416666665975</c:v>
                </c:pt>
                <c:pt idx="145">
                  <c:v>58.022916666666646</c:v>
                </c:pt>
                <c:pt idx="146">
                  <c:v>58.052083333333194</c:v>
                </c:pt>
                <c:pt idx="147">
                  <c:v>58.064583333333324</c:v>
                </c:pt>
                <c:pt idx="148">
                  <c:v>58.093750000000163</c:v>
                </c:pt>
                <c:pt idx="149">
                  <c:v>58.106250000000003</c:v>
                </c:pt>
                <c:pt idx="150">
                  <c:v>58.135416666666544</c:v>
                </c:pt>
                <c:pt idx="151">
                  <c:v>58.147916666666013</c:v>
                </c:pt>
                <c:pt idx="152">
                  <c:v>58.177083333333194</c:v>
                </c:pt>
                <c:pt idx="153">
                  <c:v>58.189583333333324</c:v>
                </c:pt>
                <c:pt idx="154">
                  <c:v>58.218750000000163</c:v>
                </c:pt>
                <c:pt idx="155">
                  <c:v>58.231250000000003</c:v>
                </c:pt>
                <c:pt idx="156">
                  <c:v>58.260416666666544</c:v>
                </c:pt>
                <c:pt idx="157">
                  <c:v>58.272916666666646</c:v>
                </c:pt>
                <c:pt idx="158">
                  <c:v>58.302083333333194</c:v>
                </c:pt>
                <c:pt idx="159">
                  <c:v>58.314583333332671</c:v>
                </c:pt>
                <c:pt idx="160">
                  <c:v>58.34375</c:v>
                </c:pt>
                <c:pt idx="161">
                  <c:v>58.356249999999996</c:v>
                </c:pt>
                <c:pt idx="162">
                  <c:v>58.385416666665975</c:v>
                </c:pt>
                <c:pt idx="163">
                  <c:v>58.397916666666013</c:v>
                </c:pt>
                <c:pt idx="164">
                  <c:v>58.427083333333194</c:v>
                </c:pt>
                <c:pt idx="165">
                  <c:v>58.439583333333324</c:v>
                </c:pt>
                <c:pt idx="166">
                  <c:v>58.468750000000163</c:v>
                </c:pt>
                <c:pt idx="167">
                  <c:v>58.481249999999996</c:v>
                </c:pt>
                <c:pt idx="168">
                  <c:v>58.510416666665975</c:v>
                </c:pt>
                <c:pt idx="169">
                  <c:v>58.522916666666646</c:v>
                </c:pt>
                <c:pt idx="170">
                  <c:v>58.552083333333194</c:v>
                </c:pt>
                <c:pt idx="171">
                  <c:v>58.564583333333324</c:v>
                </c:pt>
                <c:pt idx="172">
                  <c:v>58.593750000000163</c:v>
                </c:pt>
                <c:pt idx="173">
                  <c:v>58.606250000000003</c:v>
                </c:pt>
                <c:pt idx="174">
                  <c:v>58.635416666666544</c:v>
                </c:pt>
                <c:pt idx="175">
                  <c:v>58.647916666666013</c:v>
                </c:pt>
                <c:pt idx="176">
                  <c:v>58.677083333333194</c:v>
                </c:pt>
                <c:pt idx="177">
                  <c:v>58.689583333333324</c:v>
                </c:pt>
                <c:pt idx="178">
                  <c:v>58.718750000000163</c:v>
                </c:pt>
                <c:pt idx="179">
                  <c:v>58.731250000000003</c:v>
                </c:pt>
                <c:pt idx="180">
                  <c:v>58.760416666666544</c:v>
                </c:pt>
                <c:pt idx="181">
                  <c:v>58.772916666666646</c:v>
                </c:pt>
                <c:pt idx="182">
                  <c:v>58.802083333333194</c:v>
                </c:pt>
                <c:pt idx="183">
                  <c:v>58.814583333332671</c:v>
                </c:pt>
                <c:pt idx="184">
                  <c:v>58.84375</c:v>
                </c:pt>
                <c:pt idx="185">
                  <c:v>58.856249999999996</c:v>
                </c:pt>
                <c:pt idx="186">
                  <c:v>58.885416666665975</c:v>
                </c:pt>
                <c:pt idx="187">
                  <c:v>58.897916666666013</c:v>
                </c:pt>
                <c:pt idx="188">
                  <c:v>58.927083333333194</c:v>
                </c:pt>
                <c:pt idx="189">
                  <c:v>58.939583333333324</c:v>
                </c:pt>
                <c:pt idx="190">
                  <c:v>58.968750000000163</c:v>
                </c:pt>
                <c:pt idx="191">
                  <c:v>58.981249999999996</c:v>
                </c:pt>
                <c:pt idx="192">
                  <c:v>59.010416666665975</c:v>
                </c:pt>
                <c:pt idx="193">
                  <c:v>59.022916666666646</c:v>
                </c:pt>
                <c:pt idx="194">
                  <c:v>59.052083333333194</c:v>
                </c:pt>
                <c:pt idx="195">
                  <c:v>59.064583333333324</c:v>
                </c:pt>
                <c:pt idx="196">
                  <c:v>59.093750000000163</c:v>
                </c:pt>
                <c:pt idx="197">
                  <c:v>59.106250000000003</c:v>
                </c:pt>
                <c:pt idx="198">
                  <c:v>59.135416666666544</c:v>
                </c:pt>
                <c:pt idx="199">
                  <c:v>59.147916666666013</c:v>
                </c:pt>
                <c:pt idx="200">
                  <c:v>59.177083333333194</c:v>
                </c:pt>
                <c:pt idx="201">
                  <c:v>59.189583333333324</c:v>
                </c:pt>
                <c:pt idx="202">
                  <c:v>59.218750000000163</c:v>
                </c:pt>
                <c:pt idx="203">
                  <c:v>59.231250000000003</c:v>
                </c:pt>
                <c:pt idx="204">
                  <c:v>59.260416666666544</c:v>
                </c:pt>
                <c:pt idx="205">
                  <c:v>59.272916666666646</c:v>
                </c:pt>
                <c:pt idx="206">
                  <c:v>59.302083333333194</c:v>
                </c:pt>
                <c:pt idx="207">
                  <c:v>59.314583333332671</c:v>
                </c:pt>
                <c:pt idx="208">
                  <c:v>59.34375</c:v>
                </c:pt>
                <c:pt idx="209">
                  <c:v>59.356249999999996</c:v>
                </c:pt>
                <c:pt idx="210">
                  <c:v>59.385416666665975</c:v>
                </c:pt>
                <c:pt idx="211">
                  <c:v>59.397916666666013</c:v>
                </c:pt>
                <c:pt idx="212">
                  <c:v>59.427083333333194</c:v>
                </c:pt>
                <c:pt idx="213">
                  <c:v>59.439583333333324</c:v>
                </c:pt>
                <c:pt idx="214">
                  <c:v>59.468750000000163</c:v>
                </c:pt>
                <c:pt idx="215">
                  <c:v>59.481249999999996</c:v>
                </c:pt>
                <c:pt idx="216">
                  <c:v>59.510416666665975</c:v>
                </c:pt>
                <c:pt idx="217">
                  <c:v>59.522916666666646</c:v>
                </c:pt>
                <c:pt idx="218">
                  <c:v>59.552083333333194</c:v>
                </c:pt>
                <c:pt idx="219">
                  <c:v>59.564583333333324</c:v>
                </c:pt>
                <c:pt idx="220">
                  <c:v>59.593750000000163</c:v>
                </c:pt>
                <c:pt idx="221">
                  <c:v>59.606250000000003</c:v>
                </c:pt>
                <c:pt idx="222">
                  <c:v>59.635416666666544</c:v>
                </c:pt>
                <c:pt idx="223">
                  <c:v>59.647916666666013</c:v>
                </c:pt>
                <c:pt idx="224">
                  <c:v>59.677083333333194</c:v>
                </c:pt>
                <c:pt idx="225">
                  <c:v>59.689583333333324</c:v>
                </c:pt>
                <c:pt idx="226">
                  <c:v>59.718750000000163</c:v>
                </c:pt>
                <c:pt idx="227">
                  <c:v>59.731250000000003</c:v>
                </c:pt>
                <c:pt idx="228">
                  <c:v>59.760416666666544</c:v>
                </c:pt>
                <c:pt idx="229">
                  <c:v>59.772916666666646</c:v>
                </c:pt>
                <c:pt idx="230">
                  <c:v>59.802083333333194</c:v>
                </c:pt>
                <c:pt idx="231">
                  <c:v>59.814583333332671</c:v>
                </c:pt>
                <c:pt idx="232">
                  <c:v>59.84375</c:v>
                </c:pt>
                <c:pt idx="233">
                  <c:v>59.856249999999996</c:v>
                </c:pt>
                <c:pt idx="234">
                  <c:v>59.885416666665975</c:v>
                </c:pt>
                <c:pt idx="235">
                  <c:v>59.897916666666013</c:v>
                </c:pt>
                <c:pt idx="236">
                  <c:v>59.927083333333194</c:v>
                </c:pt>
                <c:pt idx="237">
                  <c:v>59.939583333333324</c:v>
                </c:pt>
                <c:pt idx="238">
                  <c:v>59.968750000000163</c:v>
                </c:pt>
                <c:pt idx="239">
                  <c:v>59.981249999999996</c:v>
                </c:pt>
              </c:numCache>
            </c:numRef>
          </c:xVal>
          <c:yVal>
            <c:numRef>
              <c:f>values!$P$3:$P$242</c:f>
            </c:numRef>
          </c:yVal>
          <c:smooth val="1"/>
        </c:ser>
        <c:ser>
          <c:idx val="4"/>
          <c:order val="4"/>
          <c:tx>
            <c:strRef>
              <c:f>values!$Q$1:$Q$2</c:f>
              <c:strCache>
                <c:ptCount val="1"/>
                <c:pt idx="0">
                  <c:v>Net Radiation Rn (W m⁻²)</c:v>
                </c:pt>
              </c:strCache>
            </c:strRef>
          </c:tx>
          <c:spPr>
            <a:ln w="19050">
              <a:solidFill>
                <a:schemeClr val="tx1"/>
              </a:solidFill>
              <a:prstDash val="dash"/>
            </a:ln>
          </c:spPr>
          <c:marker>
            <c:symbol val="triangle"/>
            <c:size val="4"/>
            <c:spPr>
              <a:solidFill>
                <a:schemeClr val="bg1"/>
              </a:solidFill>
              <a:ln>
                <a:solidFill>
                  <a:schemeClr val="tx1"/>
                </a:solidFill>
              </a:ln>
            </c:spPr>
          </c:marker>
          <c:xVal>
            <c:numRef>
              <c:f>values!$A$3:$A$242</c:f>
              <c:numCache>
                <c:formatCode>General</c:formatCode>
                <c:ptCount val="240"/>
                <c:pt idx="0">
                  <c:v>55.010416666665975</c:v>
                </c:pt>
                <c:pt idx="1">
                  <c:v>55.022916666666646</c:v>
                </c:pt>
                <c:pt idx="2">
                  <c:v>55.052083333333194</c:v>
                </c:pt>
                <c:pt idx="3">
                  <c:v>55.064583333333324</c:v>
                </c:pt>
                <c:pt idx="4">
                  <c:v>55.093750000000163</c:v>
                </c:pt>
                <c:pt idx="5">
                  <c:v>55.106250000000003</c:v>
                </c:pt>
                <c:pt idx="6">
                  <c:v>55.135416666666544</c:v>
                </c:pt>
                <c:pt idx="7">
                  <c:v>55.147916666666013</c:v>
                </c:pt>
                <c:pt idx="8">
                  <c:v>55.177083333333194</c:v>
                </c:pt>
                <c:pt idx="9">
                  <c:v>55.189583333333324</c:v>
                </c:pt>
                <c:pt idx="10">
                  <c:v>55.218750000000163</c:v>
                </c:pt>
                <c:pt idx="11">
                  <c:v>55.231250000000003</c:v>
                </c:pt>
                <c:pt idx="12">
                  <c:v>55.260416666666544</c:v>
                </c:pt>
                <c:pt idx="13">
                  <c:v>55.272916666666646</c:v>
                </c:pt>
                <c:pt idx="14">
                  <c:v>55.302083333333194</c:v>
                </c:pt>
                <c:pt idx="15">
                  <c:v>55.314583333332671</c:v>
                </c:pt>
                <c:pt idx="16">
                  <c:v>55.34375</c:v>
                </c:pt>
                <c:pt idx="17">
                  <c:v>55.356249999999996</c:v>
                </c:pt>
                <c:pt idx="18">
                  <c:v>55.385416666665975</c:v>
                </c:pt>
                <c:pt idx="19">
                  <c:v>55.397916666666013</c:v>
                </c:pt>
                <c:pt idx="20">
                  <c:v>55.427083333333194</c:v>
                </c:pt>
                <c:pt idx="21">
                  <c:v>55.439583333333324</c:v>
                </c:pt>
                <c:pt idx="22">
                  <c:v>55.468750000000163</c:v>
                </c:pt>
                <c:pt idx="23">
                  <c:v>55.481249999999996</c:v>
                </c:pt>
                <c:pt idx="24">
                  <c:v>55.510416666665975</c:v>
                </c:pt>
                <c:pt idx="25">
                  <c:v>55.522916666666646</c:v>
                </c:pt>
                <c:pt idx="26">
                  <c:v>55.552083333333194</c:v>
                </c:pt>
                <c:pt idx="27">
                  <c:v>55.564583333333324</c:v>
                </c:pt>
                <c:pt idx="28">
                  <c:v>55.593750000000163</c:v>
                </c:pt>
                <c:pt idx="29">
                  <c:v>55.606250000000003</c:v>
                </c:pt>
                <c:pt idx="30">
                  <c:v>55.635416666666544</c:v>
                </c:pt>
                <c:pt idx="31">
                  <c:v>55.647916666666013</c:v>
                </c:pt>
                <c:pt idx="32">
                  <c:v>55.677083333333194</c:v>
                </c:pt>
                <c:pt idx="33">
                  <c:v>55.689583333333324</c:v>
                </c:pt>
                <c:pt idx="34">
                  <c:v>55.718750000000163</c:v>
                </c:pt>
                <c:pt idx="35">
                  <c:v>55.731250000000003</c:v>
                </c:pt>
                <c:pt idx="36">
                  <c:v>55.760416666666544</c:v>
                </c:pt>
                <c:pt idx="37">
                  <c:v>55.772916666666646</c:v>
                </c:pt>
                <c:pt idx="38">
                  <c:v>55.802083333333194</c:v>
                </c:pt>
                <c:pt idx="39">
                  <c:v>55.814583333332671</c:v>
                </c:pt>
                <c:pt idx="40">
                  <c:v>55.84375</c:v>
                </c:pt>
                <c:pt idx="41">
                  <c:v>55.856249999999996</c:v>
                </c:pt>
                <c:pt idx="42">
                  <c:v>55.885416666665975</c:v>
                </c:pt>
                <c:pt idx="43">
                  <c:v>55.897916666666013</c:v>
                </c:pt>
                <c:pt idx="44">
                  <c:v>55.927083333333194</c:v>
                </c:pt>
                <c:pt idx="45">
                  <c:v>55.939583333333324</c:v>
                </c:pt>
                <c:pt idx="46">
                  <c:v>55.968750000000163</c:v>
                </c:pt>
                <c:pt idx="47">
                  <c:v>55.981249999999996</c:v>
                </c:pt>
                <c:pt idx="48">
                  <c:v>56.010416666665975</c:v>
                </c:pt>
                <c:pt idx="49">
                  <c:v>56.022916666666646</c:v>
                </c:pt>
                <c:pt idx="50">
                  <c:v>56.052083333333194</c:v>
                </c:pt>
                <c:pt idx="51">
                  <c:v>56.064583333333324</c:v>
                </c:pt>
                <c:pt idx="52">
                  <c:v>56.093750000000163</c:v>
                </c:pt>
                <c:pt idx="53">
                  <c:v>56.106250000000003</c:v>
                </c:pt>
                <c:pt idx="54">
                  <c:v>56.135416666666544</c:v>
                </c:pt>
                <c:pt idx="55">
                  <c:v>56.147916666666013</c:v>
                </c:pt>
                <c:pt idx="56">
                  <c:v>56.177083333333194</c:v>
                </c:pt>
                <c:pt idx="57">
                  <c:v>56.189583333333324</c:v>
                </c:pt>
                <c:pt idx="58">
                  <c:v>56.218750000000163</c:v>
                </c:pt>
                <c:pt idx="59">
                  <c:v>56.231250000000003</c:v>
                </c:pt>
                <c:pt idx="60">
                  <c:v>56.260416666666544</c:v>
                </c:pt>
                <c:pt idx="61">
                  <c:v>56.272916666666646</c:v>
                </c:pt>
                <c:pt idx="62">
                  <c:v>56.302083333333194</c:v>
                </c:pt>
                <c:pt idx="63">
                  <c:v>56.314583333332671</c:v>
                </c:pt>
                <c:pt idx="64">
                  <c:v>56.34375</c:v>
                </c:pt>
                <c:pt idx="65">
                  <c:v>56.356249999999996</c:v>
                </c:pt>
                <c:pt idx="66">
                  <c:v>56.385416666665975</c:v>
                </c:pt>
                <c:pt idx="67">
                  <c:v>56.397916666666013</c:v>
                </c:pt>
                <c:pt idx="68">
                  <c:v>56.427083333333194</c:v>
                </c:pt>
                <c:pt idx="69">
                  <c:v>56.439583333333324</c:v>
                </c:pt>
                <c:pt idx="70">
                  <c:v>56.468750000000163</c:v>
                </c:pt>
                <c:pt idx="71">
                  <c:v>56.481249999999996</c:v>
                </c:pt>
                <c:pt idx="72">
                  <c:v>56.510416666665975</c:v>
                </c:pt>
                <c:pt idx="73">
                  <c:v>56.522916666666646</c:v>
                </c:pt>
                <c:pt idx="74">
                  <c:v>56.552083333333194</c:v>
                </c:pt>
                <c:pt idx="75">
                  <c:v>56.564583333333324</c:v>
                </c:pt>
                <c:pt idx="76">
                  <c:v>56.593750000000163</c:v>
                </c:pt>
                <c:pt idx="77">
                  <c:v>56.606250000000003</c:v>
                </c:pt>
                <c:pt idx="78">
                  <c:v>56.635416666666544</c:v>
                </c:pt>
                <c:pt idx="79">
                  <c:v>56.647916666666013</c:v>
                </c:pt>
                <c:pt idx="80">
                  <c:v>56.677083333333194</c:v>
                </c:pt>
                <c:pt idx="81">
                  <c:v>56.689583333333324</c:v>
                </c:pt>
                <c:pt idx="82">
                  <c:v>56.718750000000163</c:v>
                </c:pt>
                <c:pt idx="83">
                  <c:v>56.731250000000003</c:v>
                </c:pt>
                <c:pt idx="84">
                  <c:v>56.760416666666544</c:v>
                </c:pt>
                <c:pt idx="85">
                  <c:v>56.772916666666646</c:v>
                </c:pt>
                <c:pt idx="86">
                  <c:v>56.802083333333194</c:v>
                </c:pt>
                <c:pt idx="87">
                  <c:v>56.814583333332671</c:v>
                </c:pt>
                <c:pt idx="88">
                  <c:v>56.84375</c:v>
                </c:pt>
                <c:pt idx="89">
                  <c:v>56.856249999999996</c:v>
                </c:pt>
                <c:pt idx="90">
                  <c:v>56.885416666665975</c:v>
                </c:pt>
                <c:pt idx="91">
                  <c:v>56.897916666666013</c:v>
                </c:pt>
                <c:pt idx="92">
                  <c:v>56.927083333333194</c:v>
                </c:pt>
                <c:pt idx="93">
                  <c:v>56.939583333333324</c:v>
                </c:pt>
                <c:pt idx="94">
                  <c:v>56.968750000000163</c:v>
                </c:pt>
                <c:pt idx="95">
                  <c:v>56.981249999999996</c:v>
                </c:pt>
                <c:pt idx="96">
                  <c:v>57.010416666665975</c:v>
                </c:pt>
                <c:pt idx="97">
                  <c:v>57.022916666666646</c:v>
                </c:pt>
                <c:pt idx="98">
                  <c:v>57.052083333333194</c:v>
                </c:pt>
                <c:pt idx="99">
                  <c:v>57.064583333333324</c:v>
                </c:pt>
                <c:pt idx="100">
                  <c:v>57.093750000000163</c:v>
                </c:pt>
                <c:pt idx="101">
                  <c:v>57.106250000000003</c:v>
                </c:pt>
                <c:pt idx="102">
                  <c:v>57.135416666666544</c:v>
                </c:pt>
                <c:pt idx="103">
                  <c:v>57.147916666666013</c:v>
                </c:pt>
                <c:pt idx="104">
                  <c:v>57.177083333333194</c:v>
                </c:pt>
                <c:pt idx="105">
                  <c:v>57.189583333333324</c:v>
                </c:pt>
                <c:pt idx="106">
                  <c:v>57.218750000000163</c:v>
                </c:pt>
                <c:pt idx="107">
                  <c:v>57.231250000000003</c:v>
                </c:pt>
                <c:pt idx="108">
                  <c:v>57.260416666666544</c:v>
                </c:pt>
                <c:pt idx="109">
                  <c:v>57.272916666666646</c:v>
                </c:pt>
                <c:pt idx="110">
                  <c:v>57.302083333333194</c:v>
                </c:pt>
                <c:pt idx="111">
                  <c:v>57.314583333332671</c:v>
                </c:pt>
                <c:pt idx="112">
                  <c:v>57.34375</c:v>
                </c:pt>
                <c:pt idx="113">
                  <c:v>57.356249999999996</c:v>
                </c:pt>
                <c:pt idx="114">
                  <c:v>57.385416666665975</c:v>
                </c:pt>
                <c:pt idx="115">
                  <c:v>57.397916666666013</c:v>
                </c:pt>
                <c:pt idx="116">
                  <c:v>57.427083333333194</c:v>
                </c:pt>
                <c:pt idx="117">
                  <c:v>57.439583333333324</c:v>
                </c:pt>
                <c:pt idx="118">
                  <c:v>57.468750000000163</c:v>
                </c:pt>
                <c:pt idx="119">
                  <c:v>57.481249999999996</c:v>
                </c:pt>
                <c:pt idx="120">
                  <c:v>57.510416666665975</c:v>
                </c:pt>
                <c:pt idx="121">
                  <c:v>57.522916666666646</c:v>
                </c:pt>
                <c:pt idx="122">
                  <c:v>57.552083333333194</c:v>
                </c:pt>
                <c:pt idx="123">
                  <c:v>57.564583333333324</c:v>
                </c:pt>
                <c:pt idx="124">
                  <c:v>57.593750000000163</c:v>
                </c:pt>
                <c:pt idx="125">
                  <c:v>57.606250000000003</c:v>
                </c:pt>
                <c:pt idx="126">
                  <c:v>57.635416666666544</c:v>
                </c:pt>
                <c:pt idx="127">
                  <c:v>57.647916666666013</c:v>
                </c:pt>
                <c:pt idx="128">
                  <c:v>57.677083333333194</c:v>
                </c:pt>
                <c:pt idx="129">
                  <c:v>57.689583333333324</c:v>
                </c:pt>
                <c:pt idx="130">
                  <c:v>57.718750000000163</c:v>
                </c:pt>
                <c:pt idx="131">
                  <c:v>57.731250000000003</c:v>
                </c:pt>
                <c:pt idx="132">
                  <c:v>57.760416666666544</c:v>
                </c:pt>
                <c:pt idx="133">
                  <c:v>57.772916666666646</c:v>
                </c:pt>
                <c:pt idx="134">
                  <c:v>57.802083333333194</c:v>
                </c:pt>
                <c:pt idx="135">
                  <c:v>57.814583333332671</c:v>
                </c:pt>
                <c:pt idx="136">
                  <c:v>57.84375</c:v>
                </c:pt>
                <c:pt idx="137">
                  <c:v>57.856249999999996</c:v>
                </c:pt>
                <c:pt idx="138">
                  <c:v>57.885416666665975</c:v>
                </c:pt>
                <c:pt idx="139">
                  <c:v>57.897916666666013</c:v>
                </c:pt>
                <c:pt idx="140">
                  <c:v>57.927083333333194</c:v>
                </c:pt>
                <c:pt idx="141">
                  <c:v>57.939583333333324</c:v>
                </c:pt>
                <c:pt idx="142">
                  <c:v>57.968750000000163</c:v>
                </c:pt>
                <c:pt idx="143">
                  <c:v>57.981249999999996</c:v>
                </c:pt>
                <c:pt idx="144">
                  <c:v>58.010416666665975</c:v>
                </c:pt>
                <c:pt idx="145">
                  <c:v>58.022916666666646</c:v>
                </c:pt>
                <c:pt idx="146">
                  <c:v>58.052083333333194</c:v>
                </c:pt>
                <c:pt idx="147">
                  <c:v>58.064583333333324</c:v>
                </c:pt>
                <c:pt idx="148">
                  <c:v>58.093750000000163</c:v>
                </c:pt>
                <c:pt idx="149">
                  <c:v>58.106250000000003</c:v>
                </c:pt>
                <c:pt idx="150">
                  <c:v>58.135416666666544</c:v>
                </c:pt>
                <c:pt idx="151">
                  <c:v>58.147916666666013</c:v>
                </c:pt>
                <c:pt idx="152">
                  <c:v>58.177083333333194</c:v>
                </c:pt>
                <c:pt idx="153">
                  <c:v>58.189583333333324</c:v>
                </c:pt>
                <c:pt idx="154">
                  <c:v>58.218750000000163</c:v>
                </c:pt>
                <c:pt idx="155">
                  <c:v>58.231250000000003</c:v>
                </c:pt>
                <c:pt idx="156">
                  <c:v>58.260416666666544</c:v>
                </c:pt>
                <c:pt idx="157">
                  <c:v>58.272916666666646</c:v>
                </c:pt>
                <c:pt idx="158">
                  <c:v>58.302083333333194</c:v>
                </c:pt>
                <c:pt idx="159">
                  <c:v>58.314583333332671</c:v>
                </c:pt>
                <c:pt idx="160">
                  <c:v>58.34375</c:v>
                </c:pt>
                <c:pt idx="161">
                  <c:v>58.356249999999996</c:v>
                </c:pt>
                <c:pt idx="162">
                  <c:v>58.385416666665975</c:v>
                </c:pt>
                <c:pt idx="163">
                  <c:v>58.397916666666013</c:v>
                </c:pt>
                <c:pt idx="164">
                  <c:v>58.427083333333194</c:v>
                </c:pt>
                <c:pt idx="165">
                  <c:v>58.439583333333324</c:v>
                </c:pt>
                <c:pt idx="166">
                  <c:v>58.468750000000163</c:v>
                </c:pt>
                <c:pt idx="167">
                  <c:v>58.481249999999996</c:v>
                </c:pt>
                <c:pt idx="168">
                  <c:v>58.510416666665975</c:v>
                </c:pt>
                <c:pt idx="169">
                  <c:v>58.522916666666646</c:v>
                </c:pt>
                <c:pt idx="170">
                  <c:v>58.552083333333194</c:v>
                </c:pt>
                <c:pt idx="171">
                  <c:v>58.564583333333324</c:v>
                </c:pt>
                <c:pt idx="172">
                  <c:v>58.593750000000163</c:v>
                </c:pt>
                <c:pt idx="173">
                  <c:v>58.606250000000003</c:v>
                </c:pt>
                <c:pt idx="174">
                  <c:v>58.635416666666544</c:v>
                </c:pt>
                <c:pt idx="175">
                  <c:v>58.647916666666013</c:v>
                </c:pt>
                <c:pt idx="176">
                  <c:v>58.677083333333194</c:v>
                </c:pt>
                <c:pt idx="177">
                  <c:v>58.689583333333324</c:v>
                </c:pt>
                <c:pt idx="178">
                  <c:v>58.718750000000163</c:v>
                </c:pt>
                <c:pt idx="179">
                  <c:v>58.731250000000003</c:v>
                </c:pt>
                <c:pt idx="180">
                  <c:v>58.760416666666544</c:v>
                </c:pt>
                <c:pt idx="181">
                  <c:v>58.772916666666646</c:v>
                </c:pt>
                <c:pt idx="182">
                  <c:v>58.802083333333194</c:v>
                </c:pt>
                <c:pt idx="183">
                  <c:v>58.814583333332671</c:v>
                </c:pt>
                <c:pt idx="184">
                  <c:v>58.84375</c:v>
                </c:pt>
                <c:pt idx="185">
                  <c:v>58.856249999999996</c:v>
                </c:pt>
                <c:pt idx="186">
                  <c:v>58.885416666665975</c:v>
                </c:pt>
                <c:pt idx="187">
                  <c:v>58.897916666666013</c:v>
                </c:pt>
                <c:pt idx="188">
                  <c:v>58.927083333333194</c:v>
                </c:pt>
                <c:pt idx="189">
                  <c:v>58.939583333333324</c:v>
                </c:pt>
                <c:pt idx="190">
                  <c:v>58.968750000000163</c:v>
                </c:pt>
                <c:pt idx="191">
                  <c:v>58.981249999999996</c:v>
                </c:pt>
                <c:pt idx="192">
                  <c:v>59.010416666665975</c:v>
                </c:pt>
                <c:pt idx="193">
                  <c:v>59.022916666666646</c:v>
                </c:pt>
                <c:pt idx="194">
                  <c:v>59.052083333333194</c:v>
                </c:pt>
                <c:pt idx="195">
                  <c:v>59.064583333333324</c:v>
                </c:pt>
                <c:pt idx="196">
                  <c:v>59.093750000000163</c:v>
                </c:pt>
                <c:pt idx="197">
                  <c:v>59.106250000000003</c:v>
                </c:pt>
                <c:pt idx="198">
                  <c:v>59.135416666666544</c:v>
                </c:pt>
                <c:pt idx="199">
                  <c:v>59.147916666666013</c:v>
                </c:pt>
                <c:pt idx="200">
                  <c:v>59.177083333333194</c:v>
                </c:pt>
                <c:pt idx="201">
                  <c:v>59.189583333333324</c:v>
                </c:pt>
                <c:pt idx="202">
                  <c:v>59.218750000000163</c:v>
                </c:pt>
                <c:pt idx="203">
                  <c:v>59.231250000000003</c:v>
                </c:pt>
                <c:pt idx="204">
                  <c:v>59.260416666666544</c:v>
                </c:pt>
                <c:pt idx="205">
                  <c:v>59.272916666666646</c:v>
                </c:pt>
                <c:pt idx="206">
                  <c:v>59.302083333333194</c:v>
                </c:pt>
                <c:pt idx="207">
                  <c:v>59.314583333332671</c:v>
                </c:pt>
                <c:pt idx="208">
                  <c:v>59.34375</c:v>
                </c:pt>
                <c:pt idx="209">
                  <c:v>59.356249999999996</c:v>
                </c:pt>
                <c:pt idx="210">
                  <c:v>59.385416666665975</c:v>
                </c:pt>
                <c:pt idx="211">
                  <c:v>59.397916666666013</c:v>
                </c:pt>
                <c:pt idx="212">
                  <c:v>59.427083333333194</c:v>
                </c:pt>
                <c:pt idx="213">
                  <c:v>59.439583333333324</c:v>
                </c:pt>
                <c:pt idx="214">
                  <c:v>59.468750000000163</c:v>
                </c:pt>
                <c:pt idx="215">
                  <c:v>59.481249999999996</c:v>
                </c:pt>
                <c:pt idx="216">
                  <c:v>59.510416666665975</c:v>
                </c:pt>
                <c:pt idx="217">
                  <c:v>59.522916666666646</c:v>
                </c:pt>
                <c:pt idx="218">
                  <c:v>59.552083333333194</c:v>
                </c:pt>
                <c:pt idx="219">
                  <c:v>59.564583333333324</c:v>
                </c:pt>
                <c:pt idx="220">
                  <c:v>59.593750000000163</c:v>
                </c:pt>
                <c:pt idx="221">
                  <c:v>59.606250000000003</c:v>
                </c:pt>
                <c:pt idx="222">
                  <c:v>59.635416666666544</c:v>
                </c:pt>
                <c:pt idx="223">
                  <c:v>59.647916666666013</c:v>
                </c:pt>
                <c:pt idx="224">
                  <c:v>59.677083333333194</c:v>
                </c:pt>
                <c:pt idx="225">
                  <c:v>59.689583333333324</c:v>
                </c:pt>
                <c:pt idx="226">
                  <c:v>59.718750000000163</c:v>
                </c:pt>
                <c:pt idx="227">
                  <c:v>59.731250000000003</c:v>
                </c:pt>
                <c:pt idx="228">
                  <c:v>59.760416666666544</c:v>
                </c:pt>
                <c:pt idx="229">
                  <c:v>59.772916666666646</c:v>
                </c:pt>
                <c:pt idx="230">
                  <c:v>59.802083333333194</c:v>
                </c:pt>
                <c:pt idx="231">
                  <c:v>59.814583333332671</c:v>
                </c:pt>
                <c:pt idx="232">
                  <c:v>59.84375</c:v>
                </c:pt>
                <c:pt idx="233">
                  <c:v>59.856249999999996</c:v>
                </c:pt>
                <c:pt idx="234">
                  <c:v>59.885416666665975</c:v>
                </c:pt>
                <c:pt idx="235">
                  <c:v>59.897916666666013</c:v>
                </c:pt>
                <c:pt idx="236">
                  <c:v>59.927083333333194</c:v>
                </c:pt>
                <c:pt idx="237">
                  <c:v>59.939583333333324</c:v>
                </c:pt>
                <c:pt idx="238">
                  <c:v>59.968750000000163</c:v>
                </c:pt>
                <c:pt idx="239">
                  <c:v>59.981249999999996</c:v>
                </c:pt>
              </c:numCache>
            </c:numRef>
          </c:xVal>
          <c:yVal>
            <c:numRef>
              <c:f>values!$Q$3:$Q$242</c:f>
              <c:numCache>
                <c:formatCode>General</c:formatCode>
                <c:ptCount val="240"/>
                <c:pt idx="0">
                  <c:v>-30.863999999999987</c:v>
                </c:pt>
                <c:pt idx="1">
                  <c:v>-30.69066666666669</c:v>
                </c:pt>
                <c:pt idx="2">
                  <c:v>-24.295666666666666</c:v>
                </c:pt>
                <c:pt idx="3">
                  <c:v>-33.384833333332772</c:v>
                </c:pt>
                <c:pt idx="4">
                  <c:v>-44.386166666665844</c:v>
                </c:pt>
                <c:pt idx="5">
                  <c:v>-46.863666666665779</c:v>
                </c:pt>
                <c:pt idx="6">
                  <c:v>-45.961666666665735</c:v>
                </c:pt>
                <c:pt idx="7">
                  <c:v>-39.568833333333323</c:v>
                </c:pt>
                <c:pt idx="8">
                  <c:v>-36.618166666666028</c:v>
                </c:pt>
                <c:pt idx="9">
                  <c:v>-37.057499999999997</c:v>
                </c:pt>
                <c:pt idx="10">
                  <c:v>-30.472333333332717</c:v>
                </c:pt>
                <c:pt idx="11">
                  <c:v>-23.502166666666664</c:v>
                </c:pt>
                <c:pt idx="12">
                  <c:v>-8.7044750000000004</c:v>
                </c:pt>
                <c:pt idx="13">
                  <c:v>56.495666666665997</c:v>
                </c:pt>
                <c:pt idx="14">
                  <c:v>128.14499999999998</c:v>
                </c:pt>
                <c:pt idx="15">
                  <c:v>199.33833333333652</c:v>
                </c:pt>
                <c:pt idx="16">
                  <c:v>293.37333333333402</c:v>
                </c:pt>
                <c:pt idx="17">
                  <c:v>391.68</c:v>
                </c:pt>
                <c:pt idx="18">
                  <c:v>428.36833333333402</c:v>
                </c:pt>
                <c:pt idx="19">
                  <c:v>536.39333333333354</c:v>
                </c:pt>
                <c:pt idx="20">
                  <c:v>597.52</c:v>
                </c:pt>
                <c:pt idx="21">
                  <c:v>664.51333333333355</c:v>
                </c:pt>
                <c:pt idx="22">
                  <c:v>689.05833333333351</c:v>
                </c:pt>
                <c:pt idx="23">
                  <c:v>754.29999999999984</c:v>
                </c:pt>
                <c:pt idx="24">
                  <c:v>659.96333333333325</c:v>
                </c:pt>
                <c:pt idx="25">
                  <c:v>728.47333333334461</c:v>
                </c:pt>
                <c:pt idx="26">
                  <c:v>693.79666666667674</c:v>
                </c:pt>
                <c:pt idx="27">
                  <c:v>714.8066666666665</c:v>
                </c:pt>
                <c:pt idx="28">
                  <c:v>591.30333333333351</c:v>
                </c:pt>
                <c:pt idx="29">
                  <c:v>376.61166666666702</c:v>
                </c:pt>
                <c:pt idx="30">
                  <c:v>288.28583333333432</c:v>
                </c:pt>
                <c:pt idx="31">
                  <c:v>135.3873333333369</c:v>
                </c:pt>
                <c:pt idx="32">
                  <c:v>148.28300000000002</c:v>
                </c:pt>
                <c:pt idx="33">
                  <c:v>326.59333333333331</c:v>
                </c:pt>
                <c:pt idx="34">
                  <c:v>87.502866666666648</c:v>
                </c:pt>
                <c:pt idx="35">
                  <c:v>-2.0924499999999497</c:v>
                </c:pt>
                <c:pt idx="36">
                  <c:v>18.443066666666667</c:v>
                </c:pt>
                <c:pt idx="37">
                  <c:v>-35.684833333333295</c:v>
                </c:pt>
                <c:pt idx="38">
                  <c:v>-32.530166666665998</c:v>
                </c:pt>
                <c:pt idx="39">
                  <c:v>-31.7195</c:v>
                </c:pt>
                <c:pt idx="40">
                  <c:v>-25.516999999999996</c:v>
                </c:pt>
                <c:pt idx="41">
                  <c:v>-31.396333333332883</c:v>
                </c:pt>
                <c:pt idx="42">
                  <c:v>-24.430333333332833</c:v>
                </c:pt>
                <c:pt idx="43">
                  <c:v>-36.985666666665772</c:v>
                </c:pt>
                <c:pt idx="44">
                  <c:v>-30.35883333333302</c:v>
                </c:pt>
                <c:pt idx="45">
                  <c:v>-28.565666666666669</c:v>
                </c:pt>
                <c:pt idx="46">
                  <c:v>-31.71133333333297</c:v>
                </c:pt>
                <c:pt idx="47">
                  <c:v>-32.241833333333325</c:v>
                </c:pt>
                <c:pt idx="48">
                  <c:v>-31.452333333332749</c:v>
                </c:pt>
                <c:pt idx="49">
                  <c:v>-30.229166666666668</c:v>
                </c:pt>
                <c:pt idx="50">
                  <c:v>-34.333000000000006</c:v>
                </c:pt>
                <c:pt idx="51">
                  <c:v>-34.465166666666107</c:v>
                </c:pt>
                <c:pt idx="52">
                  <c:v>-28.856166666666695</c:v>
                </c:pt>
                <c:pt idx="53">
                  <c:v>-31.114666666666835</c:v>
                </c:pt>
                <c:pt idx="54">
                  <c:v>-37.021166666665998</c:v>
                </c:pt>
                <c:pt idx="55">
                  <c:v>-26.777000000000005</c:v>
                </c:pt>
                <c:pt idx="56">
                  <c:v>-27.986166666666662</c:v>
                </c:pt>
                <c:pt idx="57">
                  <c:v>-26.420666666666666</c:v>
                </c:pt>
                <c:pt idx="58">
                  <c:v>-21.496166666666667</c:v>
                </c:pt>
                <c:pt idx="59">
                  <c:v>-21.19816666666669</c:v>
                </c:pt>
                <c:pt idx="60">
                  <c:v>-7.1289333333333325</c:v>
                </c:pt>
                <c:pt idx="61">
                  <c:v>53.262500000000564</c:v>
                </c:pt>
                <c:pt idx="62">
                  <c:v>105.18900000000001</c:v>
                </c:pt>
                <c:pt idx="63">
                  <c:v>192.12166666666658</c:v>
                </c:pt>
                <c:pt idx="64">
                  <c:v>294.36333333333408</c:v>
                </c:pt>
                <c:pt idx="65">
                  <c:v>381.45499999999993</c:v>
                </c:pt>
                <c:pt idx="66">
                  <c:v>462.97499999999923</c:v>
                </c:pt>
                <c:pt idx="67">
                  <c:v>533.59833333334461</c:v>
                </c:pt>
                <c:pt idx="68">
                  <c:v>595.68666666666854</c:v>
                </c:pt>
                <c:pt idx="69">
                  <c:v>641.01833333333354</c:v>
                </c:pt>
                <c:pt idx="70">
                  <c:v>677.90166666666664</c:v>
                </c:pt>
                <c:pt idx="71">
                  <c:v>698.8266666666666</c:v>
                </c:pt>
                <c:pt idx="72">
                  <c:v>692.34499999999946</c:v>
                </c:pt>
                <c:pt idx="73">
                  <c:v>709.45666666666659</c:v>
                </c:pt>
                <c:pt idx="74">
                  <c:v>676.40666666666664</c:v>
                </c:pt>
                <c:pt idx="75">
                  <c:v>594.80333333333351</c:v>
                </c:pt>
                <c:pt idx="76">
                  <c:v>456.97216666666662</c:v>
                </c:pt>
                <c:pt idx="77">
                  <c:v>468.66499999999996</c:v>
                </c:pt>
                <c:pt idx="78">
                  <c:v>486.95166666666671</c:v>
                </c:pt>
                <c:pt idx="79">
                  <c:v>443.815</c:v>
                </c:pt>
                <c:pt idx="80">
                  <c:v>174.0083333333358</c:v>
                </c:pt>
                <c:pt idx="81">
                  <c:v>74.369000000000014</c:v>
                </c:pt>
                <c:pt idx="82">
                  <c:v>52.316166666665794</c:v>
                </c:pt>
                <c:pt idx="83">
                  <c:v>17.195133333332887</c:v>
                </c:pt>
                <c:pt idx="84">
                  <c:v>-1.6173999999999837</c:v>
                </c:pt>
                <c:pt idx="85">
                  <c:v>-42.840666666665577</c:v>
                </c:pt>
                <c:pt idx="86">
                  <c:v>-53.608333333333363</c:v>
                </c:pt>
                <c:pt idx="87">
                  <c:v>-51.690666666665997</c:v>
                </c:pt>
                <c:pt idx="88">
                  <c:v>-54.139666666665974</c:v>
                </c:pt>
                <c:pt idx="89">
                  <c:v>-54.06133333333333</c:v>
                </c:pt>
                <c:pt idx="90">
                  <c:v>-53.234666666665994</c:v>
                </c:pt>
                <c:pt idx="91">
                  <c:v>-55.656500000000001</c:v>
                </c:pt>
                <c:pt idx="92">
                  <c:v>-54.213666666665944</c:v>
                </c:pt>
                <c:pt idx="93">
                  <c:v>-53.262500000000564</c:v>
                </c:pt>
                <c:pt idx="94">
                  <c:v>-53.764833333333335</c:v>
                </c:pt>
                <c:pt idx="95">
                  <c:v>-54.185000000000002</c:v>
                </c:pt>
                <c:pt idx="96">
                  <c:v>-50.187666666665685</c:v>
                </c:pt>
                <c:pt idx="97">
                  <c:v>-49.317499999999995</c:v>
                </c:pt>
                <c:pt idx="98">
                  <c:v>-42.993666666665995</c:v>
                </c:pt>
                <c:pt idx="99">
                  <c:v>-33.147666666665735</c:v>
                </c:pt>
                <c:pt idx="100">
                  <c:v>-28.159000000000031</c:v>
                </c:pt>
                <c:pt idx="101">
                  <c:v>-23.655833333333089</c:v>
                </c:pt>
                <c:pt idx="102">
                  <c:v>-21.728166666666667</c:v>
                </c:pt>
                <c:pt idx="103">
                  <c:v>-19.305</c:v>
                </c:pt>
                <c:pt idx="104">
                  <c:v>-17.368166666666667</c:v>
                </c:pt>
                <c:pt idx="105">
                  <c:v>-16.775333333332771</c:v>
                </c:pt>
                <c:pt idx="106">
                  <c:v>-16.868833333332894</c:v>
                </c:pt>
                <c:pt idx="107">
                  <c:v>-15.087333333333333</c:v>
                </c:pt>
                <c:pt idx="108">
                  <c:v>-6.1182666666666661</c:v>
                </c:pt>
                <c:pt idx="109">
                  <c:v>60.642166666666093</c:v>
                </c:pt>
                <c:pt idx="110">
                  <c:v>130.72999999999999</c:v>
                </c:pt>
                <c:pt idx="111">
                  <c:v>197.88166666666666</c:v>
                </c:pt>
                <c:pt idx="112">
                  <c:v>270.17166666666702</c:v>
                </c:pt>
                <c:pt idx="113">
                  <c:v>282.08166666666671</c:v>
                </c:pt>
                <c:pt idx="114">
                  <c:v>457.56500000000005</c:v>
                </c:pt>
                <c:pt idx="115">
                  <c:v>527.19499999999994</c:v>
                </c:pt>
                <c:pt idx="116">
                  <c:v>577.59666666666851</c:v>
                </c:pt>
                <c:pt idx="117">
                  <c:v>665.50833333333355</c:v>
                </c:pt>
                <c:pt idx="118">
                  <c:v>716.9899999999999</c:v>
                </c:pt>
                <c:pt idx="119">
                  <c:v>748.22166666666851</c:v>
                </c:pt>
                <c:pt idx="120">
                  <c:v>676.92166666666662</c:v>
                </c:pt>
                <c:pt idx="121">
                  <c:v>338.56166666666672</c:v>
                </c:pt>
                <c:pt idx="122">
                  <c:v>661.56</c:v>
                </c:pt>
                <c:pt idx="123">
                  <c:v>302.19333333333338</c:v>
                </c:pt>
                <c:pt idx="124">
                  <c:v>507.60166666666731</c:v>
                </c:pt>
                <c:pt idx="125">
                  <c:v>563.08500000000004</c:v>
                </c:pt>
                <c:pt idx="126">
                  <c:v>476.09833333333336</c:v>
                </c:pt>
                <c:pt idx="127">
                  <c:v>405.7766666666667</c:v>
                </c:pt>
                <c:pt idx="128">
                  <c:v>326.14666666666778</c:v>
                </c:pt>
                <c:pt idx="129">
                  <c:v>238.95166666666668</c:v>
                </c:pt>
                <c:pt idx="130">
                  <c:v>145.89000000000001</c:v>
                </c:pt>
                <c:pt idx="131">
                  <c:v>58.271166666665998</c:v>
                </c:pt>
                <c:pt idx="132">
                  <c:v>-12.476650000000006</c:v>
                </c:pt>
                <c:pt idx="133">
                  <c:v>-44.84416666666575</c:v>
                </c:pt>
                <c:pt idx="134">
                  <c:v>-49.871333333333325</c:v>
                </c:pt>
                <c:pt idx="135">
                  <c:v>-49.025666666665998</c:v>
                </c:pt>
                <c:pt idx="136">
                  <c:v>-50.946833333333295</c:v>
                </c:pt>
                <c:pt idx="137">
                  <c:v>-52.236000000000011</c:v>
                </c:pt>
                <c:pt idx="138">
                  <c:v>-52.276166666666107</c:v>
                </c:pt>
                <c:pt idx="139">
                  <c:v>-53.576833333333326</c:v>
                </c:pt>
                <c:pt idx="140">
                  <c:v>-53.575333333333333</c:v>
                </c:pt>
                <c:pt idx="141">
                  <c:v>-52.859666666665426</c:v>
                </c:pt>
                <c:pt idx="142">
                  <c:v>-51.124500000000012</c:v>
                </c:pt>
                <c:pt idx="143">
                  <c:v>-47.817499999999995</c:v>
                </c:pt>
                <c:pt idx="144">
                  <c:v>-45.580500000000001</c:v>
                </c:pt>
                <c:pt idx="145">
                  <c:v>-45.201666666665894</c:v>
                </c:pt>
                <c:pt idx="146">
                  <c:v>-38.882166666665974</c:v>
                </c:pt>
                <c:pt idx="147">
                  <c:v>-32.803166666665994</c:v>
                </c:pt>
                <c:pt idx="148">
                  <c:v>-26.875666666666671</c:v>
                </c:pt>
                <c:pt idx="149">
                  <c:v>-24.362833333332887</c:v>
                </c:pt>
                <c:pt idx="150">
                  <c:v>-21.961833333332887</c:v>
                </c:pt>
                <c:pt idx="151">
                  <c:v>-21.265333333332677</c:v>
                </c:pt>
                <c:pt idx="152">
                  <c:v>-18.473833333332927</c:v>
                </c:pt>
                <c:pt idx="153">
                  <c:v>-17.623166666666691</c:v>
                </c:pt>
                <c:pt idx="154">
                  <c:v>-16.422833333332825</c:v>
                </c:pt>
                <c:pt idx="155">
                  <c:v>-15.909166666666676</c:v>
                </c:pt>
                <c:pt idx="156">
                  <c:v>-4.8014149999999765</c:v>
                </c:pt>
                <c:pt idx="157">
                  <c:v>59.338666666665944</c:v>
                </c:pt>
                <c:pt idx="158">
                  <c:v>125.79</c:v>
                </c:pt>
                <c:pt idx="159">
                  <c:v>187.05166666666665</c:v>
                </c:pt>
                <c:pt idx="160">
                  <c:v>266.18166666666701</c:v>
                </c:pt>
                <c:pt idx="161">
                  <c:v>366.75666666666672</c:v>
                </c:pt>
                <c:pt idx="162">
                  <c:v>449.17000000000007</c:v>
                </c:pt>
                <c:pt idx="163">
                  <c:v>519.80499999999938</c:v>
                </c:pt>
                <c:pt idx="164">
                  <c:v>584.91</c:v>
                </c:pt>
                <c:pt idx="165">
                  <c:v>609.13166666666802</c:v>
                </c:pt>
                <c:pt idx="166">
                  <c:v>703.67833333334795</c:v>
                </c:pt>
                <c:pt idx="167">
                  <c:v>624.4899999999999</c:v>
                </c:pt>
                <c:pt idx="168">
                  <c:v>538.04166666666663</c:v>
                </c:pt>
                <c:pt idx="169">
                  <c:v>680.01666666666665</c:v>
                </c:pt>
                <c:pt idx="170">
                  <c:v>711.38666666666802</c:v>
                </c:pt>
                <c:pt idx="171">
                  <c:v>511.34000000000032</c:v>
                </c:pt>
                <c:pt idx="172">
                  <c:v>575.54999999999939</c:v>
                </c:pt>
                <c:pt idx="173">
                  <c:v>271.09183333333402</c:v>
                </c:pt>
                <c:pt idx="174">
                  <c:v>470.7716666666667</c:v>
                </c:pt>
                <c:pt idx="175">
                  <c:v>308.5455</c:v>
                </c:pt>
                <c:pt idx="176">
                  <c:v>324.61333333333408</c:v>
                </c:pt>
                <c:pt idx="177">
                  <c:v>233.86166666666668</c:v>
                </c:pt>
                <c:pt idx="178">
                  <c:v>147.31833333333591</c:v>
                </c:pt>
                <c:pt idx="179">
                  <c:v>56.673000000000002</c:v>
                </c:pt>
                <c:pt idx="180">
                  <c:v>-20.056950000000231</c:v>
                </c:pt>
                <c:pt idx="181">
                  <c:v>-47.899833333333326</c:v>
                </c:pt>
                <c:pt idx="182">
                  <c:v>-47.900166666665974</c:v>
                </c:pt>
                <c:pt idx="183">
                  <c:v>-48.017166666665894</c:v>
                </c:pt>
                <c:pt idx="184">
                  <c:v>-47.096333333333362</c:v>
                </c:pt>
                <c:pt idx="185">
                  <c:v>-47.228166666666674</c:v>
                </c:pt>
                <c:pt idx="186">
                  <c:v>-46.373999999999995</c:v>
                </c:pt>
                <c:pt idx="187">
                  <c:v>-43.648500000000013</c:v>
                </c:pt>
                <c:pt idx="188">
                  <c:v>-41.949666666665713</c:v>
                </c:pt>
                <c:pt idx="189">
                  <c:v>-44.671333333333337</c:v>
                </c:pt>
                <c:pt idx="190">
                  <c:v>-43.730666666665996</c:v>
                </c:pt>
                <c:pt idx="191">
                  <c:v>-41.601833333333325</c:v>
                </c:pt>
                <c:pt idx="192">
                  <c:v>-37.425833333333337</c:v>
                </c:pt>
                <c:pt idx="193">
                  <c:v>-31.539833333333089</c:v>
                </c:pt>
                <c:pt idx="194">
                  <c:v>-28.121833333333289</c:v>
                </c:pt>
                <c:pt idx="195">
                  <c:v>-22.319500000000001</c:v>
                </c:pt>
                <c:pt idx="196">
                  <c:v>-20.241666666666667</c:v>
                </c:pt>
                <c:pt idx="197">
                  <c:v>-18.526</c:v>
                </c:pt>
                <c:pt idx="198">
                  <c:v>-17.089833333332908</c:v>
                </c:pt>
                <c:pt idx="199">
                  <c:v>-15.992833333333374</c:v>
                </c:pt>
                <c:pt idx="200">
                  <c:v>-15.863500000000126</c:v>
                </c:pt>
                <c:pt idx="201">
                  <c:v>-16.482666666666589</c:v>
                </c:pt>
                <c:pt idx="202">
                  <c:v>-14.989000000000004</c:v>
                </c:pt>
                <c:pt idx="203">
                  <c:v>-15.070333333333332</c:v>
                </c:pt>
                <c:pt idx="204">
                  <c:v>-7.0895999999999999</c:v>
                </c:pt>
                <c:pt idx="205">
                  <c:v>60.908483333333294</c:v>
                </c:pt>
                <c:pt idx="206">
                  <c:v>129.59666666666658</c:v>
                </c:pt>
                <c:pt idx="207">
                  <c:v>195.08666666666662</c:v>
                </c:pt>
                <c:pt idx="208">
                  <c:v>276.31</c:v>
                </c:pt>
                <c:pt idx="209">
                  <c:v>372.71499999999969</c:v>
                </c:pt>
                <c:pt idx="210">
                  <c:v>456.59999999999923</c:v>
                </c:pt>
                <c:pt idx="211">
                  <c:v>522.35666666666668</c:v>
                </c:pt>
                <c:pt idx="212">
                  <c:v>579.02</c:v>
                </c:pt>
                <c:pt idx="213">
                  <c:v>637.31166666666661</c:v>
                </c:pt>
                <c:pt idx="214">
                  <c:v>672.52666666666653</c:v>
                </c:pt>
                <c:pt idx="215">
                  <c:v>689.10500000000002</c:v>
                </c:pt>
                <c:pt idx="216">
                  <c:v>695.14333333333354</c:v>
                </c:pt>
                <c:pt idx="217">
                  <c:v>689.56499999999949</c:v>
                </c:pt>
                <c:pt idx="218">
                  <c:v>671.44999999999948</c:v>
                </c:pt>
                <c:pt idx="219">
                  <c:v>640.91</c:v>
                </c:pt>
                <c:pt idx="220">
                  <c:v>594.75666666666802</c:v>
                </c:pt>
                <c:pt idx="221">
                  <c:v>540.13</c:v>
                </c:pt>
                <c:pt idx="222">
                  <c:v>477.32500000000005</c:v>
                </c:pt>
                <c:pt idx="223">
                  <c:v>376.56166666666672</c:v>
                </c:pt>
                <c:pt idx="224">
                  <c:v>331.875</c:v>
                </c:pt>
                <c:pt idx="225">
                  <c:v>239.34666666666658</c:v>
                </c:pt>
                <c:pt idx="226">
                  <c:v>84.154049999999998</c:v>
                </c:pt>
                <c:pt idx="227">
                  <c:v>89.956500000000005</c:v>
                </c:pt>
                <c:pt idx="228">
                  <c:v>-6.9336583333334341</c:v>
                </c:pt>
                <c:pt idx="229">
                  <c:v>-46.435000000000002</c:v>
                </c:pt>
                <c:pt idx="230">
                  <c:v>-57.291166666666122</c:v>
                </c:pt>
                <c:pt idx="231">
                  <c:v>-58.940333333333335</c:v>
                </c:pt>
                <c:pt idx="232">
                  <c:v>-59.435000000000002</c:v>
                </c:pt>
                <c:pt idx="233">
                  <c:v>-59.594666666665994</c:v>
                </c:pt>
                <c:pt idx="234">
                  <c:v>-57.166000000000011</c:v>
                </c:pt>
                <c:pt idx="235">
                  <c:v>-54.165833333333332</c:v>
                </c:pt>
                <c:pt idx="236">
                  <c:v>-51.931333333333328</c:v>
                </c:pt>
                <c:pt idx="237">
                  <c:v>-56.294200000000011</c:v>
                </c:pt>
                <c:pt idx="238">
                  <c:v>-59.664666666665994</c:v>
                </c:pt>
                <c:pt idx="239">
                  <c:v>-54.936500000000002</c:v>
                </c:pt>
              </c:numCache>
            </c:numRef>
          </c:yVal>
          <c:smooth val="1"/>
        </c:ser>
        <c:ser>
          <c:idx val="5"/>
          <c:order val="5"/>
          <c:tx>
            <c:strRef>
              <c:f>values!$AO$1:$AO$2</c:f>
              <c:strCache>
                <c:ptCount val="1"/>
                <c:pt idx="0">
                  <c:v>Latent Heat Flux  LE (W m⁻²)</c:v>
                </c:pt>
              </c:strCache>
            </c:strRef>
          </c:tx>
          <c:spPr>
            <a:ln w="19050">
              <a:solidFill>
                <a:sysClr val="windowText" lastClr="000000"/>
              </a:solidFill>
            </a:ln>
          </c:spPr>
          <c:marker>
            <c:symbol val="circle"/>
            <c:size val="4"/>
            <c:spPr>
              <a:solidFill>
                <a:schemeClr val="bg1"/>
              </a:solidFill>
              <a:ln>
                <a:solidFill>
                  <a:sysClr val="windowText" lastClr="000000"/>
                </a:solidFill>
              </a:ln>
            </c:spPr>
          </c:marker>
          <c:xVal>
            <c:numRef>
              <c:f>values!$A$3:$A$242</c:f>
              <c:numCache>
                <c:formatCode>General</c:formatCode>
                <c:ptCount val="240"/>
                <c:pt idx="0">
                  <c:v>55.010416666665975</c:v>
                </c:pt>
                <c:pt idx="1">
                  <c:v>55.022916666666646</c:v>
                </c:pt>
                <c:pt idx="2">
                  <c:v>55.052083333333194</c:v>
                </c:pt>
                <c:pt idx="3">
                  <c:v>55.064583333333324</c:v>
                </c:pt>
                <c:pt idx="4">
                  <c:v>55.093750000000163</c:v>
                </c:pt>
                <c:pt idx="5">
                  <c:v>55.106250000000003</c:v>
                </c:pt>
                <c:pt idx="6">
                  <c:v>55.135416666666544</c:v>
                </c:pt>
                <c:pt idx="7">
                  <c:v>55.147916666666013</c:v>
                </c:pt>
                <c:pt idx="8">
                  <c:v>55.177083333333194</c:v>
                </c:pt>
                <c:pt idx="9">
                  <c:v>55.189583333333324</c:v>
                </c:pt>
                <c:pt idx="10">
                  <c:v>55.218750000000163</c:v>
                </c:pt>
                <c:pt idx="11">
                  <c:v>55.231250000000003</c:v>
                </c:pt>
                <c:pt idx="12">
                  <c:v>55.260416666666544</c:v>
                </c:pt>
                <c:pt idx="13">
                  <c:v>55.272916666666646</c:v>
                </c:pt>
                <c:pt idx="14">
                  <c:v>55.302083333333194</c:v>
                </c:pt>
                <c:pt idx="15">
                  <c:v>55.314583333332671</c:v>
                </c:pt>
                <c:pt idx="16">
                  <c:v>55.34375</c:v>
                </c:pt>
                <c:pt idx="17">
                  <c:v>55.356249999999996</c:v>
                </c:pt>
                <c:pt idx="18">
                  <c:v>55.385416666665975</c:v>
                </c:pt>
                <c:pt idx="19">
                  <c:v>55.397916666666013</c:v>
                </c:pt>
                <c:pt idx="20">
                  <c:v>55.427083333333194</c:v>
                </c:pt>
                <c:pt idx="21">
                  <c:v>55.439583333333324</c:v>
                </c:pt>
                <c:pt idx="22">
                  <c:v>55.468750000000163</c:v>
                </c:pt>
                <c:pt idx="23">
                  <c:v>55.481249999999996</c:v>
                </c:pt>
                <c:pt idx="24">
                  <c:v>55.510416666665975</c:v>
                </c:pt>
                <c:pt idx="25">
                  <c:v>55.522916666666646</c:v>
                </c:pt>
                <c:pt idx="26">
                  <c:v>55.552083333333194</c:v>
                </c:pt>
                <c:pt idx="27">
                  <c:v>55.564583333333324</c:v>
                </c:pt>
                <c:pt idx="28">
                  <c:v>55.593750000000163</c:v>
                </c:pt>
                <c:pt idx="29">
                  <c:v>55.606250000000003</c:v>
                </c:pt>
                <c:pt idx="30">
                  <c:v>55.635416666666544</c:v>
                </c:pt>
                <c:pt idx="31">
                  <c:v>55.647916666666013</c:v>
                </c:pt>
                <c:pt idx="32">
                  <c:v>55.677083333333194</c:v>
                </c:pt>
                <c:pt idx="33">
                  <c:v>55.689583333333324</c:v>
                </c:pt>
                <c:pt idx="34">
                  <c:v>55.718750000000163</c:v>
                </c:pt>
                <c:pt idx="35">
                  <c:v>55.731250000000003</c:v>
                </c:pt>
                <c:pt idx="36">
                  <c:v>55.760416666666544</c:v>
                </c:pt>
                <c:pt idx="37">
                  <c:v>55.772916666666646</c:v>
                </c:pt>
                <c:pt idx="38">
                  <c:v>55.802083333333194</c:v>
                </c:pt>
                <c:pt idx="39">
                  <c:v>55.814583333332671</c:v>
                </c:pt>
                <c:pt idx="40">
                  <c:v>55.84375</c:v>
                </c:pt>
                <c:pt idx="41">
                  <c:v>55.856249999999996</c:v>
                </c:pt>
                <c:pt idx="42">
                  <c:v>55.885416666665975</c:v>
                </c:pt>
                <c:pt idx="43">
                  <c:v>55.897916666666013</c:v>
                </c:pt>
                <c:pt idx="44">
                  <c:v>55.927083333333194</c:v>
                </c:pt>
                <c:pt idx="45">
                  <c:v>55.939583333333324</c:v>
                </c:pt>
                <c:pt idx="46">
                  <c:v>55.968750000000163</c:v>
                </c:pt>
                <c:pt idx="47">
                  <c:v>55.981249999999996</c:v>
                </c:pt>
                <c:pt idx="48">
                  <c:v>56.010416666665975</c:v>
                </c:pt>
                <c:pt idx="49">
                  <c:v>56.022916666666646</c:v>
                </c:pt>
                <c:pt idx="50">
                  <c:v>56.052083333333194</c:v>
                </c:pt>
                <c:pt idx="51">
                  <c:v>56.064583333333324</c:v>
                </c:pt>
                <c:pt idx="52">
                  <c:v>56.093750000000163</c:v>
                </c:pt>
                <c:pt idx="53">
                  <c:v>56.106250000000003</c:v>
                </c:pt>
                <c:pt idx="54">
                  <c:v>56.135416666666544</c:v>
                </c:pt>
                <c:pt idx="55">
                  <c:v>56.147916666666013</c:v>
                </c:pt>
                <c:pt idx="56">
                  <c:v>56.177083333333194</c:v>
                </c:pt>
                <c:pt idx="57">
                  <c:v>56.189583333333324</c:v>
                </c:pt>
                <c:pt idx="58">
                  <c:v>56.218750000000163</c:v>
                </c:pt>
                <c:pt idx="59">
                  <c:v>56.231250000000003</c:v>
                </c:pt>
                <c:pt idx="60">
                  <c:v>56.260416666666544</c:v>
                </c:pt>
                <c:pt idx="61">
                  <c:v>56.272916666666646</c:v>
                </c:pt>
                <c:pt idx="62">
                  <c:v>56.302083333333194</c:v>
                </c:pt>
                <c:pt idx="63">
                  <c:v>56.314583333332671</c:v>
                </c:pt>
                <c:pt idx="64">
                  <c:v>56.34375</c:v>
                </c:pt>
                <c:pt idx="65">
                  <c:v>56.356249999999996</c:v>
                </c:pt>
                <c:pt idx="66">
                  <c:v>56.385416666665975</c:v>
                </c:pt>
                <c:pt idx="67">
                  <c:v>56.397916666666013</c:v>
                </c:pt>
                <c:pt idx="68">
                  <c:v>56.427083333333194</c:v>
                </c:pt>
                <c:pt idx="69">
                  <c:v>56.439583333333324</c:v>
                </c:pt>
                <c:pt idx="70">
                  <c:v>56.468750000000163</c:v>
                </c:pt>
                <c:pt idx="71">
                  <c:v>56.481249999999996</c:v>
                </c:pt>
                <c:pt idx="72">
                  <c:v>56.510416666665975</c:v>
                </c:pt>
                <c:pt idx="73">
                  <c:v>56.522916666666646</c:v>
                </c:pt>
                <c:pt idx="74">
                  <c:v>56.552083333333194</c:v>
                </c:pt>
                <c:pt idx="75">
                  <c:v>56.564583333333324</c:v>
                </c:pt>
                <c:pt idx="76">
                  <c:v>56.593750000000163</c:v>
                </c:pt>
                <c:pt idx="77">
                  <c:v>56.606250000000003</c:v>
                </c:pt>
                <c:pt idx="78">
                  <c:v>56.635416666666544</c:v>
                </c:pt>
                <c:pt idx="79">
                  <c:v>56.647916666666013</c:v>
                </c:pt>
                <c:pt idx="80">
                  <c:v>56.677083333333194</c:v>
                </c:pt>
                <c:pt idx="81">
                  <c:v>56.689583333333324</c:v>
                </c:pt>
                <c:pt idx="82">
                  <c:v>56.718750000000163</c:v>
                </c:pt>
                <c:pt idx="83">
                  <c:v>56.731250000000003</c:v>
                </c:pt>
                <c:pt idx="84">
                  <c:v>56.760416666666544</c:v>
                </c:pt>
                <c:pt idx="85">
                  <c:v>56.772916666666646</c:v>
                </c:pt>
                <c:pt idx="86">
                  <c:v>56.802083333333194</c:v>
                </c:pt>
                <c:pt idx="87">
                  <c:v>56.814583333332671</c:v>
                </c:pt>
                <c:pt idx="88">
                  <c:v>56.84375</c:v>
                </c:pt>
                <c:pt idx="89">
                  <c:v>56.856249999999996</c:v>
                </c:pt>
                <c:pt idx="90">
                  <c:v>56.885416666665975</c:v>
                </c:pt>
                <c:pt idx="91">
                  <c:v>56.897916666666013</c:v>
                </c:pt>
                <c:pt idx="92">
                  <c:v>56.927083333333194</c:v>
                </c:pt>
                <c:pt idx="93">
                  <c:v>56.939583333333324</c:v>
                </c:pt>
                <c:pt idx="94">
                  <c:v>56.968750000000163</c:v>
                </c:pt>
                <c:pt idx="95">
                  <c:v>56.981249999999996</c:v>
                </c:pt>
                <c:pt idx="96">
                  <c:v>57.010416666665975</c:v>
                </c:pt>
                <c:pt idx="97">
                  <c:v>57.022916666666646</c:v>
                </c:pt>
                <c:pt idx="98">
                  <c:v>57.052083333333194</c:v>
                </c:pt>
                <c:pt idx="99">
                  <c:v>57.064583333333324</c:v>
                </c:pt>
                <c:pt idx="100">
                  <c:v>57.093750000000163</c:v>
                </c:pt>
                <c:pt idx="101">
                  <c:v>57.106250000000003</c:v>
                </c:pt>
                <c:pt idx="102">
                  <c:v>57.135416666666544</c:v>
                </c:pt>
                <c:pt idx="103">
                  <c:v>57.147916666666013</c:v>
                </c:pt>
                <c:pt idx="104">
                  <c:v>57.177083333333194</c:v>
                </c:pt>
                <c:pt idx="105">
                  <c:v>57.189583333333324</c:v>
                </c:pt>
                <c:pt idx="106">
                  <c:v>57.218750000000163</c:v>
                </c:pt>
                <c:pt idx="107">
                  <c:v>57.231250000000003</c:v>
                </c:pt>
                <c:pt idx="108">
                  <c:v>57.260416666666544</c:v>
                </c:pt>
                <c:pt idx="109">
                  <c:v>57.272916666666646</c:v>
                </c:pt>
                <c:pt idx="110">
                  <c:v>57.302083333333194</c:v>
                </c:pt>
                <c:pt idx="111">
                  <c:v>57.314583333332671</c:v>
                </c:pt>
                <c:pt idx="112">
                  <c:v>57.34375</c:v>
                </c:pt>
                <c:pt idx="113">
                  <c:v>57.356249999999996</c:v>
                </c:pt>
                <c:pt idx="114">
                  <c:v>57.385416666665975</c:v>
                </c:pt>
                <c:pt idx="115">
                  <c:v>57.397916666666013</c:v>
                </c:pt>
                <c:pt idx="116">
                  <c:v>57.427083333333194</c:v>
                </c:pt>
                <c:pt idx="117">
                  <c:v>57.439583333333324</c:v>
                </c:pt>
                <c:pt idx="118">
                  <c:v>57.468750000000163</c:v>
                </c:pt>
                <c:pt idx="119">
                  <c:v>57.481249999999996</c:v>
                </c:pt>
                <c:pt idx="120">
                  <c:v>57.510416666665975</c:v>
                </c:pt>
                <c:pt idx="121">
                  <c:v>57.522916666666646</c:v>
                </c:pt>
                <c:pt idx="122">
                  <c:v>57.552083333333194</c:v>
                </c:pt>
                <c:pt idx="123">
                  <c:v>57.564583333333324</c:v>
                </c:pt>
                <c:pt idx="124">
                  <c:v>57.593750000000163</c:v>
                </c:pt>
                <c:pt idx="125">
                  <c:v>57.606250000000003</c:v>
                </c:pt>
                <c:pt idx="126">
                  <c:v>57.635416666666544</c:v>
                </c:pt>
                <c:pt idx="127">
                  <c:v>57.647916666666013</c:v>
                </c:pt>
                <c:pt idx="128">
                  <c:v>57.677083333333194</c:v>
                </c:pt>
                <c:pt idx="129">
                  <c:v>57.689583333333324</c:v>
                </c:pt>
                <c:pt idx="130">
                  <c:v>57.718750000000163</c:v>
                </c:pt>
                <c:pt idx="131">
                  <c:v>57.731250000000003</c:v>
                </c:pt>
                <c:pt idx="132">
                  <c:v>57.760416666666544</c:v>
                </c:pt>
                <c:pt idx="133">
                  <c:v>57.772916666666646</c:v>
                </c:pt>
                <c:pt idx="134">
                  <c:v>57.802083333333194</c:v>
                </c:pt>
                <c:pt idx="135">
                  <c:v>57.814583333332671</c:v>
                </c:pt>
                <c:pt idx="136">
                  <c:v>57.84375</c:v>
                </c:pt>
                <c:pt idx="137">
                  <c:v>57.856249999999996</c:v>
                </c:pt>
                <c:pt idx="138">
                  <c:v>57.885416666665975</c:v>
                </c:pt>
                <c:pt idx="139">
                  <c:v>57.897916666666013</c:v>
                </c:pt>
                <c:pt idx="140">
                  <c:v>57.927083333333194</c:v>
                </c:pt>
                <c:pt idx="141">
                  <c:v>57.939583333333324</c:v>
                </c:pt>
                <c:pt idx="142">
                  <c:v>57.968750000000163</c:v>
                </c:pt>
                <c:pt idx="143">
                  <c:v>57.981249999999996</c:v>
                </c:pt>
                <c:pt idx="144">
                  <c:v>58.010416666665975</c:v>
                </c:pt>
                <c:pt idx="145">
                  <c:v>58.022916666666646</c:v>
                </c:pt>
                <c:pt idx="146">
                  <c:v>58.052083333333194</c:v>
                </c:pt>
                <c:pt idx="147">
                  <c:v>58.064583333333324</c:v>
                </c:pt>
                <c:pt idx="148">
                  <c:v>58.093750000000163</c:v>
                </c:pt>
                <c:pt idx="149">
                  <c:v>58.106250000000003</c:v>
                </c:pt>
                <c:pt idx="150">
                  <c:v>58.135416666666544</c:v>
                </c:pt>
                <c:pt idx="151">
                  <c:v>58.147916666666013</c:v>
                </c:pt>
                <c:pt idx="152">
                  <c:v>58.177083333333194</c:v>
                </c:pt>
                <c:pt idx="153">
                  <c:v>58.189583333333324</c:v>
                </c:pt>
                <c:pt idx="154">
                  <c:v>58.218750000000163</c:v>
                </c:pt>
                <c:pt idx="155">
                  <c:v>58.231250000000003</c:v>
                </c:pt>
                <c:pt idx="156">
                  <c:v>58.260416666666544</c:v>
                </c:pt>
                <c:pt idx="157">
                  <c:v>58.272916666666646</c:v>
                </c:pt>
                <c:pt idx="158">
                  <c:v>58.302083333333194</c:v>
                </c:pt>
                <c:pt idx="159">
                  <c:v>58.314583333332671</c:v>
                </c:pt>
                <c:pt idx="160">
                  <c:v>58.34375</c:v>
                </c:pt>
                <c:pt idx="161">
                  <c:v>58.356249999999996</c:v>
                </c:pt>
                <c:pt idx="162">
                  <c:v>58.385416666665975</c:v>
                </c:pt>
                <c:pt idx="163">
                  <c:v>58.397916666666013</c:v>
                </c:pt>
                <c:pt idx="164">
                  <c:v>58.427083333333194</c:v>
                </c:pt>
                <c:pt idx="165">
                  <c:v>58.439583333333324</c:v>
                </c:pt>
                <c:pt idx="166">
                  <c:v>58.468750000000163</c:v>
                </c:pt>
                <c:pt idx="167">
                  <c:v>58.481249999999996</c:v>
                </c:pt>
                <c:pt idx="168">
                  <c:v>58.510416666665975</c:v>
                </c:pt>
                <c:pt idx="169">
                  <c:v>58.522916666666646</c:v>
                </c:pt>
                <c:pt idx="170">
                  <c:v>58.552083333333194</c:v>
                </c:pt>
                <c:pt idx="171">
                  <c:v>58.564583333333324</c:v>
                </c:pt>
                <c:pt idx="172">
                  <c:v>58.593750000000163</c:v>
                </c:pt>
                <c:pt idx="173">
                  <c:v>58.606250000000003</c:v>
                </c:pt>
                <c:pt idx="174">
                  <c:v>58.635416666666544</c:v>
                </c:pt>
                <c:pt idx="175">
                  <c:v>58.647916666666013</c:v>
                </c:pt>
                <c:pt idx="176">
                  <c:v>58.677083333333194</c:v>
                </c:pt>
                <c:pt idx="177">
                  <c:v>58.689583333333324</c:v>
                </c:pt>
                <c:pt idx="178">
                  <c:v>58.718750000000163</c:v>
                </c:pt>
                <c:pt idx="179">
                  <c:v>58.731250000000003</c:v>
                </c:pt>
                <c:pt idx="180">
                  <c:v>58.760416666666544</c:v>
                </c:pt>
                <c:pt idx="181">
                  <c:v>58.772916666666646</c:v>
                </c:pt>
                <c:pt idx="182">
                  <c:v>58.802083333333194</c:v>
                </c:pt>
                <c:pt idx="183">
                  <c:v>58.814583333332671</c:v>
                </c:pt>
                <c:pt idx="184">
                  <c:v>58.84375</c:v>
                </c:pt>
                <c:pt idx="185">
                  <c:v>58.856249999999996</c:v>
                </c:pt>
                <c:pt idx="186">
                  <c:v>58.885416666665975</c:v>
                </c:pt>
                <c:pt idx="187">
                  <c:v>58.897916666666013</c:v>
                </c:pt>
                <c:pt idx="188">
                  <c:v>58.927083333333194</c:v>
                </c:pt>
                <c:pt idx="189">
                  <c:v>58.939583333333324</c:v>
                </c:pt>
                <c:pt idx="190">
                  <c:v>58.968750000000163</c:v>
                </c:pt>
                <c:pt idx="191">
                  <c:v>58.981249999999996</c:v>
                </c:pt>
                <c:pt idx="192">
                  <c:v>59.010416666665975</c:v>
                </c:pt>
                <c:pt idx="193">
                  <c:v>59.022916666666646</c:v>
                </c:pt>
                <c:pt idx="194">
                  <c:v>59.052083333333194</c:v>
                </c:pt>
                <c:pt idx="195">
                  <c:v>59.064583333333324</c:v>
                </c:pt>
                <c:pt idx="196">
                  <c:v>59.093750000000163</c:v>
                </c:pt>
                <c:pt idx="197">
                  <c:v>59.106250000000003</c:v>
                </c:pt>
                <c:pt idx="198">
                  <c:v>59.135416666666544</c:v>
                </c:pt>
                <c:pt idx="199">
                  <c:v>59.147916666666013</c:v>
                </c:pt>
                <c:pt idx="200">
                  <c:v>59.177083333333194</c:v>
                </c:pt>
                <c:pt idx="201">
                  <c:v>59.189583333333324</c:v>
                </c:pt>
                <c:pt idx="202">
                  <c:v>59.218750000000163</c:v>
                </c:pt>
                <c:pt idx="203">
                  <c:v>59.231250000000003</c:v>
                </c:pt>
                <c:pt idx="204">
                  <c:v>59.260416666666544</c:v>
                </c:pt>
                <c:pt idx="205">
                  <c:v>59.272916666666646</c:v>
                </c:pt>
                <c:pt idx="206">
                  <c:v>59.302083333333194</c:v>
                </c:pt>
                <c:pt idx="207">
                  <c:v>59.314583333332671</c:v>
                </c:pt>
                <c:pt idx="208">
                  <c:v>59.34375</c:v>
                </c:pt>
                <c:pt idx="209">
                  <c:v>59.356249999999996</c:v>
                </c:pt>
                <c:pt idx="210">
                  <c:v>59.385416666665975</c:v>
                </c:pt>
                <c:pt idx="211">
                  <c:v>59.397916666666013</c:v>
                </c:pt>
                <c:pt idx="212">
                  <c:v>59.427083333333194</c:v>
                </c:pt>
                <c:pt idx="213">
                  <c:v>59.439583333333324</c:v>
                </c:pt>
                <c:pt idx="214">
                  <c:v>59.468750000000163</c:v>
                </c:pt>
                <c:pt idx="215">
                  <c:v>59.481249999999996</c:v>
                </c:pt>
                <c:pt idx="216">
                  <c:v>59.510416666665975</c:v>
                </c:pt>
                <c:pt idx="217">
                  <c:v>59.522916666666646</c:v>
                </c:pt>
                <c:pt idx="218">
                  <c:v>59.552083333333194</c:v>
                </c:pt>
                <c:pt idx="219">
                  <c:v>59.564583333333324</c:v>
                </c:pt>
                <c:pt idx="220">
                  <c:v>59.593750000000163</c:v>
                </c:pt>
                <c:pt idx="221">
                  <c:v>59.606250000000003</c:v>
                </c:pt>
                <c:pt idx="222">
                  <c:v>59.635416666666544</c:v>
                </c:pt>
                <c:pt idx="223">
                  <c:v>59.647916666666013</c:v>
                </c:pt>
                <c:pt idx="224">
                  <c:v>59.677083333333194</c:v>
                </c:pt>
                <c:pt idx="225">
                  <c:v>59.689583333333324</c:v>
                </c:pt>
                <c:pt idx="226">
                  <c:v>59.718750000000163</c:v>
                </c:pt>
                <c:pt idx="227">
                  <c:v>59.731250000000003</c:v>
                </c:pt>
                <c:pt idx="228">
                  <c:v>59.760416666666544</c:v>
                </c:pt>
                <c:pt idx="229">
                  <c:v>59.772916666666646</c:v>
                </c:pt>
                <c:pt idx="230">
                  <c:v>59.802083333333194</c:v>
                </c:pt>
                <c:pt idx="231">
                  <c:v>59.814583333332671</c:v>
                </c:pt>
                <c:pt idx="232">
                  <c:v>59.84375</c:v>
                </c:pt>
                <c:pt idx="233">
                  <c:v>59.856249999999996</c:v>
                </c:pt>
                <c:pt idx="234">
                  <c:v>59.885416666665975</c:v>
                </c:pt>
                <c:pt idx="235">
                  <c:v>59.897916666666013</c:v>
                </c:pt>
                <c:pt idx="236">
                  <c:v>59.927083333333194</c:v>
                </c:pt>
                <c:pt idx="237">
                  <c:v>59.939583333333324</c:v>
                </c:pt>
                <c:pt idx="238">
                  <c:v>59.968750000000163</c:v>
                </c:pt>
                <c:pt idx="239">
                  <c:v>59.981249999999996</c:v>
                </c:pt>
              </c:numCache>
            </c:numRef>
          </c:xVal>
          <c:yVal>
            <c:numRef>
              <c:f>values!$AO$3:$AO$242</c:f>
              <c:numCache>
                <c:formatCode>General</c:formatCode>
                <c:ptCount val="240"/>
                <c:pt idx="0">
                  <c:v>-0.30989377925383704</c:v>
                </c:pt>
                <c:pt idx="1">
                  <c:v>-0.41580717370212117</c:v>
                </c:pt>
                <c:pt idx="2">
                  <c:v>-8.6713705347313152E-2</c:v>
                </c:pt>
                <c:pt idx="3">
                  <c:v>-0.51183187391583163</c:v>
                </c:pt>
                <c:pt idx="4">
                  <c:v>-0.92541808857712449</c:v>
                </c:pt>
                <c:pt idx="5">
                  <c:v>-0.90085428034677772</c:v>
                </c:pt>
                <c:pt idx="6">
                  <c:v>-0.53664428690795452</c:v>
                </c:pt>
                <c:pt idx="7">
                  <c:v>-0.45689471329339582</c:v>
                </c:pt>
                <c:pt idx="8">
                  <c:v>-0.32141073723797053</c:v>
                </c:pt>
                <c:pt idx="9">
                  <c:v>-0.34464793717696546</c:v>
                </c:pt>
                <c:pt idx="10">
                  <c:v>-0.10417931332077753</c:v>
                </c:pt>
                <c:pt idx="11">
                  <c:v>-8.8329709812901003E-2</c:v>
                </c:pt>
                <c:pt idx="12">
                  <c:v>0.1586283568854657</c:v>
                </c:pt>
                <c:pt idx="13">
                  <c:v>1.8497567974344618</c:v>
                </c:pt>
                <c:pt idx="14">
                  <c:v>2.7277758695829837</c:v>
                </c:pt>
                <c:pt idx="15">
                  <c:v>3.6127689048877327</c:v>
                </c:pt>
                <c:pt idx="16">
                  <c:v>1.5088667305462202</c:v>
                </c:pt>
                <c:pt idx="17">
                  <c:v>7.1754869010826896</c:v>
                </c:pt>
                <c:pt idx="18">
                  <c:v>3.7866089364956967</c:v>
                </c:pt>
                <c:pt idx="19">
                  <c:v>12.883814819090476</c:v>
                </c:pt>
                <c:pt idx="20">
                  <c:v>-10.282342613963324</c:v>
                </c:pt>
                <c:pt idx="21">
                  <c:v>-8.6890057193995123</c:v>
                </c:pt>
                <c:pt idx="22">
                  <c:v>-13.579791277106132</c:v>
                </c:pt>
                <c:pt idx="23">
                  <c:v>-56.206070018356009</c:v>
                </c:pt>
                <c:pt idx="24">
                  <c:v>1.0600307807819764</c:v>
                </c:pt>
                <c:pt idx="25">
                  <c:v>-60.786295364143278</c:v>
                </c:pt>
                <c:pt idx="26">
                  <c:v>-8.1800622456845957</c:v>
                </c:pt>
                <c:pt idx="27">
                  <c:v>-63.299213641742753</c:v>
                </c:pt>
                <c:pt idx="28">
                  <c:v>-26.048640055680789</c:v>
                </c:pt>
                <c:pt idx="29">
                  <c:v>-18.527062171578986</c:v>
                </c:pt>
                <c:pt idx="30">
                  <c:v>4.4273074508402495</c:v>
                </c:pt>
                <c:pt idx="31">
                  <c:v>-8.100699745516069</c:v>
                </c:pt>
                <c:pt idx="32">
                  <c:v>-3.2381337739262412</c:v>
                </c:pt>
                <c:pt idx="33">
                  <c:v>-8.0885409793119774</c:v>
                </c:pt>
                <c:pt idx="34">
                  <c:v>-8.8987486773980375</c:v>
                </c:pt>
                <c:pt idx="35">
                  <c:v>5.9333348304688539E-2</c:v>
                </c:pt>
                <c:pt idx="36">
                  <c:v>-9.5310006502182784E-2</c:v>
                </c:pt>
                <c:pt idx="37">
                  <c:v>-0.38808464384683466</c:v>
                </c:pt>
                <c:pt idx="38">
                  <c:v>-0.12872437894481167</c:v>
                </c:pt>
                <c:pt idx="39">
                  <c:v>0.14664862391627106</c:v>
                </c:pt>
                <c:pt idx="40">
                  <c:v>-0.11197794112314895</c:v>
                </c:pt>
                <c:pt idx="41">
                  <c:v>-0.28260515886440807</c:v>
                </c:pt>
                <c:pt idx="42">
                  <c:v>-0.30767614328252313</c:v>
                </c:pt>
                <c:pt idx="43">
                  <c:v>0.65379706430953344</c:v>
                </c:pt>
                <c:pt idx="44">
                  <c:v>3.2998550803580683E-2</c:v>
                </c:pt>
                <c:pt idx="45">
                  <c:v>-6.0266495855859498E-2</c:v>
                </c:pt>
                <c:pt idx="46">
                  <c:v>-0.31241979392026387</c:v>
                </c:pt>
                <c:pt idx="47">
                  <c:v>-0.29406293596420241</c:v>
                </c:pt>
                <c:pt idx="48">
                  <c:v>9.4989887350391822E-3</c:v>
                </c:pt>
                <c:pt idx="49">
                  <c:v>-0.35365986988022852</c:v>
                </c:pt>
                <c:pt idx="50">
                  <c:v>-0.33088000520012589</c:v>
                </c:pt>
                <c:pt idx="51">
                  <c:v>-0.26146651800279935</c:v>
                </c:pt>
                <c:pt idx="52">
                  <c:v>-6.416432095621824E-2</c:v>
                </c:pt>
                <c:pt idx="53">
                  <c:v>-0.30133036476951475</c:v>
                </c:pt>
                <c:pt idx="54">
                  <c:v>-0.32097893878270062</c:v>
                </c:pt>
                <c:pt idx="55">
                  <c:v>-0.12279078212910764</c:v>
                </c:pt>
                <c:pt idx="56">
                  <c:v>-0.13079733337873847</c:v>
                </c:pt>
                <c:pt idx="57">
                  <c:v>-8.4968946287577798E-2</c:v>
                </c:pt>
                <c:pt idx="58">
                  <c:v>-2.4782362072717806E-2</c:v>
                </c:pt>
                <c:pt idx="59">
                  <c:v>4.6120614001233934E-3</c:v>
                </c:pt>
                <c:pt idx="60">
                  <c:v>-0.12051675033237352</c:v>
                </c:pt>
                <c:pt idx="61">
                  <c:v>1.8561773530492143</c:v>
                </c:pt>
                <c:pt idx="62">
                  <c:v>1.5232570979682101</c:v>
                </c:pt>
                <c:pt idx="63">
                  <c:v>4.6834051399009775</c:v>
                </c:pt>
                <c:pt idx="64">
                  <c:v>6.0898198238233432</c:v>
                </c:pt>
                <c:pt idx="65">
                  <c:v>1.6528212852174209</c:v>
                </c:pt>
                <c:pt idx="66">
                  <c:v>5.4315465594117507</c:v>
                </c:pt>
                <c:pt idx="67">
                  <c:v>1.1582919662765991</c:v>
                </c:pt>
                <c:pt idx="68">
                  <c:v>8.0841262044487596</c:v>
                </c:pt>
                <c:pt idx="69">
                  <c:v>-8.9207368729310268</c:v>
                </c:pt>
                <c:pt idx="70">
                  <c:v>-29.833454894647758</c:v>
                </c:pt>
                <c:pt idx="71">
                  <c:v>-11.331292967834418</c:v>
                </c:pt>
                <c:pt idx="72">
                  <c:v>-7.7447784991326936</c:v>
                </c:pt>
                <c:pt idx="73">
                  <c:v>-12.861840293368058</c:v>
                </c:pt>
                <c:pt idx="74">
                  <c:v>-34.208444970688838</c:v>
                </c:pt>
                <c:pt idx="75">
                  <c:v>-5.9364802492263875</c:v>
                </c:pt>
                <c:pt idx="76">
                  <c:v>-13.901626677322326</c:v>
                </c:pt>
                <c:pt idx="77">
                  <c:v>-5.7074579523010875</c:v>
                </c:pt>
                <c:pt idx="78">
                  <c:v>-5.3771201873362608</c:v>
                </c:pt>
                <c:pt idx="79">
                  <c:v>-6.3074524567523476</c:v>
                </c:pt>
                <c:pt idx="80">
                  <c:v>1.9999404672074779</c:v>
                </c:pt>
                <c:pt idx="81">
                  <c:v>0.89799992699090003</c:v>
                </c:pt>
                <c:pt idx="82">
                  <c:v>-3.6750011957169071</c:v>
                </c:pt>
                <c:pt idx="83">
                  <c:v>-0.41247901466332743</c:v>
                </c:pt>
                <c:pt idx="84">
                  <c:v>0.59880679675976756</c:v>
                </c:pt>
                <c:pt idx="85">
                  <c:v>-0.45938395433218332</c:v>
                </c:pt>
                <c:pt idx="86">
                  <c:v>-0.17525365556907446</c:v>
                </c:pt>
                <c:pt idx="87">
                  <c:v>-0.41609560316800981</c:v>
                </c:pt>
                <c:pt idx="88">
                  <c:v>-0.94352525116026509</c:v>
                </c:pt>
                <c:pt idx="89">
                  <c:v>-0.62283932402697562</c:v>
                </c:pt>
                <c:pt idx="90">
                  <c:v>-0.46297247423468957</c:v>
                </c:pt>
                <c:pt idx="91">
                  <c:v>-0.55224625597490251</c:v>
                </c:pt>
                <c:pt idx="92">
                  <c:v>-0.60465773817839641</c:v>
                </c:pt>
                <c:pt idx="93">
                  <c:v>-0.46506913619614493</c:v>
                </c:pt>
                <c:pt idx="94">
                  <c:v>-0.58350863935090846</c:v>
                </c:pt>
                <c:pt idx="95">
                  <c:v>-1.4632161712461162</c:v>
                </c:pt>
                <c:pt idx="96">
                  <c:v>-0.25967160363132824</c:v>
                </c:pt>
                <c:pt idx="97">
                  <c:v>-0.65018180787050683</c:v>
                </c:pt>
                <c:pt idx="98">
                  <c:v>-0.38520598155523939</c:v>
                </c:pt>
                <c:pt idx="99">
                  <c:v>-0.15493889430021524</c:v>
                </c:pt>
                <c:pt idx="100">
                  <c:v>-7.4927481369182813E-2</c:v>
                </c:pt>
                <c:pt idx="101">
                  <c:v>-9.6135638581118527E-3</c:v>
                </c:pt>
                <c:pt idx="102">
                  <c:v>5.8782109870963814E-2</c:v>
                </c:pt>
                <c:pt idx="103">
                  <c:v>0.13086476470393138</c:v>
                </c:pt>
                <c:pt idx="104">
                  <c:v>-5.4809819648206734E-2</c:v>
                </c:pt>
                <c:pt idx="105">
                  <c:v>-2.4108448619624051E-2</c:v>
                </c:pt>
                <c:pt idx="106">
                  <c:v>4.8479234498509417E-2</c:v>
                </c:pt>
                <c:pt idx="107">
                  <c:v>3.8771270770510666E-2</c:v>
                </c:pt>
                <c:pt idx="108">
                  <c:v>0.23912937124439945</c:v>
                </c:pt>
                <c:pt idx="109">
                  <c:v>2.3236522818007348</c:v>
                </c:pt>
                <c:pt idx="110">
                  <c:v>3.4437043389596012</c:v>
                </c:pt>
                <c:pt idx="111">
                  <c:v>4.8468146220616628</c:v>
                </c:pt>
                <c:pt idx="112">
                  <c:v>5.0182928984172319</c:v>
                </c:pt>
                <c:pt idx="113">
                  <c:v>5.9156043818563724</c:v>
                </c:pt>
                <c:pt idx="114">
                  <c:v>-1.2139373574749996</c:v>
                </c:pt>
                <c:pt idx="115">
                  <c:v>-7.6652374617971395</c:v>
                </c:pt>
                <c:pt idx="116">
                  <c:v>6.8465798783725385</c:v>
                </c:pt>
                <c:pt idx="117">
                  <c:v>1.6908011843759461</c:v>
                </c:pt>
                <c:pt idx="118">
                  <c:v>1.5498831772594617</c:v>
                </c:pt>
                <c:pt idx="119">
                  <c:v>2.8578572162362739</c:v>
                </c:pt>
                <c:pt idx="120">
                  <c:v>-34.182342624931636</c:v>
                </c:pt>
                <c:pt idx="121">
                  <c:v>-5.1178597670528845</c:v>
                </c:pt>
                <c:pt idx="122">
                  <c:v>1.3038612253659156</c:v>
                </c:pt>
                <c:pt idx="123">
                  <c:v>-3.8518557613795177</c:v>
                </c:pt>
                <c:pt idx="124">
                  <c:v>-5.9731110577478885</c:v>
                </c:pt>
                <c:pt idx="125">
                  <c:v>-36.403967385464746</c:v>
                </c:pt>
                <c:pt idx="126">
                  <c:v>-15.260260394713091</c:v>
                </c:pt>
                <c:pt idx="127">
                  <c:v>-16.200832290739534</c:v>
                </c:pt>
                <c:pt idx="128">
                  <c:v>0.13306956017524976</c:v>
                </c:pt>
                <c:pt idx="129">
                  <c:v>1.0389468164848619</c:v>
                </c:pt>
                <c:pt idx="130">
                  <c:v>-4.7057913993581924</c:v>
                </c:pt>
                <c:pt idx="131">
                  <c:v>-3.3687798686061212</c:v>
                </c:pt>
                <c:pt idx="132">
                  <c:v>-1.1286679334783103</c:v>
                </c:pt>
                <c:pt idx="133">
                  <c:v>8.466577468555375</c:v>
                </c:pt>
                <c:pt idx="134">
                  <c:v>-0.88828019880694364</c:v>
                </c:pt>
                <c:pt idx="135">
                  <c:v>-0.25415469723270917</c:v>
                </c:pt>
                <c:pt idx="136">
                  <c:v>-0.9372975218891314</c:v>
                </c:pt>
                <c:pt idx="137">
                  <c:v>-0.91688330290000641</c:v>
                </c:pt>
                <c:pt idx="138">
                  <c:v>-0.77576189754063118</c:v>
                </c:pt>
                <c:pt idx="139">
                  <c:v>-1.3302512295092921</c:v>
                </c:pt>
                <c:pt idx="140">
                  <c:v>-0.61945213571687852</c:v>
                </c:pt>
                <c:pt idx="141">
                  <c:v>-0.51855299428143231</c:v>
                </c:pt>
                <c:pt idx="142">
                  <c:v>-0.68697781576812855</c:v>
                </c:pt>
                <c:pt idx="143">
                  <c:v>-0.69589832039371413</c:v>
                </c:pt>
                <c:pt idx="144">
                  <c:v>-0.63786289902478455</c:v>
                </c:pt>
                <c:pt idx="145">
                  <c:v>-0.34312205451304267</c:v>
                </c:pt>
                <c:pt idx="146">
                  <c:v>-0.23340337723117471</c:v>
                </c:pt>
                <c:pt idx="147">
                  <c:v>-0.24176419627157103</c:v>
                </c:pt>
                <c:pt idx="148">
                  <c:v>-6.1704102283712058E-2</c:v>
                </c:pt>
                <c:pt idx="149">
                  <c:v>-2.1296671284606751E-2</c:v>
                </c:pt>
                <c:pt idx="150">
                  <c:v>8.4054869208735183E-3</c:v>
                </c:pt>
                <c:pt idx="151">
                  <c:v>-2.8284009625812841E-2</c:v>
                </c:pt>
                <c:pt idx="152">
                  <c:v>5.5961941957908302E-2</c:v>
                </c:pt>
                <c:pt idx="153">
                  <c:v>7.5198208916340922E-2</c:v>
                </c:pt>
                <c:pt idx="154">
                  <c:v>0.15208607972965019</c:v>
                </c:pt>
                <c:pt idx="155">
                  <c:v>-4.6864632984617953E-3</c:v>
                </c:pt>
                <c:pt idx="156">
                  <c:v>0.18687891199391138</c:v>
                </c:pt>
                <c:pt idx="157">
                  <c:v>1.9161343984803694</c:v>
                </c:pt>
                <c:pt idx="158">
                  <c:v>3.5104846235339977</c:v>
                </c:pt>
                <c:pt idx="159">
                  <c:v>4.3941327509686205</c:v>
                </c:pt>
                <c:pt idx="160">
                  <c:v>4.2951610905964328</c:v>
                </c:pt>
                <c:pt idx="161">
                  <c:v>7.9223856798773031</c:v>
                </c:pt>
                <c:pt idx="162">
                  <c:v>10.779475943310365</c:v>
                </c:pt>
                <c:pt idx="163">
                  <c:v>2.4239825933922687</c:v>
                </c:pt>
                <c:pt idx="164">
                  <c:v>-2.8821309238487527</c:v>
                </c:pt>
                <c:pt idx="165">
                  <c:v>8.7660372317438728</c:v>
                </c:pt>
                <c:pt idx="166">
                  <c:v>-11.655044961411178</c:v>
                </c:pt>
                <c:pt idx="167">
                  <c:v>-9.4042971857810311</c:v>
                </c:pt>
                <c:pt idx="168">
                  <c:v>2.1491110099858894</c:v>
                </c:pt>
                <c:pt idx="169">
                  <c:v>-40.807988372785786</c:v>
                </c:pt>
                <c:pt idx="170">
                  <c:v>-69.690067620432799</c:v>
                </c:pt>
                <c:pt idx="171">
                  <c:v>14.399440061605556</c:v>
                </c:pt>
                <c:pt idx="172">
                  <c:v>-13.315945791958782</c:v>
                </c:pt>
                <c:pt idx="173">
                  <c:v>11.146517451997289</c:v>
                </c:pt>
                <c:pt idx="174">
                  <c:v>-16.044688207056293</c:v>
                </c:pt>
                <c:pt idx="175">
                  <c:v>-8.8570494920053662</c:v>
                </c:pt>
                <c:pt idx="176">
                  <c:v>-13.276825925344545</c:v>
                </c:pt>
                <c:pt idx="177">
                  <c:v>-9.3989898016983204</c:v>
                </c:pt>
                <c:pt idx="178">
                  <c:v>-5.3010039828919124</c:v>
                </c:pt>
                <c:pt idx="179">
                  <c:v>-1.6691900921957978</c:v>
                </c:pt>
                <c:pt idx="180">
                  <c:v>-1.0971065208144759</c:v>
                </c:pt>
                <c:pt idx="181">
                  <c:v>4.1438205857148533</c:v>
                </c:pt>
                <c:pt idx="182">
                  <c:v>0.77018829120429766</c:v>
                </c:pt>
                <c:pt idx="183">
                  <c:v>-0.84710176312396068</c:v>
                </c:pt>
                <c:pt idx="184">
                  <c:v>-0.36091935256099034</c:v>
                </c:pt>
                <c:pt idx="185">
                  <c:v>-0.4910326523022539</c:v>
                </c:pt>
                <c:pt idx="186">
                  <c:v>-0.70413174164777514</c:v>
                </c:pt>
                <c:pt idx="187">
                  <c:v>-0.78226243188830658</c:v>
                </c:pt>
                <c:pt idx="188">
                  <c:v>-0.68008140601197764</c:v>
                </c:pt>
                <c:pt idx="189">
                  <c:v>-0.5356248898664896</c:v>
                </c:pt>
                <c:pt idx="190">
                  <c:v>-0.36765885911931767</c:v>
                </c:pt>
                <c:pt idx="191">
                  <c:v>-0.33441660914706067</c:v>
                </c:pt>
                <c:pt idx="192">
                  <c:v>-0.23384153145031394</c:v>
                </c:pt>
                <c:pt idx="193">
                  <c:v>-0.16026810017135032</c:v>
                </c:pt>
                <c:pt idx="194">
                  <c:v>-0.16034311909392981</c:v>
                </c:pt>
                <c:pt idx="195">
                  <c:v>-7.4616190616339034E-2</c:v>
                </c:pt>
                <c:pt idx="196">
                  <c:v>-2.0699048580607861E-3</c:v>
                </c:pt>
                <c:pt idx="197">
                  <c:v>2.9352537704826001E-2</c:v>
                </c:pt>
                <c:pt idx="198">
                  <c:v>-0.14056581543520341</c:v>
                </c:pt>
                <c:pt idx="199">
                  <c:v>-1.0718338050089758E-2</c:v>
                </c:pt>
                <c:pt idx="200">
                  <c:v>-8.1275473124106754E-2</c:v>
                </c:pt>
                <c:pt idx="201">
                  <c:v>-0.10415213132763362</c:v>
                </c:pt>
                <c:pt idx="202">
                  <c:v>4.9286055357650203E-2</c:v>
                </c:pt>
                <c:pt idx="203">
                  <c:v>-0.25815176120399647</c:v>
                </c:pt>
                <c:pt idx="204">
                  <c:v>0.18418904219295426</c:v>
                </c:pt>
                <c:pt idx="205">
                  <c:v>1.3841536641990881</c:v>
                </c:pt>
                <c:pt idx="206">
                  <c:v>3.9698609822733797</c:v>
                </c:pt>
                <c:pt idx="207">
                  <c:v>4.8171340908602645</c:v>
                </c:pt>
                <c:pt idx="208">
                  <c:v>3.2102359265359843</c:v>
                </c:pt>
                <c:pt idx="209">
                  <c:v>6.5656656631299475</c:v>
                </c:pt>
                <c:pt idx="210">
                  <c:v>5.9143391635537794</c:v>
                </c:pt>
                <c:pt idx="211">
                  <c:v>-5.1606031752342334</c:v>
                </c:pt>
                <c:pt idx="212">
                  <c:v>4.4780673510672484</c:v>
                </c:pt>
                <c:pt idx="213">
                  <c:v>-6.1597806453195476</c:v>
                </c:pt>
                <c:pt idx="214">
                  <c:v>-24.947258944221389</c:v>
                </c:pt>
                <c:pt idx="215">
                  <c:v>-32.338565366892922</c:v>
                </c:pt>
                <c:pt idx="216">
                  <c:v>-10.488785378747076</c:v>
                </c:pt>
                <c:pt idx="217">
                  <c:v>-17.966475339687786</c:v>
                </c:pt>
                <c:pt idx="218">
                  <c:v>-24.48660188047646</c:v>
                </c:pt>
                <c:pt idx="219">
                  <c:v>-18.326239048447029</c:v>
                </c:pt>
                <c:pt idx="220">
                  <c:v>-53.057677807866668</c:v>
                </c:pt>
                <c:pt idx="221">
                  <c:v>-23.874462604717817</c:v>
                </c:pt>
                <c:pt idx="222">
                  <c:v>-5.5415959498890865</c:v>
                </c:pt>
                <c:pt idx="223">
                  <c:v>-4.8920643562243855</c:v>
                </c:pt>
                <c:pt idx="224">
                  <c:v>-14.254755868547178</c:v>
                </c:pt>
                <c:pt idx="225">
                  <c:v>-21.315324680726562</c:v>
                </c:pt>
                <c:pt idx="226">
                  <c:v>-2.5400227583265655</c:v>
                </c:pt>
                <c:pt idx="227">
                  <c:v>-2.4993301739307667</c:v>
                </c:pt>
                <c:pt idx="228">
                  <c:v>-0.51800893826160876</c:v>
                </c:pt>
                <c:pt idx="229">
                  <c:v>-0.40661804679587848</c:v>
                </c:pt>
                <c:pt idx="230">
                  <c:v>-0.40915313806133063</c:v>
                </c:pt>
                <c:pt idx="231">
                  <c:v>-0.5511758737629</c:v>
                </c:pt>
                <c:pt idx="232">
                  <c:v>-0.65780588733921375</c:v>
                </c:pt>
                <c:pt idx="233">
                  <c:v>-1.0366032647898731</c:v>
                </c:pt>
                <c:pt idx="234">
                  <c:v>-0.84434913179248761</c:v>
                </c:pt>
                <c:pt idx="235">
                  <c:v>-2.1863622826922291</c:v>
                </c:pt>
                <c:pt idx="236">
                  <c:v>-1.3338903136611258</c:v>
                </c:pt>
                <c:pt idx="237">
                  <c:v>-0.81407604644249065</c:v>
                </c:pt>
                <c:pt idx="238">
                  <c:v>-0.90021262290820059</c:v>
                </c:pt>
                <c:pt idx="239">
                  <c:v>-1.1438585748301082</c:v>
                </c:pt>
              </c:numCache>
            </c:numRef>
          </c:yVal>
          <c:smooth val="1"/>
        </c:ser>
        <c:ser>
          <c:idx val="6"/>
          <c:order val="6"/>
          <c:tx>
            <c:strRef>
              <c:f>values!$AP$1:$AP$2</c:f>
              <c:strCache>
                <c:ptCount val="1"/>
                <c:pt idx="0">
                  <c:v>Sensible Heat Flux H (W m⁻²)</c:v>
                </c:pt>
              </c:strCache>
            </c:strRef>
          </c:tx>
          <c:spPr>
            <a:ln w="19050">
              <a:solidFill>
                <a:schemeClr val="tx1"/>
              </a:solidFill>
              <a:prstDash val="sysDash"/>
            </a:ln>
          </c:spPr>
          <c:marker>
            <c:symbol val="plus"/>
            <c:size val="4"/>
            <c:spPr>
              <a:solidFill>
                <a:schemeClr val="tx1"/>
              </a:solidFill>
              <a:ln>
                <a:noFill/>
              </a:ln>
            </c:spPr>
          </c:marker>
          <c:xVal>
            <c:numRef>
              <c:f>values!$A$3:$A$242</c:f>
              <c:numCache>
                <c:formatCode>General</c:formatCode>
                <c:ptCount val="240"/>
                <c:pt idx="0">
                  <c:v>55.010416666665975</c:v>
                </c:pt>
                <c:pt idx="1">
                  <c:v>55.022916666666646</c:v>
                </c:pt>
                <c:pt idx="2">
                  <c:v>55.052083333333194</c:v>
                </c:pt>
                <c:pt idx="3">
                  <c:v>55.064583333333324</c:v>
                </c:pt>
                <c:pt idx="4">
                  <c:v>55.093750000000163</c:v>
                </c:pt>
                <c:pt idx="5">
                  <c:v>55.106250000000003</c:v>
                </c:pt>
                <c:pt idx="6">
                  <c:v>55.135416666666544</c:v>
                </c:pt>
                <c:pt idx="7">
                  <c:v>55.147916666666013</c:v>
                </c:pt>
                <c:pt idx="8">
                  <c:v>55.177083333333194</c:v>
                </c:pt>
                <c:pt idx="9">
                  <c:v>55.189583333333324</c:v>
                </c:pt>
                <c:pt idx="10">
                  <c:v>55.218750000000163</c:v>
                </c:pt>
                <c:pt idx="11">
                  <c:v>55.231250000000003</c:v>
                </c:pt>
                <c:pt idx="12">
                  <c:v>55.260416666666544</c:v>
                </c:pt>
                <c:pt idx="13">
                  <c:v>55.272916666666646</c:v>
                </c:pt>
                <c:pt idx="14">
                  <c:v>55.302083333333194</c:v>
                </c:pt>
                <c:pt idx="15">
                  <c:v>55.314583333332671</c:v>
                </c:pt>
                <c:pt idx="16">
                  <c:v>55.34375</c:v>
                </c:pt>
                <c:pt idx="17">
                  <c:v>55.356249999999996</c:v>
                </c:pt>
                <c:pt idx="18">
                  <c:v>55.385416666665975</c:v>
                </c:pt>
                <c:pt idx="19">
                  <c:v>55.397916666666013</c:v>
                </c:pt>
                <c:pt idx="20">
                  <c:v>55.427083333333194</c:v>
                </c:pt>
                <c:pt idx="21">
                  <c:v>55.439583333333324</c:v>
                </c:pt>
                <c:pt idx="22">
                  <c:v>55.468750000000163</c:v>
                </c:pt>
                <c:pt idx="23">
                  <c:v>55.481249999999996</c:v>
                </c:pt>
                <c:pt idx="24">
                  <c:v>55.510416666665975</c:v>
                </c:pt>
                <c:pt idx="25">
                  <c:v>55.522916666666646</c:v>
                </c:pt>
                <c:pt idx="26">
                  <c:v>55.552083333333194</c:v>
                </c:pt>
                <c:pt idx="27">
                  <c:v>55.564583333333324</c:v>
                </c:pt>
                <c:pt idx="28">
                  <c:v>55.593750000000163</c:v>
                </c:pt>
                <c:pt idx="29">
                  <c:v>55.606250000000003</c:v>
                </c:pt>
                <c:pt idx="30">
                  <c:v>55.635416666666544</c:v>
                </c:pt>
                <c:pt idx="31">
                  <c:v>55.647916666666013</c:v>
                </c:pt>
                <c:pt idx="32">
                  <c:v>55.677083333333194</c:v>
                </c:pt>
                <c:pt idx="33">
                  <c:v>55.689583333333324</c:v>
                </c:pt>
                <c:pt idx="34">
                  <c:v>55.718750000000163</c:v>
                </c:pt>
                <c:pt idx="35">
                  <c:v>55.731250000000003</c:v>
                </c:pt>
                <c:pt idx="36">
                  <c:v>55.760416666666544</c:v>
                </c:pt>
                <c:pt idx="37">
                  <c:v>55.772916666666646</c:v>
                </c:pt>
                <c:pt idx="38">
                  <c:v>55.802083333333194</c:v>
                </c:pt>
                <c:pt idx="39">
                  <c:v>55.814583333332671</c:v>
                </c:pt>
                <c:pt idx="40">
                  <c:v>55.84375</c:v>
                </c:pt>
                <c:pt idx="41">
                  <c:v>55.856249999999996</c:v>
                </c:pt>
                <c:pt idx="42">
                  <c:v>55.885416666665975</c:v>
                </c:pt>
                <c:pt idx="43">
                  <c:v>55.897916666666013</c:v>
                </c:pt>
                <c:pt idx="44">
                  <c:v>55.927083333333194</c:v>
                </c:pt>
                <c:pt idx="45">
                  <c:v>55.939583333333324</c:v>
                </c:pt>
                <c:pt idx="46">
                  <c:v>55.968750000000163</c:v>
                </c:pt>
                <c:pt idx="47">
                  <c:v>55.981249999999996</c:v>
                </c:pt>
                <c:pt idx="48">
                  <c:v>56.010416666665975</c:v>
                </c:pt>
                <c:pt idx="49">
                  <c:v>56.022916666666646</c:v>
                </c:pt>
                <c:pt idx="50">
                  <c:v>56.052083333333194</c:v>
                </c:pt>
                <c:pt idx="51">
                  <c:v>56.064583333333324</c:v>
                </c:pt>
                <c:pt idx="52">
                  <c:v>56.093750000000163</c:v>
                </c:pt>
                <c:pt idx="53">
                  <c:v>56.106250000000003</c:v>
                </c:pt>
                <c:pt idx="54">
                  <c:v>56.135416666666544</c:v>
                </c:pt>
                <c:pt idx="55">
                  <c:v>56.147916666666013</c:v>
                </c:pt>
                <c:pt idx="56">
                  <c:v>56.177083333333194</c:v>
                </c:pt>
                <c:pt idx="57">
                  <c:v>56.189583333333324</c:v>
                </c:pt>
                <c:pt idx="58">
                  <c:v>56.218750000000163</c:v>
                </c:pt>
                <c:pt idx="59">
                  <c:v>56.231250000000003</c:v>
                </c:pt>
                <c:pt idx="60">
                  <c:v>56.260416666666544</c:v>
                </c:pt>
                <c:pt idx="61">
                  <c:v>56.272916666666646</c:v>
                </c:pt>
                <c:pt idx="62">
                  <c:v>56.302083333333194</c:v>
                </c:pt>
                <c:pt idx="63">
                  <c:v>56.314583333332671</c:v>
                </c:pt>
                <c:pt idx="64">
                  <c:v>56.34375</c:v>
                </c:pt>
                <c:pt idx="65">
                  <c:v>56.356249999999996</c:v>
                </c:pt>
                <c:pt idx="66">
                  <c:v>56.385416666665975</c:v>
                </c:pt>
                <c:pt idx="67">
                  <c:v>56.397916666666013</c:v>
                </c:pt>
                <c:pt idx="68">
                  <c:v>56.427083333333194</c:v>
                </c:pt>
                <c:pt idx="69">
                  <c:v>56.439583333333324</c:v>
                </c:pt>
                <c:pt idx="70">
                  <c:v>56.468750000000163</c:v>
                </c:pt>
                <c:pt idx="71">
                  <c:v>56.481249999999996</c:v>
                </c:pt>
                <c:pt idx="72">
                  <c:v>56.510416666665975</c:v>
                </c:pt>
                <c:pt idx="73">
                  <c:v>56.522916666666646</c:v>
                </c:pt>
                <c:pt idx="74">
                  <c:v>56.552083333333194</c:v>
                </c:pt>
                <c:pt idx="75">
                  <c:v>56.564583333333324</c:v>
                </c:pt>
                <c:pt idx="76">
                  <c:v>56.593750000000163</c:v>
                </c:pt>
                <c:pt idx="77">
                  <c:v>56.606250000000003</c:v>
                </c:pt>
                <c:pt idx="78">
                  <c:v>56.635416666666544</c:v>
                </c:pt>
                <c:pt idx="79">
                  <c:v>56.647916666666013</c:v>
                </c:pt>
                <c:pt idx="80">
                  <c:v>56.677083333333194</c:v>
                </c:pt>
                <c:pt idx="81">
                  <c:v>56.689583333333324</c:v>
                </c:pt>
                <c:pt idx="82">
                  <c:v>56.718750000000163</c:v>
                </c:pt>
                <c:pt idx="83">
                  <c:v>56.731250000000003</c:v>
                </c:pt>
                <c:pt idx="84">
                  <c:v>56.760416666666544</c:v>
                </c:pt>
                <c:pt idx="85">
                  <c:v>56.772916666666646</c:v>
                </c:pt>
                <c:pt idx="86">
                  <c:v>56.802083333333194</c:v>
                </c:pt>
                <c:pt idx="87">
                  <c:v>56.814583333332671</c:v>
                </c:pt>
                <c:pt idx="88">
                  <c:v>56.84375</c:v>
                </c:pt>
                <c:pt idx="89">
                  <c:v>56.856249999999996</c:v>
                </c:pt>
                <c:pt idx="90">
                  <c:v>56.885416666665975</c:v>
                </c:pt>
                <c:pt idx="91">
                  <c:v>56.897916666666013</c:v>
                </c:pt>
                <c:pt idx="92">
                  <c:v>56.927083333333194</c:v>
                </c:pt>
                <c:pt idx="93">
                  <c:v>56.939583333333324</c:v>
                </c:pt>
                <c:pt idx="94">
                  <c:v>56.968750000000163</c:v>
                </c:pt>
                <c:pt idx="95">
                  <c:v>56.981249999999996</c:v>
                </c:pt>
                <c:pt idx="96">
                  <c:v>57.010416666665975</c:v>
                </c:pt>
                <c:pt idx="97">
                  <c:v>57.022916666666646</c:v>
                </c:pt>
                <c:pt idx="98">
                  <c:v>57.052083333333194</c:v>
                </c:pt>
                <c:pt idx="99">
                  <c:v>57.064583333333324</c:v>
                </c:pt>
                <c:pt idx="100">
                  <c:v>57.093750000000163</c:v>
                </c:pt>
                <c:pt idx="101">
                  <c:v>57.106250000000003</c:v>
                </c:pt>
                <c:pt idx="102">
                  <c:v>57.135416666666544</c:v>
                </c:pt>
                <c:pt idx="103">
                  <c:v>57.147916666666013</c:v>
                </c:pt>
                <c:pt idx="104">
                  <c:v>57.177083333333194</c:v>
                </c:pt>
                <c:pt idx="105">
                  <c:v>57.189583333333324</c:v>
                </c:pt>
                <c:pt idx="106">
                  <c:v>57.218750000000163</c:v>
                </c:pt>
                <c:pt idx="107">
                  <c:v>57.231250000000003</c:v>
                </c:pt>
                <c:pt idx="108">
                  <c:v>57.260416666666544</c:v>
                </c:pt>
                <c:pt idx="109">
                  <c:v>57.272916666666646</c:v>
                </c:pt>
                <c:pt idx="110">
                  <c:v>57.302083333333194</c:v>
                </c:pt>
                <c:pt idx="111">
                  <c:v>57.314583333332671</c:v>
                </c:pt>
                <c:pt idx="112">
                  <c:v>57.34375</c:v>
                </c:pt>
                <c:pt idx="113">
                  <c:v>57.356249999999996</c:v>
                </c:pt>
                <c:pt idx="114">
                  <c:v>57.385416666665975</c:v>
                </c:pt>
                <c:pt idx="115">
                  <c:v>57.397916666666013</c:v>
                </c:pt>
                <c:pt idx="116">
                  <c:v>57.427083333333194</c:v>
                </c:pt>
                <c:pt idx="117">
                  <c:v>57.439583333333324</c:v>
                </c:pt>
                <c:pt idx="118">
                  <c:v>57.468750000000163</c:v>
                </c:pt>
                <c:pt idx="119">
                  <c:v>57.481249999999996</c:v>
                </c:pt>
                <c:pt idx="120">
                  <c:v>57.510416666665975</c:v>
                </c:pt>
                <c:pt idx="121">
                  <c:v>57.522916666666646</c:v>
                </c:pt>
                <c:pt idx="122">
                  <c:v>57.552083333333194</c:v>
                </c:pt>
                <c:pt idx="123">
                  <c:v>57.564583333333324</c:v>
                </c:pt>
                <c:pt idx="124">
                  <c:v>57.593750000000163</c:v>
                </c:pt>
                <c:pt idx="125">
                  <c:v>57.606250000000003</c:v>
                </c:pt>
                <c:pt idx="126">
                  <c:v>57.635416666666544</c:v>
                </c:pt>
                <c:pt idx="127">
                  <c:v>57.647916666666013</c:v>
                </c:pt>
                <c:pt idx="128">
                  <c:v>57.677083333333194</c:v>
                </c:pt>
                <c:pt idx="129">
                  <c:v>57.689583333333324</c:v>
                </c:pt>
                <c:pt idx="130">
                  <c:v>57.718750000000163</c:v>
                </c:pt>
                <c:pt idx="131">
                  <c:v>57.731250000000003</c:v>
                </c:pt>
                <c:pt idx="132">
                  <c:v>57.760416666666544</c:v>
                </c:pt>
                <c:pt idx="133">
                  <c:v>57.772916666666646</c:v>
                </c:pt>
                <c:pt idx="134">
                  <c:v>57.802083333333194</c:v>
                </c:pt>
                <c:pt idx="135">
                  <c:v>57.814583333332671</c:v>
                </c:pt>
                <c:pt idx="136">
                  <c:v>57.84375</c:v>
                </c:pt>
                <c:pt idx="137">
                  <c:v>57.856249999999996</c:v>
                </c:pt>
                <c:pt idx="138">
                  <c:v>57.885416666665975</c:v>
                </c:pt>
                <c:pt idx="139">
                  <c:v>57.897916666666013</c:v>
                </c:pt>
                <c:pt idx="140">
                  <c:v>57.927083333333194</c:v>
                </c:pt>
                <c:pt idx="141">
                  <c:v>57.939583333333324</c:v>
                </c:pt>
                <c:pt idx="142">
                  <c:v>57.968750000000163</c:v>
                </c:pt>
                <c:pt idx="143">
                  <c:v>57.981249999999996</c:v>
                </c:pt>
                <c:pt idx="144">
                  <c:v>58.010416666665975</c:v>
                </c:pt>
                <c:pt idx="145">
                  <c:v>58.022916666666646</c:v>
                </c:pt>
                <c:pt idx="146">
                  <c:v>58.052083333333194</c:v>
                </c:pt>
                <c:pt idx="147">
                  <c:v>58.064583333333324</c:v>
                </c:pt>
                <c:pt idx="148">
                  <c:v>58.093750000000163</c:v>
                </c:pt>
                <c:pt idx="149">
                  <c:v>58.106250000000003</c:v>
                </c:pt>
                <c:pt idx="150">
                  <c:v>58.135416666666544</c:v>
                </c:pt>
                <c:pt idx="151">
                  <c:v>58.147916666666013</c:v>
                </c:pt>
                <c:pt idx="152">
                  <c:v>58.177083333333194</c:v>
                </c:pt>
                <c:pt idx="153">
                  <c:v>58.189583333333324</c:v>
                </c:pt>
                <c:pt idx="154">
                  <c:v>58.218750000000163</c:v>
                </c:pt>
                <c:pt idx="155">
                  <c:v>58.231250000000003</c:v>
                </c:pt>
                <c:pt idx="156">
                  <c:v>58.260416666666544</c:v>
                </c:pt>
                <c:pt idx="157">
                  <c:v>58.272916666666646</c:v>
                </c:pt>
                <c:pt idx="158">
                  <c:v>58.302083333333194</c:v>
                </c:pt>
                <c:pt idx="159">
                  <c:v>58.314583333332671</c:v>
                </c:pt>
                <c:pt idx="160">
                  <c:v>58.34375</c:v>
                </c:pt>
                <c:pt idx="161">
                  <c:v>58.356249999999996</c:v>
                </c:pt>
                <c:pt idx="162">
                  <c:v>58.385416666665975</c:v>
                </c:pt>
                <c:pt idx="163">
                  <c:v>58.397916666666013</c:v>
                </c:pt>
                <c:pt idx="164">
                  <c:v>58.427083333333194</c:v>
                </c:pt>
                <c:pt idx="165">
                  <c:v>58.439583333333324</c:v>
                </c:pt>
                <c:pt idx="166">
                  <c:v>58.468750000000163</c:v>
                </c:pt>
                <c:pt idx="167">
                  <c:v>58.481249999999996</c:v>
                </c:pt>
                <c:pt idx="168">
                  <c:v>58.510416666665975</c:v>
                </c:pt>
                <c:pt idx="169">
                  <c:v>58.522916666666646</c:v>
                </c:pt>
                <c:pt idx="170">
                  <c:v>58.552083333333194</c:v>
                </c:pt>
                <c:pt idx="171">
                  <c:v>58.564583333333324</c:v>
                </c:pt>
                <c:pt idx="172">
                  <c:v>58.593750000000163</c:v>
                </c:pt>
                <c:pt idx="173">
                  <c:v>58.606250000000003</c:v>
                </c:pt>
                <c:pt idx="174">
                  <c:v>58.635416666666544</c:v>
                </c:pt>
                <c:pt idx="175">
                  <c:v>58.647916666666013</c:v>
                </c:pt>
                <c:pt idx="176">
                  <c:v>58.677083333333194</c:v>
                </c:pt>
                <c:pt idx="177">
                  <c:v>58.689583333333324</c:v>
                </c:pt>
                <c:pt idx="178">
                  <c:v>58.718750000000163</c:v>
                </c:pt>
                <c:pt idx="179">
                  <c:v>58.731250000000003</c:v>
                </c:pt>
                <c:pt idx="180">
                  <c:v>58.760416666666544</c:v>
                </c:pt>
                <c:pt idx="181">
                  <c:v>58.772916666666646</c:v>
                </c:pt>
                <c:pt idx="182">
                  <c:v>58.802083333333194</c:v>
                </c:pt>
                <c:pt idx="183">
                  <c:v>58.814583333332671</c:v>
                </c:pt>
                <c:pt idx="184">
                  <c:v>58.84375</c:v>
                </c:pt>
                <c:pt idx="185">
                  <c:v>58.856249999999996</c:v>
                </c:pt>
                <c:pt idx="186">
                  <c:v>58.885416666665975</c:v>
                </c:pt>
                <c:pt idx="187">
                  <c:v>58.897916666666013</c:v>
                </c:pt>
                <c:pt idx="188">
                  <c:v>58.927083333333194</c:v>
                </c:pt>
                <c:pt idx="189">
                  <c:v>58.939583333333324</c:v>
                </c:pt>
                <c:pt idx="190">
                  <c:v>58.968750000000163</c:v>
                </c:pt>
                <c:pt idx="191">
                  <c:v>58.981249999999996</c:v>
                </c:pt>
                <c:pt idx="192">
                  <c:v>59.010416666665975</c:v>
                </c:pt>
                <c:pt idx="193">
                  <c:v>59.022916666666646</c:v>
                </c:pt>
                <c:pt idx="194">
                  <c:v>59.052083333333194</c:v>
                </c:pt>
                <c:pt idx="195">
                  <c:v>59.064583333333324</c:v>
                </c:pt>
                <c:pt idx="196">
                  <c:v>59.093750000000163</c:v>
                </c:pt>
                <c:pt idx="197">
                  <c:v>59.106250000000003</c:v>
                </c:pt>
                <c:pt idx="198">
                  <c:v>59.135416666666544</c:v>
                </c:pt>
                <c:pt idx="199">
                  <c:v>59.147916666666013</c:v>
                </c:pt>
                <c:pt idx="200">
                  <c:v>59.177083333333194</c:v>
                </c:pt>
                <c:pt idx="201">
                  <c:v>59.189583333333324</c:v>
                </c:pt>
                <c:pt idx="202">
                  <c:v>59.218750000000163</c:v>
                </c:pt>
                <c:pt idx="203">
                  <c:v>59.231250000000003</c:v>
                </c:pt>
                <c:pt idx="204">
                  <c:v>59.260416666666544</c:v>
                </c:pt>
                <c:pt idx="205">
                  <c:v>59.272916666666646</c:v>
                </c:pt>
                <c:pt idx="206">
                  <c:v>59.302083333333194</c:v>
                </c:pt>
                <c:pt idx="207">
                  <c:v>59.314583333332671</c:v>
                </c:pt>
                <c:pt idx="208">
                  <c:v>59.34375</c:v>
                </c:pt>
                <c:pt idx="209">
                  <c:v>59.356249999999996</c:v>
                </c:pt>
                <c:pt idx="210">
                  <c:v>59.385416666665975</c:v>
                </c:pt>
                <c:pt idx="211">
                  <c:v>59.397916666666013</c:v>
                </c:pt>
                <c:pt idx="212">
                  <c:v>59.427083333333194</c:v>
                </c:pt>
                <c:pt idx="213">
                  <c:v>59.439583333333324</c:v>
                </c:pt>
                <c:pt idx="214">
                  <c:v>59.468750000000163</c:v>
                </c:pt>
                <c:pt idx="215">
                  <c:v>59.481249999999996</c:v>
                </c:pt>
                <c:pt idx="216">
                  <c:v>59.510416666665975</c:v>
                </c:pt>
                <c:pt idx="217">
                  <c:v>59.522916666666646</c:v>
                </c:pt>
                <c:pt idx="218">
                  <c:v>59.552083333333194</c:v>
                </c:pt>
                <c:pt idx="219">
                  <c:v>59.564583333333324</c:v>
                </c:pt>
                <c:pt idx="220">
                  <c:v>59.593750000000163</c:v>
                </c:pt>
                <c:pt idx="221">
                  <c:v>59.606250000000003</c:v>
                </c:pt>
                <c:pt idx="222">
                  <c:v>59.635416666666544</c:v>
                </c:pt>
                <c:pt idx="223">
                  <c:v>59.647916666666013</c:v>
                </c:pt>
                <c:pt idx="224">
                  <c:v>59.677083333333194</c:v>
                </c:pt>
                <c:pt idx="225">
                  <c:v>59.689583333333324</c:v>
                </c:pt>
                <c:pt idx="226">
                  <c:v>59.718750000000163</c:v>
                </c:pt>
                <c:pt idx="227">
                  <c:v>59.731250000000003</c:v>
                </c:pt>
                <c:pt idx="228">
                  <c:v>59.760416666666544</c:v>
                </c:pt>
                <c:pt idx="229">
                  <c:v>59.772916666666646</c:v>
                </c:pt>
                <c:pt idx="230">
                  <c:v>59.802083333333194</c:v>
                </c:pt>
                <c:pt idx="231">
                  <c:v>59.814583333332671</c:v>
                </c:pt>
                <c:pt idx="232">
                  <c:v>59.84375</c:v>
                </c:pt>
                <c:pt idx="233">
                  <c:v>59.856249999999996</c:v>
                </c:pt>
                <c:pt idx="234">
                  <c:v>59.885416666665975</c:v>
                </c:pt>
                <c:pt idx="235">
                  <c:v>59.897916666666013</c:v>
                </c:pt>
                <c:pt idx="236">
                  <c:v>59.927083333333194</c:v>
                </c:pt>
                <c:pt idx="237">
                  <c:v>59.939583333333324</c:v>
                </c:pt>
                <c:pt idx="238">
                  <c:v>59.968750000000163</c:v>
                </c:pt>
                <c:pt idx="239">
                  <c:v>59.981249999999996</c:v>
                </c:pt>
              </c:numCache>
            </c:numRef>
          </c:xVal>
          <c:yVal>
            <c:numRef>
              <c:f>values!$AP$3:$AP$242</c:f>
              <c:numCache>
                <c:formatCode>General</c:formatCode>
                <c:ptCount val="240"/>
                <c:pt idx="0">
                  <c:v>-17.902306220745778</c:v>
                </c:pt>
                <c:pt idx="1">
                  <c:v>-17.473026159631189</c:v>
                </c:pt>
                <c:pt idx="2">
                  <c:v>-11.128786294652684</c:v>
                </c:pt>
                <c:pt idx="3">
                  <c:v>-20.48366812608419</c:v>
                </c:pt>
                <c:pt idx="4">
                  <c:v>-31.212915244756214</c:v>
                </c:pt>
                <c:pt idx="5">
                  <c:v>-32.711645719652708</c:v>
                </c:pt>
                <c:pt idx="6">
                  <c:v>-30.732522379758489</c:v>
                </c:pt>
                <c:pt idx="7">
                  <c:v>-22.896771953373229</c:v>
                </c:pt>
                <c:pt idx="8">
                  <c:v>-18.377755929429011</c:v>
                </c:pt>
                <c:pt idx="9">
                  <c:v>-17.910185396156368</c:v>
                </c:pt>
                <c:pt idx="10">
                  <c:v>-10.943987353345889</c:v>
                </c:pt>
                <c:pt idx="11">
                  <c:v>-3.2290036235204331</c:v>
                </c:pt>
                <c:pt idx="12">
                  <c:v>12.438229976447868</c:v>
                </c:pt>
                <c:pt idx="13">
                  <c:v>76.102243202565489</c:v>
                </c:pt>
                <c:pt idx="14">
                  <c:v>144.47172413041702</c:v>
                </c:pt>
                <c:pt idx="15">
                  <c:v>210.76989776177567</c:v>
                </c:pt>
                <c:pt idx="16">
                  <c:v>302.30449993612046</c:v>
                </c:pt>
                <c:pt idx="17">
                  <c:v>390.52264643225061</c:v>
                </c:pt>
                <c:pt idx="18">
                  <c:v>426.51119606350369</c:v>
                </c:pt>
                <c:pt idx="19">
                  <c:v>521.21334851424353</c:v>
                </c:pt>
                <c:pt idx="20">
                  <c:v>597.04659261396296</c:v>
                </c:pt>
                <c:pt idx="21">
                  <c:v>650.9330057193996</c:v>
                </c:pt>
                <c:pt idx="22">
                  <c:v>676.75562461043796</c:v>
                </c:pt>
                <c:pt idx="23">
                  <c:v>781.46040335168925</c:v>
                </c:pt>
                <c:pt idx="24">
                  <c:v>627.53596921921792</c:v>
                </c:pt>
                <c:pt idx="25">
                  <c:v>756.85912869746642</c:v>
                </c:pt>
                <c:pt idx="26">
                  <c:v>660.02022891235117</c:v>
                </c:pt>
                <c:pt idx="27">
                  <c:v>730.76404697507655</c:v>
                </c:pt>
                <c:pt idx="28">
                  <c:v>572.86714005568047</c:v>
                </c:pt>
                <c:pt idx="29">
                  <c:v>352.08856217157899</c:v>
                </c:pt>
                <c:pt idx="30">
                  <c:v>241.60985921582449</c:v>
                </c:pt>
                <c:pt idx="31">
                  <c:v>114.69486641218275</c:v>
                </c:pt>
                <c:pt idx="32">
                  <c:v>131.30613377392623</c:v>
                </c:pt>
                <c:pt idx="33">
                  <c:v>319.40220764597865</c:v>
                </c:pt>
                <c:pt idx="34">
                  <c:v>82.442615344064706</c:v>
                </c:pt>
                <c:pt idx="35">
                  <c:v>-8.0903166816380185</c:v>
                </c:pt>
                <c:pt idx="36">
                  <c:v>21.223161673168789</c:v>
                </c:pt>
                <c:pt idx="37">
                  <c:v>-27.896882022819845</c:v>
                </c:pt>
                <c:pt idx="38">
                  <c:v>-22.646692287721343</c:v>
                </c:pt>
                <c:pt idx="39">
                  <c:v>-21.003315290582929</c:v>
                </c:pt>
                <c:pt idx="40">
                  <c:v>-12.146022058876849</c:v>
                </c:pt>
                <c:pt idx="41">
                  <c:v>-16.421394841135228</c:v>
                </c:pt>
                <c:pt idx="42">
                  <c:v>-10.579157190050815</c:v>
                </c:pt>
                <c:pt idx="43">
                  <c:v>-24.750297064309521</c:v>
                </c:pt>
                <c:pt idx="44">
                  <c:v>-16.592998550803578</c:v>
                </c:pt>
                <c:pt idx="45">
                  <c:v>-13.786566837477476</c:v>
                </c:pt>
                <c:pt idx="46">
                  <c:v>-16.496246872745822</c:v>
                </c:pt>
                <c:pt idx="47">
                  <c:v>-17.070603730702473</c:v>
                </c:pt>
                <c:pt idx="48">
                  <c:v>-16.081998988735027</c:v>
                </c:pt>
                <c:pt idx="49">
                  <c:v>-13.844340130119768</c:v>
                </c:pt>
                <c:pt idx="50">
                  <c:v>-17.187119994799883</c:v>
                </c:pt>
                <c:pt idx="51">
                  <c:v>-16.330366815330532</c:v>
                </c:pt>
                <c:pt idx="52">
                  <c:v>-9.8216690123771162</c:v>
                </c:pt>
                <c:pt idx="53">
                  <c:v>-11.577336301897157</c:v>
                </c:pt>
                <c:pt idx="54">
                  <c:v>-17.368021061217309</c:v>
                </c:pt>
                <c:pt idx="55">
                  <c:v>-6.6575425512042266</c:v>
                </c:pt>
                <c:pt idx="56">
                  <c:v>-7.4148693332879292</c:v>
                </c:pt>
                <c:pt idx="57">
                  <c:v>-5.6966977203790874</c:v>
                </c:pt>
                <c:pt idx="58">
                  <c:v>-8.0050971260615222E-2</c:v>
                </c:pt>
                <c:pt idx="59">
                  <c:v>1.0312212719332099</c:v>
                </c:pt>
                <c:pt idx="60">
                  <c:v>16.228583416999026</c:v>
                </c:pt>
                <c:pt idx="61">
                  <c:v>74.666322646950789</c:v>
                </c:pt>
                <c:pt idx="62">
                  <c:v>124.40990956869852</c:v>
                </c:pt>
                <c:pt idx="63">
                  <c:v>204.98242819343619</c:v>
                </c:pt>
                <c:pt idx="64">
                  <c:v>301.24684684284335</c:v>
                </c:pt>
                <c:pt idx="65">
                  <c:v>388.42434538144926</c:v>
                </c:pt>
                <c:pt idx="66">
                  <c:v>462.39783677392171</c:v>
                </c:pt>
                <c:pt idx="67">
                  <c:v>533.15936303372337</c:v>
                </c:pt>
                <c:pt idx="68">
                  <c:v>579.34742379553336</c:v>
                </c:pt>
                <c:pt idx="69">
                  <c:v>631.58790353959853</c:v>
                </c:pt>
                <c:pt idx="70">
                  <c:v>686.6871215613146</c:v>
                </c:pt>
                <c:pt idx="71">
                  <c:v>687.23329296784436</c:v>
                </c:pt>
                <c:pt idx="72">
                  <c:v>676.14161183245585</c:v>
                </c:pt>
                <c:pt idx="73">
                  <c:v>698.14117362670152</c:v>
                </c:pt>
                <c:pt idx="74">
                  <c:v>675.50344497070205</c:v>
                </c:pt>
                <c:pt idx="75">
                  <c:v>557.75214691589292</c:v>
                </c:pt>
                <c:pt idx="76">
                  <c:v>434.19096001065571</c:v>
                </c:pt>
                <c:pt idx="77">
                  <c:v>440.21695795228987</c:v>
                </c:pt>
                <c:pt idx="78">
                  <c:v>441.74412018733778</c:v>
                </c:pt>
                <c:pt idx="79">
                  <c:v>417.22478579008566</c:v>
                </c:pt>
                <c:pt idx="80">
                  <c:v>150.83305953279253</c:v>
                </c:pt>
                <c:pt idx="81">
                  <c:v>61.890750073009109</c:v>
                </c:pt>
                <c:pt idx="82">
                  <c:v>50.891851195715994</c:v>
                </c:pt>
                <c:pt idx="83">
                  <c:v>13.935695681330001</c:v>
                </c:pt>
                <c:pt idx="84">
                  <c:v>-3.2435617967598089</c:v>
                </c:pt>
                <c:pt idx="85">
                  <c:v>-40.980227712333892</c:v>
                </c:pt>
                <c:pt idx="86">
                  <c:v>-48.790996344431896</c:v>
                </c:pt>
                <c:pt idx="87">
                  <c:v>-43.151521063497768</c:v>
                </c:pt>
                <c:pt idx="88">
                  <c:v>-42.604108082173113</c:v>
                </c:pt>
                <c:pt idx="89">
                  <c:v>-41.411827342639114</c:v>
                </c:pt>
                <c:pt idx="90">
                  <c:v>-39.561360859098244</c:v>
                </c:pt>
                <c:pt idx="91">
                  <c:v>-41.090920410691766</c:v>
                </c:pt>
                <c:pt idx="92">
                  <c:v>-39.129342261821662</c:v>
                </c:pt>
                <c:pt idx="93">
                  <c:v>-38.000930863803859</c:v>
                </c:pt>
                <c:pt idx="94">
                  <c:v>-37.872158027315763</c:v>
                </c:pt>
                <c:pt idx="95">
                  <c:v>-36.948783828753889</c:v>
                </c:pt>
                <c:pt idx="96">
                  <c:v>-33.557995063035094</c:v>
                </c:pt>
                <c:pt idx="97">
                  <c:v>-30.631818192129735</c:v>
                </c:pt>
                <c:pt idx="98">
                  <c:v>-22.743960685111432</c:v>
                </c:pt>
                <c:pt idx="99">
                  <c:v>-11.555227772366456</c:v>
                </c:pt>
                <c:pt idx="100">
                  <c:v>-5.4364058519641514</c:v>
                </c:pt>
                <c:pt idx="101">
                  <c:v>-0.16071976947522387</c:v>
                </c:pt>
                <c:pt idx="102">
                  <c:v>2.5270512234623692</c:v>
                </c:pt>
                <c:pt idx="103">
                  <c:v>5.8886352352960687</c:v>
                </c:pt>
                <c:pt idx="104">
                  <c:v>8.6909764863148489</c:v>
                </c:pt>
                <c:pt idx="105">
                  <c:v>9.6617751152862947</c:v>
                </c:pt>
                <c:pt idx="106">
                  <c:v>9.7515207655014819</c:v>
                </c:pt>
                <c:pt idx="107">
                  <c:v>11.714728729229448</c:v>
                </c:pt>
                <c:pt idx="108">
                  <c:v>20.482937295421799</c:v>
                </c:pt>
                <c:pt idx="109">
                  <c:v>84.637014384865935</c:v>
                </c:pt>
                <c:pt idx="110">
                  <c:v>150.79379566103682</c:v>
                </c:pt>
                <c:pt idx="111">
                  <c:v>212.00101871127166</c:v>
                </c:pt>
                <c:pt idx="112">
                  <c:v>278.34754043491932</c:v>
                </c:pt>
                <c:pt idx="113">
                  <c:v>285.75114561814365</c:v>
                </c:pt>
                <c:pt idx="114">
                  <c:v>464.7712040241417</c:v>
                </c:pt>
                <c:pt idx="115">
                  <c:v>535.53349746179754</c:v>
                </c:pt>
                <c:pt idx="116">
                  <c:v>561.33628678828381</c:v>
                </c:pt>
                <c:pt idx="117">
                  <c:v>641.93003214895759</c:v>
                </c:pt>
                <c:pt idx="118">
                  <c:v>691.63011682273748</c:v>
                </c:pt>
                <c:pt idx="119">
                  <c:v>719.29580945043051</c:v>
                </c:pt>
                <c:pt idx="120">
                  <c:v>683.29250929159809</c:v>
                </c:pt>
                <c:pt idx="121">
                  <c:v>317.37619310038627</c:v>
                </c:pt>
                <c:pt idx="122">
                  <c:v>633.31580544130077</c:v>
                </c:pt>
                <c:pt idx="123">
                  <c:v>274.95452242804635</c:v>
                </c:pt>
                <c:pt idx="124">
                  <c:v>485.90261105774789</c:v>
                </c:pt>
                <c:pt idx="125">
                  <c:v>562.24380071879852</c:v>
                </c:pt>
                <c:pt idx="126">
                  <c:v>441.38976039471987</c:v>
                </c:pt>
                <c:pt idx="127">
                  <c:v>388.98899895739862</c:v>
                </c:pt>
                <c:pt idx="128">
                  <c:v>301.31943043982477</c:v>
                </c:pt>
                <c:pt idx="129">
                  <c:v>218.96021985018447</c:v>
                </c:pt>
                <c:pt idx="130">
                  <c:v>135.52979139935553</c:v>
                </c:pt>
                <c:pt idx="131">
                  <c:v>49.949279868605998</c:v>
                </c:pt>
                <c:pt idx="132">
                  <c:v>-19.139548733188377</c:v>
                </c:pt>
                <c:pt idx="133">
                  <c:v>-56.014200801888705</c:v>
                </c:pt>
                <c:pt idx="134">
                  <c:v>-46.171664801192172</c:v>
                </c:pt>
                <c:pt idx="135">
                  <c:v>-41.610078636100631</c:v>
                </c:pt>
                <c:pt idx="136">
                  <c:v>-39.690585811444201</c:v>
                </c:pt>
                <c:pt idx="137">
                  <c:v>-39.514283363765713</c:v>
                </c:pt>
                <c:pt idx="138">
                  <c:v>-38.551071435791684</c:v>
                </c:pt>
                <c:pt idx="139">
                  <c:v>-37.947082103824044</c:v>
                </c:pt>
                <c:pt idx="140">
                  <c:v>-37.80938119761565</c:v>
                </c:pt>
                <c:pt idx="141">
                  <c:v>-37.165780339052013</c:v>
                </c:pt>
                <c:pt idx="142">
                  <c:v>-34.865688850898444</c:v>
                </c:pt>
                <c:pt idx="143">
                  <c:v>-31.019601679606296</c:v>
                </c:pt>
                <c:pt idx="144">
                  <c:v>-27.336970434308835</c:v>
                </c:pt>
                <c:pt idx="145">
                  <c:v>-26.113211278820287</c:v>
                </c:pt>
                <c:pt idx="146">
                  <c:v>-18.964096622768789</c:v>
                </c:pt>
                <c:pt idx="147">
                  <c:v>-11.594902470395095</c:v>
                </c:pt>
                <c:pt idx="148">
                  <c:v>-5.0501292310496213</c:v>
                </c:pt>
                <c:pt idx="149">
                  <c:v>-1.9107033287153941</c:v>
                </c:pt>
                <c:pt idx="150">
                  <c:v>0.96592784641246165</c:v>
                </c:pt>
                <c:pt idx="151">
                  <c:v>2.0794506762924798</c:v>
                </c:pt>
                <c:pt idx="152">
                  <c:v>5.5743713913754274</c:v>
                </c:pt>
                <c:pt idx="153">
                  <c:v>7.1546351244169655</c:v>
                </c:pt>
                <c:pt idx="154">
                  <c:v>8.7039139202702689</c:v>
                </c:pt>
                <c:pt idx="155">
                  <c:v>9.8658531299651298</c:v>
                </c:pt>
                <c:pt idx="156">
                  <c:v>21.281872754672758</c:v>
                </c:pt>
                <c:pt idx="157">
                  <c:v>83.024032268186289</c:v>
                </c:pt>
                <c:pt idx="158">
                  <c:v>144.91201537646597</c:v>
                </c:pt>
                <c:pt idx="159">
                  <c:v>200.52753391570027</c:v>
                </c:pt>
                <c:pt idx="160">
                  <c:v>273.92175557606669</c:v>
                </c:pt>
                <c:pt idx="161">
                  <c:v>366.07359765345592</c:v>
                </c:pt>
                <c:pt idx="162">
                  <c:v>440.76369405668669</c:v>
                </c:pt>
                <c:pt idx="163">
                  <c:v>514.86359073994106</c:v>
                </c:pt>
                <c:pt idx="164">
                  <c:v>575.15156425718305</c:v>
                </c:pt>
                <c:pt idx="165">
                  <c:v>571.10662943491025</c:v>
                </c:pt>
                <c:pt idx="166">
                  <c:v>687.83037829474449</c:v>
                </c:pt>
                <c:pt idx="167">
                  <c:v>606.3467971857674</c:v>
                </c:pt>
                <c:pt idx="168">
                  <c:v>509.59705565667554</c:v>
                </c:pt>
                <c:pt idx="169">
                  <c:v>696.31232170611918</c:v>
                </c:pt>
                <c:pt idx="170">
                  <c:v>749.33340095376604</c:v>
                </c:pt>
                <c:pt idx="171">
                  <c:v>458.58839327172763</c:v>
                </c:pt>
                <c:pt idx="172">
                  <c:v>554.84494579195746</c:v>
                </c:pt>
                <c:pt idx="173">
                  <c:v>223.83998254800272</c:v>
                </c:pt>
                <c:pt idx="174">
                  <c:v>450.53485487372438</c:v>
                </c:pt>
                <c:pt idx="175">
                  <c:v>288.21021615866869</c:v>
                </c:pt>
                <c:pt idx="176">
                  <c:v>312.84249259201232</c:v>
                </c:pt>
                <c:pt idx="177">
                  <c:v>223.47015646836496</c:v>
                </c:pt>
                <c:pt idx="178">
                  <c:v>136.16767064955587</c:v>
                </c:pt>
                <c:pt idx="179">
                  <c:v>45.992856758862445</c:v>
                </c:pt>
                <c:pt idx="180">
                  <c:v>-26.92606014585219</c:v>
                </c:pt>
                <c:pt idx="181">
                  <c:v>-55.582470585714844</c:v>
                </c:pt>
                <c:pt idx="182">
                  <c:v>-47.016589957870956</c:v>
                </c:pt>
                <c:pt idx="183">
                  <c:v>-41.238064903542707</c:v>
                </c:pt>
                <c:pt idx="184">
                  <c:v>-37.688530647439528</c:v>
                </c:pt>
                <c:pt idx="185">
                  <c:v>-35.612634014364396</c:v>
                </c:pt>
                <c:pt idx="186">
                  <c:v>-33.273868258352195</c:v>
                </c:pt>
                <c:pt idx="187">
                  <c:v>-29.378904234778329</c:v>
                </c:pt>
                <c:pt idx="188">
                  <c:v>-26.604418593988033</c:v>
                </c:pt>
                <c:pt idx="189">
                  <c:v>-27.978708443466829</c:v>
                </c:pt>
                <c:pt idx="190">
                  <c:v>-26.306007807547289</c:v>
                </c:pt>
                <c:pt idx="191">
                  <c:v>-23.034750057519631</c:v>
                </c:pt>
                <c:pt idx="192">
                  <c:v>-17.751491801883017</c:v>
                </c:pt>
                <c:pt idx="193">
                  <c:v>-11.036398566495318</c:v>
                </c:pt>
                <c:pt idx="194">
                  <c:v>-6.8123235475727357</c:v>
                </c:pt>
                <c:pt idx="195">
                  <c:v>-0.42155047605032797</c:v>
                </c:pt>
                <c:pt idx="196">
                  <c:v>2.4864032381913952</c:v>
                </c:pt>
                <c:pt idx="197">
                  <c:v>4.6448141289618246</c:v>
                </c:pt>
                <c:pt idx="198">
                  <c:v>6.9135658154351995</c:v>
                </c:pt>
                <c:pt idx="199">
                  <c:v>8.5390516713834188</c:v>
                </c:pt>
                <c:pt idx="200">
                  <c:v>8.8782754731240985</c:v>
                </c:pt>
                <c:pt idx="201">
                  <c:v>8.7178187979942479</c:v>
                </c:pt>
                <c:pt idx="202">
                  <c:v>10.78038061130902</c:v>
                </c:pt>
                <c:pt idx="203">
                  <c:v>11.352818427870664</c:v>
                </c:pt>
                <c:pt idx="204">
                  <c:v>19.493710957806989</c:v>
                </c:pt>
                <c:pt idx="205">
                  <c:v>86.169829669134927</c:v>
                </c:pt>
                <c:pt idx="206">
                  <c:v>149.30713901773066</c:v>
                </c:pt>
                <c:pt idx="207">
                  <c:v>208.88853257580641</c:v>
                </c:pt>
                <c:pt idx="208">
                  <c:v>285.72859740679166</c:v>
                </c:pt>
                <c:pt idx="209">
                  <c:v>373.72201767020329</c:v>
                </c:pt>
                <c:pt idx="210">
                  <c:v>453.2198741697797</c:v>
                </c:pt>
                <c:pt idx="211">
                  <c:v>524.89597150856855</c:v>
                </c:pt>
                <c:pt idx="212">
                  <c:v>561.52948264893303</c:v>
                </c:pt>
                <c:pt idx="213">
                  <c:v>608.27328064532355</c:v>
                </c:pt>
                <c:pt idx="214">
                  <c:v>664.9319256108879</c:v>
                </c:pt>
                <c:pt idx="215">
                  <c:v>690.96323203355939</c:v>
                </c:pt>
                <c:pt idx="216">
                  <c:v>678.25111871208026</c:v>
                </c:pt>
                <c:pt idx="217">
                  <c:v>683.1541420063545</c:v>
                </c:pt>
                <c:pt idx="218">
                  <c:v>666.27743521381353</c:v>
                </c:pt>
                <c:pt idx="219">
                  <c:v>627.20123904844752</c:v>
                </c:pt>
                <c:pt idx="220">
                  <c:v>617.10251114120047</c:v>
                </c:pt>
                <c:pt idx="221">
                  <c:v>519.69012927138454</c:v>
                </c:pt>
                <c:pt idx="222">
                  <c:v>432.16309594988894</c:v>
                </c:pt>
                <c:pt idx="223">
                  <c:v>346.05506435622425</c:v>
                </c:pt>
                <c:pt idx="224">
                  <c:v>317.97825586854663</c:v>
                </c:pt>
                <c:pt idx="225">
                  <c:v>239.4906580140599</c:v>
                </c:pt>
                <c:pt idx="226">
                  <c:v>69.253239424993197</c:v>
                </c:pt>
                <c:pt idx="227">
                  <c:v>79.053496840597418</c:v>
                </c:pt>
                <c:pt idx="228">
                  <c:v>-16.727632728405059</c:v>
                </c:pt>
                <c:pt idx="229">
                  <c:v>-52.548648619870789</c:v>
                </c:pt>
                <c:pt idx="230">
                  <c:v>-59.427346861938645</c:v>
                </c:pt>
                <c:pt idx="231">
                  <c:v>-57.751737459570244</c:v>
                </c:pt>
                <c:pt idx="232">
                  <c:v>-56.178777445994136</c:v>
                </c:pt>
                <c:pt idx="233">
                  <c:v>-55.188380068543445</c:v>
                </c:pt>
                <c:pt idx="234">
                  <c:v>-50.467234201540855</c:v>
                </c:pt>
                <c:pt idx="235">
                  <c:v>-44.483271050640063</c:v>
                </c:pt>
                <c:pt idx="236">
                  <c:v>-40.292409686339013</c:v>
                </c:pt>
                <c:pt idx="237">
                  <c:v>-44.142423953557504</c:v>
                </c:pt>
                <c:pt idx="238">
                  <c:v>-47.411287377090773</c:v>
                </c:pt>
                <c:pt idx="239">
                  <c:v>-40.860974758503247</c:v>
                </c:pt>
              </c:numCache>
            </c:numRef>
          </c:yVal>
          <c:smooth val="1"/>
        </c:ser>
        <c:axId val="137360512"/>
        <c:axId val="137362432"/>
      </c:scatterChart>
      <c:valAx>
        <c:axId val="137360512"/>
        <c:scaling>
          <c:orientation val="minMax"/>
          <c:max val="60"/>
          <c:min val="55"/>
        </c:scaling>
        <c:axPos val="b"/>
        <c:title>
          <c:tx>
            <c:rich>
              <a:bodyPr/>
              <a:lstStyle/>
              <a:p>
                <a:pPr>
                  <a:defRPr/>
                </a:pPr>
                <a:r>
                  <a:rPr lang="en-US"/>
                  <a:t>Decimal Julian Day of Year</a:t>
                </a:r>
              </a:p>
            </c:rich>
          </c:tx>
          <c:layout>
            <c:manualLayout>
              <c:xMode val="edge"/>
              <c:yMode val="edge"/>
              <c:x val="0.38223771507728238"/>
              <c:y val="0.81458491157993007"/>
            </c:manualLayout>
          </c:layout>
        </c:title>
        <c:numFmt formatCode="General" sourceLinked="1"/>
        <c:majorTickMark val="none"/>
        <c:tickLblPos val="low"/>
        <c:crossAx val="137362432"/>
        <c:crosses val="autoZero"/>
        <c:crossBetween val="midCat"/>
      </c:valAx>
      <c:valAx>
        <c:axId val="137362432"/>
        <c:scaling>
          <c:orientation val="minMax"/>
          <c:max val="760"/>
          <c:min val="-60"/>
        </c:scaling>
        <c:axPos val="l"/>
        <c:majorGridlines/>
        <c:numFmt formatCode="General" sourceLinked="1"/>
        <c:majorTickMark val="none"/>
        <c:tickLblPos val="nextTo"/>
        <c:crossAx val="137360512"/>
        <c:crosses val="autoZero"/>
        <c:crossBetween val="midCat"/>
      </c:valAx>
    </c:plotArea>
    <c:legend>
      <c:legendPos val="b"/>
      <c:layout>
        <c:manualLayout>
          <c:xMode val="edge"/>
          <c:yMode val="edge"/>
          <c:x val="7.4537037037037998E-2"/>
          <c:y val="0.85948699961178021"/>
          <c:w val="0.85555555555555562"/>
          <c:h val="0.13878076459064698"/>
        </c:manualLayout>
      </c:layout>
    </c:legend>
    <c:plotVisOnly val="1"/>
    <c:dispBlanksAs val="gap"/>
  </c:chart>
  <c:externalData r:id="rId1"/>
</c:chartSpace>
</file>

<file path=word/charts/chart7.xml><?xml version="1.0" encoding="utf-8"?>
<c:chartSpace xmlns:c="http://schemas.openxmlformats.org/drawingml/2006/chart" xmlns:a="http://schemas.openxmlformats.org/drawingml/2006/main" xmlns:r="http://schemas.openxmlformats.org/officeDocument/2006/relationships">
  <c:lang val="en-US"/>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12200422863808735"/>
          <c:y val="3.5401709551923906E-2"/>
          <c:w val="0.82685567949840144"/>
          <c:h val="0.81710330248072083"/>
        </c:manualLayout>
      </c:layout>
      <c:scatterChart>
        <c:scatterStyle val="lineMarker"/>
        <c:ser>
          <c:idx val="0"/>
          <c:order val="1"/>
          <c:tx>
            <c:v>tilled field</c:v>
          </c:tx>
          <c:spPr>
            <a:ln>
              <a:solidFill>
                <a:sysClr val="windowText" lastClr="000000"/>
              </a:solidFill>
            </a:ln>
          </c:spPr>
          <c:marker>
            <c:symbol val="diamond"/>
            <c:size val="7"/>
            <c:spPr>
              <a:solidFill>
                <a:sysClr val="windowText" lastClr="000000"/>
              </a:solidFill>
              <a:ln>
                <a:solidFill>
                  <a:sysClr val="windowText" lastClr="000000"/>
                </a:solidFill>
              </a:ln>
            </c:spPr>
          </c:marker>
          <c:xVal>
            <c:numRef>
              <c:f>'graph data'!$A$216:$A$263</c:f>
              <c:numCache>
                <c:formatCode>General</c:formatCode>
                <c:ptCount val="48"/>
                <c:pt idx="0">
                  <c:v>0</c:v>
                </c:pt>
                <c:pt idx="1">
                  <c:v>29.999999999972712</c:v>
                </c:pt>
                <c:pt idx="2">
                  <c:v>100.00000000004547</c:v>
                </c:pt>
                <c:pt idx="3">
                  <c:v>130.00000000001819</c:v>
                </c:pt>
                <c:pt idx="4">
                  <c:v>199.99999999995453</c:v>
                </c:pt>
                <c:pt idx="5">
                  <c:v>230.00000000006366</c:v>
                </c:pt>
                <c:pt idx="6">
                  <c:v>300</c:v>
                </c:pt>
                <c:pt idx="7">
                  <c:v>329.99999999997169</c:v>
                </c:pt>
                <c:pt idx="8">
                  <c:v>400.00000000004547</c:v>
                </c:pt>
                <c:pt idx="9">
                  <c:v>430.0000000000183</c:v>
                </c:pt>
                <c:pt idx="10">
                  <c:v>499.99999999995453</c:v>
                </c:pt>
                <c:pt idx="11">
                  <c:v>530.00000000006366</c:v>
                </c:pt>
                <c:pt idx="12">
                  <c:v>600</c:v>
                </c:pt>
                <c:pt idx="13">
                  <c:v>629.99999999997272</c:v>
                </c:pt>
                <c:pt idx="14">
                  <c:v>700.00000000004559</c:v>
                </c:pt>
                <c:pt idx="15">
                  <c:v>730.00000000001819</c:v>
                </c:pt>
                <c:pt idx="16">
                  <c:v>799.99999999995441</c:v>
                </c:pt>
                <c:pt idx="17">
                  <c:v>830.00000000006366</c:v>
                </c:pt>
                <c:pt idx="18">
                  <c:v>900</c:v>
                </c:pt>
                <c:pt idx="19">
                  <c:v>929.99999999997272</c:v>
                </c:pt>
                <c:pt idx="20">
                  <c:v>1000.0000000000455</c:v>
                </c:pt>
                <c:pt idx="21">
                  <c:v>1030.0000000000182</c:v>
                </c:pt>
                <c:pt idx="22">
                  <c:v>1099.9999999999545</c:v>
                </c:pt>
                <c:pt idx="23">
                  <c:v>1130.0000000000637</c:v>
                </c:pt>
                <c:pt idx="24">
                  <c:v>1200</c:v>
                </c:pt>
                <c:pt idx="25">
                  <c:v>1229.9999999999727</c:v>
                </c:pt>
                <c:pt idx="26">
                  <c:v>1300.0000000000455</c:v>
                </c:pt>
                <c:pt idx="27">
                  <c:v>1330.0000000000182</c:v>
                </c:pt>
                <c:pt idx="28">
                  <c:v>1399.9999999999545</c:v>
                </c:pt>
                <c:pt idx="29">
                  <c:v>1430.0000000000637</c:v>
                </c:pt>
                <c:pt idx="30">
                  <c:v>1500</c:v>
                </c:pt>
                <c:pt idx="31">
                  <c:v>1529.9999999999727</c:v>
                </c:pt>
                <c:pt idx="32">
                  <c:v>1600.0000000000455</c:v>
                </c:pt>
                <c:pt idx="33">
                  <c:v>1630.0000000000182</c:v>
                </c:pt>
                <c:pt idx="34">
                  <c:v>1699.9999999999545</c:v>
                </c:pt>
                <c:pt idx="35">
                  <c:v>1730.0000000000637</c:v>
                </c:pt>
                <c:pt idx="36">
                  <c:v>1800</c:v>
                </c:pt>
                <c:pt idx="37">
                  <c:v>1829.9999999999727</c:v>
                </c:pt>
                <c:pt idx="38">
                  <c:v>1900.0000000000455</c:v>
                </c:pt>
                <c:pt idx="39">
                  <c:v>1930.0000000000182</c:v>
                </c:pt>
                <c:pt idx="40">
                  <c:v>1999.9999999999545</c:v>
                </c:pt>
                <c:pt idx="41">
                  <c:v>2030.0000000000637</c:v>
                </c:pt>
                <c:pt idx="42">
                  <c:v>2100</c:v>
                </c:pt>
                <c:pt idx="43">
                  <c:v>2129.9999999999727</c:v>
                </c:pt>
                <c:pt idx="44">
                  <c:v>2200.0000000000455</c:v>
                </c:pt>
                <c:pt idx="45">
                  <c:v>2230.0000000000182</c:v>
                </c:pt>
                <c:pt idx="46">
                  <c:v>2299.9999999999545</c:v>
                </c:pt>
                <c:pt idx="47">
                  <c:v>2330.0000000000641</c:v>
                </c:pt>
              </c:numCache>
            </c:numRef>
          </c:xVal>
          <c:yVal>
            <c:numRef>
              <c:f>'graph data'!$B$216:$B$263</c:f>
              <c:numCache>
                <c:formatCode>General</c:formatCode>
                <c:ptCount val="48"/>
                <c:pt idx="0">
                  <c:v>6.5703107534903521E-2</c:v>
                </c:pt>
                <c:pt idx="1">
                  <c:v>6.8151429595718196E-2</c:v>
                </c:pt>
                <c:pt idx="2">
                  <c:v>0.12122408106644295</c:v>
                </c:pt>
                <c:pt idx="3">
                  <c:v>0.1957059524847504</c:v>
                </c:pt>
                <c:pt idx="4">
                  <c:v>0.15081616476287879</c:v>
                </c:pt>
                <c:pt idx="5">
                  <c:v>8.5739579884914444E-2</c:v>
                </c:pt>
                <c:pt idx="6">
                  <c:v>9.7651709521265465E-2</c:v>
                </c:pt>
                <c:pt idx="7">
                  <c:v>8.3460999230492286E-2</c:v>
                </c:pt>
                <c:pt idx="8">
                  <c:v>5.7088690591704024E-2</c:v>
                </c:pt>
                <c:pt idx="9">
                  <c:v>4.4280763576325412E-2</c:v>
                </c:pt>
                <c:pt idx="10">
                  <c:v>7.3752399207807504E-2</c:v>
                </c:pt>
                <c:pt idx="11">
                  <c:v>6.4270449096956964E-2</c:v>
                </c:pt>
                <c:pt idx="12">
                  <c:v>-4.0886942172743163E-2</c:v>
                </c:pt>
                <c:pt idx="13">
                  <c:v>5.3266334571155927E-4</c:v>
                </c:pt>
                <c:pt idx="14">
                  <c:v>0.4406731848773473</c:v>
                </c:pt>
                <c:pt idx="15">
                  <c:v>0.5297601344259405</c:v>
                </c:pt>
                <c:pt idx="16">
                  <c:v>0.11410792707358212</c:v>
                </c:pt>
                <c:pt idx="17">
                  <c:v>-6.276767371405699E-2</c:v>
                </c:pt>
                <c:pt idx="18">
                  <c:v>-0.62092275768168426</c:v>
                </c:pt>
                <c:pt idx="19">
                  <c:v>0.40726049819349081</c:v>
                </c:pt>
                <c:pt idx="20">
                  <c:v>0.61233366821812563</c:v>
                </c:pt>
                <c:pt idx="21">
                  <c:v>0.59147983038082064</c:v>
                </c:pt>
                <c:pt idx="22">
                  <c:v>0.22730465056579571</c:v>
                </c:pt>
                <c:pt idx="23">
                  <c:v>0.1945714257931222</c:v>
                </c:pt>
                <c:pt idx="24">
                  <c:v>3.0242925108189416E-2</c:v>
                </c:pt>
                <c:pt idx="25">
                  <c:v>0.22540737054720031</c:v>
                </c:pt>
                <c:pt idx="26">
                  <c:v>1.2936080386334722E-2</c:v>
                </c:pt>
                <c:pt idx="27">
                  <c:v>0.22382671003062637</c:v>
                </c:pt>
                <c:pt idx="28">
                  <c:v>0.20281762427247421</c:v>
                </c:pt>
                <c:pt idx="29">
                  <c:v>-7.6947498591920113E-2</c:v>
                </c:pt>
                <c:pt idx="30">
                  <c:v>0.25170402915148921</c:v>
                </c:pt>
                <c:pt idx="31">
                  <c:v>8.5729861094113582E-2</c:v>
                </c:pt>
                <c:pt idx="32">
                  <c:v>0.35330992476539241</c:v>
                </c:pt>
                <c:pt idx="33">
                  <c:v>0.17589173940272643</c:v>
                </c:pt>
                <c:pt idx="34">
                  <c:v>-0.58091480214825608</c:v>
                </c:pt>
                <c:pt idx="35">
                  <c:v>-0.9337463801231467</c:v>
                </c:pt>
                <c:pt idx="36">
                  <c:v>0</c:v>
                </c:pt>
                <c:pt idx="37">
                  <c:v>-0.77168662945680022</c:v>
                </c:pt>
                <c:pt idx="38">
                  <c:v>0.20086292669025768</c:v>
                </c:pt>
                <c:pt idx="39">
                  <c:v>-0.13229122154810091</c:v>
                </c:pt>
                <c:pt idx="40">
                  <c:v>0.60053507780635296</c:v>
                </c:pt>
                <c:pt idx="41">
                  <c:v>-9.6390167292433621E-3</c:v>
                </c:pt>
                <c:pt idx="42">
                  <c:v>0.45138493951025765</c:v>
                </c:pt>
                <c:pt idx="43">
                  <c:v>0.543021337034991</c:v>
                </c:pt>
                <c:pt idx="44">
                  <c:v>0.43137592198494651</c:v>
                </c:pt>
                <c:pt idx="45">
                  <c:v>0.69130398867915266</c:v>
                </c:pt>
                <c:pt idx="46">
                  <c:v>0.17752575567086076</c:v>
                </c:pt>
                <c:pt idx="47">
                  <c:v>0.22844061728861437</c:v>
                </c:pt>
              </c:numCache>
            </c:numRef>
          </c:yVal>
        </c:ser>
        <c:ser>
          <c:idx val="1"/>
          <c:order val="0"/>
          <c:tx>
            <c:v>no-till field</c:v>
          </c:tx>
          <c:spPr>
            <a:ln w="15875">
              <a:solidFill>
                <a:sysClr val="windowText" lastClr="000000"/>
              </a:solidFill>
            </a:ln>
          </c:spPr>
          <c:marker>
            <c:symbol val="square"/>
            <c:size val="7"/>
            <c:spPr>
              <a:solidFill>
                <a:sysClr val="window" lastClr="FFFFFF"/>
              </a:solidFill>
              <a:ln w="9525" cmpd="sng">
                <a:solidFill>
                  <a:sysClr val="windowText" lastClr="000000"/>
                </a:solidFill>
              </a:ln>
            </c:spPr>
          </c:marker>
          <c:xVal>
            <c:numRef>
              <c:f>[notill350_2011.xlsx]Sheet1!$A$2:$A$49</c:f>
              <c:numCache>
                <c:formatCode>General</c:formatCode>
                <c:ptCount val="48"/>
                <c:pt idx="0">
                  <c:v>0</c:v>
                </c:pt>
                <c:pt idx="1">
                  <c:v>29.999999999972712</c:v>
                </c:pt>
                <c:pt idx="2">
                  <c:v>100.00000000004547</c:v>
                </c:pt>
                <c:pt idx="3">
                  <c:v>130.00000000001819</c:v>
                </c:pt>
                <c:pt idx="4">
                  <c:v>199.99999999995453</c:v>
                </c:pt>
                <c:pt idx="5">
                  <c:v>230.00000000006366</c:v>
                </c:pt>
                <c:pt idx="6">
                  <c:v>300</c:v>
                </c:pt>
                <c:pt idx="7">
                  <c:v>329.99999999997169</c:v>
                </c:pt>
                <c:pt idx="8">
                  <c:v>400.00000000004547</c:v>
                </c:pt>
                <c:pt idx="9">
                  <c:v>430.0000000000183</c:v>
                </c:pt>
                <c:pt idx="10">
                  <c:v>499.99999999995453</c:v>
                </c:pt>
                <c:pt idx="11">
                  <c:v>530.00000000006366</c:v>
                </c:pt>
                <c:pt idx="12">
                  <c:v>600</c:v>
                </c:pt>
                <c:pt idx="13">
                  <c:v>629.99999999997272</c:v>
                </c:pt>
                <c:pt idx="14">
                  <c:v>700.00000000004559</c:v>
                </c:pt>
                <c:pt idx="15">
                  <c:v>730.00000000001819</c:v>
                </c:pt>
                <c:pt idx="16">
                  <c:v>799.99999999995441</c:v>
                </c:pt>
                <c:pt idx="17">
                  <c:v>830.00000000006366</c:v>
                </c:pt>
                <c:pt idx="18">
                  <c:v>900</c:v>
                </c:pt>
                <c:pt idx="19">
                  <c:v>929.99999999997272</c:v>
                </c:pt>
                <c:pt idx="20">
                  <c:v>1000.0000000000455</c:v>
                </c:pt>
                <c:pt idx="21">
                  <c:v>1030.0000000000182</c:v>
                </c:pt>
                <c:pt idx="22">
                  <c:v>1099.9999999999545</c:v>
                </c:pt>
                <c:pt idx="23">
                  <c:v>1130.0000000000637</c:v>
                </c:pt>
                <c:pt idx="24">
                  <c:v>1200</c:v>
                </c:pt>
                <c:pt idx="25">
                  <c:v>1229.9999999999727</c:v>
                </c:pt>
                <c:pt idx="26">
                  <c:v>1300.0000000000455</c:v>
                </c:pt>
                <c:pt idx="27">
                  <c:v>1330.0000000000182</c:v>
                </c:pt>
                <c:pt idx="28">
                  <c:v>1399.9999999999545</c:v>
                </c:pt>
                <c:pt idx="29">
                  <c:v>1430.0000000000637</c:v>
                </c:pt>
                <c:pt idx="30">
                  <c:v>1500</c:v>
                </c:pt>
                <c:pt idx="31">
                  <c:v>1529.9999999999727</c:v>
                </c:pt>
                <c:pt idx="32">
                  <c:v>1600.0000000000455</c:v>
                </c:pt>
                <c:pt idx="33">
                  <c:v>1630.0000000000182</c:v>
                </c:pt>
                <c:pt idx="34">
                  <c:v>1699.9999999999545</c:v>
                </c:pt>
                <c:pt idx="35">
                  <c:v>1730.0000000000637</c:v>
                </c:pt>
                <c:pt idx="36">
                  <c:v>1800</c:v>
                </c:pt>
                <c:pt idx="37">
                  <c:v>1829.9999999999727</c:v>
                </c:pt>
                <c:pt idx="38">
                  <c:v>1900.0000000000455</c:v>
                </c:pt>
                <c:pt idx="39">
                  <c:v>1930.0000000000182</c:v>
                </c:pt>
                <c:pt idx="40">
                  <c:v>1999.9999999999545</c:v>
                </c:pt>
                <c:pt idx="41">
                  <c:v>2030.0000000000637</c:v>
                </c:pt>
                <c:pt idx="42">
                  <c:v>2100</c:v>
                </c:pt>
                <c:pt idx="43">
                  <c:v>2129.9999999999727</c:v>
                </c:pt>
                <c:pt idx="44">
                  <c:v>2200.0000000000455</c:v>
                </c:pt>
                <c:pt idx="45">
                  <c:v>2230.0000000000182</c:v>
                </c:pt>
                <c:pt idx="46">
                  <c:v>2299.9999999999545</c:v>
                </c:pt>
                <c:pt idx="47">
                  <c:v>2330.0000000000641</c:v>
                </c:pt>
              </c:numCache>
            </c:numRef>
          </c:xVal>
          <c:yVal>
            <c:numRef>
              <c:f>[notill350_2011.xlsx]Sheet1!$B$2:$B$49</c:f>
              <c:numCache>
                <c:formatCode>General</c:formatCode>
                <c:ptCount val="48"/>
                <c:pt idx="0">
                  <c:v>7.0000000000000021E-2</c:v>
                </c:pt>
                <c:pt idx="1">
                  <c:v>0.1</c:v>
                </c:pt>
                <c:pt idx="2" formatCode="0.00">
                  <c:v>7.4569140814803883E-2</c:v>
                </c:pt>
                <c:pt idx="3" formatCode="0.00">
                  <c:v>4.2220042518187666E-2</c:v>
                </c:pt>
                <c:pt idx="4" formatCode="0.00">
                  <c:v>0.21359781130275121</c:v>
                </c:pt>
                <c:pt idx="5" formatCode="0.00">
                  <c:v>7.420434322229931E-2</c:v>
                </c:pt>
                <c:pt idx="6" formatCode="0.00">
                  <c:v>7.2445838951645122E-2</c:v>
                </c:pt>
                <c:pt idx="7" formatCode="0.00">
                  <c:v>7.6052263447649524E-2</c:v>
                </c:pt>
                <c:pt idx="8" formatCode="0.00">
                  <c:v>6.0320977958108285E-2</c:v>
                </c:pt>
                <c:pt idx="9" formatCode="0.00">
                  <c:v>7.7868019976687103E-2</c:v>
                </c:pt>
                <c:pt idx="10" formatCode="0.00">
                  <c:v>6.8573624524722973E-2</c:v>
                </c:pt>
                <c:pt idx="11" formatCode="0.00">
                  <c:v>2.6939565229809337E-2</c:v>
                </c:pt>
                <c:pt idx="12" formatCode="0.00">
                  <c:v>-0.77751308717001033</c:v>
                </c:pt>
                <c:pt idx="13" formatCode="0.00">
                  <c:v>-0.12411999479741787</c:v>
                </c:pt>
                <c:pt idx="14" formatCode="0.00">
                  <c:v>0.87520425856958717</c:v>
                </c:pt>
                <c:pt idx="15" formatCode="0.00">
                  <c:v>2.1541518122509729</c:v>
                </c:pt>
                <c:pt idx="16" formatCode="0.00">
                  <c:v>0.85384485571520563</c:v>
                </c:pt>
                <c:pt idx="17" formatCode="0.00">
                  <c:v>0.43918417470355148</c:v>
                </c:pt>
                <c:pt idx="18" formatCode="0.00">
                  <c:v>7.9978351665455829E-3</c:v>
                </c:pt>
                <c:pt idx="19" formatCode="0.00">
                  <c:v>0.5470112450634288</c:v>
                </c:pt>
                <c:pt idx="20" formatCode="0.00">
                  <c:v>-0.20037240850335603</c:v>
                </c:pt>
                <c:pt idx="21" formatCode="0.00">
                  <c:v>-0.38101791239894223</c:v>
                </c:pt>
                <c:pt idx="22" formatCode="0.00">
                  <c:v>-0.94812617415343281</c:v>
                </c:pt>
                <c:pt idx="23" formatCode="0.00">
                  <c:v>0.57788385015055399</c:v>
                </c:pt>
                <c:pt idx="24" formatCode="0.00">
                  <c:v>-0.51765729185663956</c:v>
                </c:pt>
                <c:pt idx="25" formatCode="0.00">
                  <c:v>-0.20277698744793207</c:v>
                </c:pt>
                <c:pt idx="26" formatCode="0.00">
                  <c:v>-8.4235788237015871E-2</c:v>
                </c:pt>
                <c:pt idx="27" formatCode="0.00">
                  <c:v>-0.76007801333008851</c:v>
                </c:pt>
                <c:pt idx="28" formatCode="0.00">
                  <c:v>0.4866458468877663</c:v>
                </c:pt>
                <c:pt idx="29" formatCode="0.00">
                  <c:v>0.19768023536400089</c:v>
                </c:pt>
                <c:pt idx="30" formatCode="0.00">
                  <c:v>-1.9151078253826028</c:v>
                </c:pt>
                <c:pt idx="31" formatCode="0.00">
                  <c:v>-0.95337608969575449</c:v>
                </c:pt>
                <c:pt idx="32" formatCode="0.00">
                  <c:v>0.41017214173012134</c:v>
                </c:pt>
                <c:pt idx="33" formatCode="0.00">
                  <c:v>-0.8336690618578575</c:v>
                </c:pt>
                <c:pt idx="34" formatCode="0.00">
                  <c:v>8.2629023378919267E-2</c:v>
                </c:pt>
                <c:pt idx="35" formatCode="0.00">
                  <c:v>-9.3667284668870546E-2</c:v>
                </c:pt>
                <c:pt idx="36" formatCode="0.00">
                  <c:v>0.25008233981794675</c:v>
                </c:pt>
                <c:pt idx="37" formatCode="0.00">
                  <c:v>-0.90497231537682754</c:v>
                </c:pt>
                <c:pt idx="38" formatCode="0.00">
                  <c:v>0.91277163907074288</c:v>
                </c:pt>
                <c:pt idx="39" formatCode="0.00">
                  <c:v>0.24581858349776597</c:v>
                </c:pt>
                <c:pt idx="40" formatCode="0.00">
                  <c:v>0.12477264926802774</c:v>
                </c:pt>
                <c:pt idx="41" formatCode="0.00">
                  <c:v>0.20659849897765914</c:v>
                </c:pt>
                <c:pt idx="42" formatCode="0.00">
                  <c:v>0.24805079452844242</c:v>
                </c:pt>
                <c:pt idx="43" formatCode="0.00">
                  <c:v>0.35835913148120668</c:v>
                </c:pt>
                <c:pt idx="44" formatCode="0.00">
                  <c:v>0.17195246826184071</c:v>
                </c:pt>
                <c:pt idx="45" formatCode="0.00">
                  <c:v>8.3701378603858248E-2</c:v>
                </c:pt>
                <c:pt idx="46" formatCode="0.00">
                  <c:v>-4.5616972093018834E-2</c:v>
                </c:pt>
                <c:pt idx="47" formatCode="0.00">
                  <c:v>9.40596815307565E-2</c:v>
                </c:pt>
              </c:numCache>
            </c:numRef>
          </c:yVal>
        </c:ser>
        <c:axId val="145872384"/>
        <c:axId val="145874304"/>
      </c:scatterChart>
      <c:valAx>
        <c:axId val="145872384"/>
        <c:scaling>
          <c:orientation val="minMax"/>
          <c:max val="2400"/>
          <c:min val="0"/>
        </c:scaling>
        <c:axPos val="b"/>
        <c:majorGridlines/>
        <c:title>
          <c:tx>
            <c:rich>
              <a:bodyPr/>
              <a:lstStyle/>
              <a:p>
                <a:pPr>
                  <a:defRPr/>
                </a:pPr>
                <a:r>
                  <a:rPr lang="en-US"/>
                  <a:t>Hour</a:t>
                </a:r>
                <a:r>
                  <a:rPr lang="en-US" baseline="0"/>
                  <a:t> of Day</a:t>
                </a:r>
                <a:endParaRPr lang="en-US"/>
              </a:p>
            </c:rich>
          </c:tx>
        </c:title>
        <c:numFmt formatCode="General" sourceLinked="1"/>
        <c:majorTickMark val="none"/>
        <c:tickLblPos val="low"/>
        <c:crossAx val="145874304"/>
        <c:crossesAt val="0"/>
        <c:crossBetween val="midCat"/>
        <c:majorUnit val="200"/>
      </c:valAx>
      <c:valAx>
        <c:axId val="145874304"/>
        <c:scaling>
          <c:orientation val="minMax"/>
          <c:max val="3"/>
          <c:min val="-3"/>
        </c:scaling>
        <c:axPos val="l"/>
        <c:majorGridlines/>
        <c:title>
          <c:tx>
            <c:rich>
              <a:bodyPr/>
              <a:lstStyle/>
              <a:p>
                <a:pPr>
                  <a:defRPr/>
                </a:pPr>
                <a:r>
                  <a:rPr lang="en-US"/>
                  <a:t>Acorr</a:t>
                </a:r>
                <a:r>
                  <a:rPr lang="en-US" baseline="0"/>
                  <a:t> (mg m</a:t>
                </a:r>
                <a:r>
                  <a:rPr lang="en-US" baseline="30000"/>
                  <a:t>-2</a:t>
                </a:r>
                <a:r>
                  <a:rPr lang="en-US" baseline="0"/>
                  <a:t> s</a:t>
                </a:r>
                <a:r>
                  <a:rPr lang="en-US" baseline="30000"/>
                  <a:t>-1</a:t>
                </a:r>
                <a:r>
                  <a:rPr lang="en-US" baseline="0"/>
                  <a:t>)</a:t>
                </a:r>
                <a:endParaRPr lang="en-US"/>
              </a:p>
            </c:rich>
          </c:tx>
        </c:title>
        <c:numFmt formatCode="General" sourceLinked="1"/>
        <c:majorTickMark val="none"/>
        <c:tickLblPos val="nextTo"/>
        <c:crossAx val="145872384"/>
        <c:crossesAt val="0"/>
        <c:crossBetween val="midCat"/>
        <c:majorUnit val="0.5"/>
        <c:minorUnit val="0.1"/>
      </c:valAx>
    </c:plotArea>
    <c:legend>
      <c:legendPos val="r"/>
      <c:layout>
        <c:manualLayout>
          <c:xMode val="edge"/>
          <c:yMode val="edge"/>
          <c:x val="0.62047444590259571"/>
          <c:y val="0.90787877722723176"/>
          <c:w val="0.37721073928259141"/>
          <c:h val="8.9810101395585928E-2"/>
        </c:manualLayout>
      </c:layout>
    </c:legend>
    <c:plotVisOnly val="1"/>
    <c:dispBlanksAs val="gap"/>
  </c:chart>
  <c:spPr>
    <a:ln>
      <a:solidFill>
        <a:sysClr val="windowText" lastClr="000000"/>
      </a:solidFill>
    </a:ln>
  </c:spPr>
  <c:externalData r:id="rId1"/>
</c:chartSpace>
</file>

<file path=word/charts/chart8.xml><?xml version="1.0" encoding="utf-8"?>
<c:chartSpace xmlns:c="http://schemas.openxmlformats.org/drawingml/2006/chart" xmlns:a="http://schemas.openxmlformats.org/drawingml/2006/main" xmlns:r="http://schemas.openxmlformats.org/officeDocument/2006/relationships">
  <c:lang val="en-US"/>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10500791059654115"/>
          <c:y val="3.2709442432545852E-2"/>
          <c:w val="0.85750665313177465"/>
          <c:h val="0.83101242639609962"/>
        </c:manualLayout>
      </c:layout>
      <c:scatterChart>
        <c:scatterStyle val="lineMarker"/>
        <c:ser>
          <c:idx val="0"/>
          <c:order val="1"/>
          <c:tx>
            <c:v>no-till field</c:v>
          </c:tx>
          <c:spPr>
            <a:ln>
              <a:solidFill>
                <a:sysClr val="windowText" lastClr="000000"/>
              </a:solidFill>
            </a:ln>
          </c:spPr>
          <c:marker>
            <c:symbol val="diamond"/>
            <c:size val="7"/>
            <c:spPr>
              <a:solidFill>
                <a:sysClr val="windowText" lastClr="000000"/>
              </a:solidFill>
              <a:ln>
                <a:solidFill>
                  <a:sysClr val="windowText" lastClr="000000"/>
                </a:solidFill>
              </a:ln>
            </c:spPr>
          </c:marker>
          <c:xVal>
            <c:numRef>
              <c:f>[notill350_2011.xlsx]Sheet1!$A$50:$A$98</c:f>
              <c:numCache>
                <c:formatCode>General</c:formatCode>
                <c:ptCount val="49"/>
                <c:pt idx="0">
                  <c:v>0</c:v>
                </c:pt>
                <c:pt idx="1">
                  <c:v>29.999999999972712</c:v>
                </c:pt>
                <c:pt idx="2">
                  <c:v>100.00000000004547</c:v>
                </c:pt>
                <c:pt idx="3">
                  <c:v>130.00000000001819</c:v>
                </c:pt>
                <c:pt idx="4">
                  <c:v>199.99999999995453</c:v>
                </c:pt>
                <c:pt idx="5">
                  <c:v>230.00000000006366</c:v>
                </c:pt>
                <c:pt idx="6">
                  <c:v>300</c:v>
                </c:pt>
                <c:pt idx="7">
                  <c:v>329.99999999997169</c:v>
                </c:pt>
                <c:pt idx="8">
                  <c:v>400.00000000004547</c:v>
                </c:pt>
                <c:pt idx="9">
                  <c:v>430.0000000000183</c:v>
                </c:pt>
                <c:pt idx="10">
                  <c:v>499.99999999995453</c:v>
                </c:pt>
                <c:pt idx="11">
                  <c:v>530.00000000006366</c:v>
                </c:pt>
                <c:pt idx="12">
                  <c:v>600</c:v>
                </c:pt>
                <c:pt idx="13">
                  <c:v>629.99999999997272</c:v>
                </c:pt>
                <c:pt idx="14">
                  <c:v>700.00000000004559</c:v>
                </c:pt>
                <c:pt idx="15">
                  <c:v>730.00000000001819</c:v>
                </c:pt>
                <c:pt idx="16">
                  <c:v>799.99999999995441</c:v>
                </c:pt>
                <c:pt idx="17">
                  <c:v>830.00000000006366</c:v>
                </c:pt>
                <c:pt idx="18">
                  <c:v>900</c:v>
                </c:pt>
                <c:pt idx="19">
                  <c:v>929.99999999997272</c:v>
                </c:pt>
                <c:pt idx="20">
                  <c:v>1000.0000000000455</c:v>
                </c:pt>
                <c:pt idx="21">
                  <c:v>1030.0000000000182</c:v>
                </c:pt>
                <c:pt idx="22">
                  <c:v>1099.9999999999545</c:v>
                </c:pt>
                <c:pt idx="23">
                  <c:v>1130.0000000000637</c:v>
                </c:pt>
                <c:pt idx="24">
                  <c:v>1200</c:v>
                </c:pt>
                <c:pt idx="25">
                  <c:v>1229.9999999999727</c:v>
                </c:pt>
                <c:pt idx="26">
                  <c:v>1300.0000000000455</c:v>
                </c:pt>
                <c:pt idx="27">
                  <c:v>1330.0000000000182</c:v>
                </c:pt>
                <c:pt idx="28">
                  <c:v>1399.9999999999545</c:v>
                </c:pt>
                <c:pt idx="29">
                  <c:v>1430.0000000000637</c:v>
                </c:pt>
                <c:pt idx="30">
                  <c:v>1500</c:v>
                </c:pt>
                <c:pt idx="31">
                  <c:v>1529.9999999999727</c:v>
                </c:pt>
                <c:pt idx="32">
                  <c:v>1600.0000000000455</c:v>
                </c:pt>
                <c:pt idx="33">
                  <c:v>1630.0000000000182</c:v>
                </c:pt>
                <c:pt idx="34">
                  <c:v>1699.9999999999545</c:v>
                </c:pt>
                <c:pt idx="35">
                  <c:v>1730.0000000000637</c:v>
                </c:pt>
                <c:pt idx="36">
                  <c:v>1800</c:v>
                </c:pt>
                <c:pt idx="37">
                  <c:v>1829.9999999999727</c:v>
                </c:pt>
                <c:pt idx="38">
                  <c:v>1900.0000000000455</c:v>
                </c:pt>
                <c:pt idx="39">
                  <c:v>1930.0000000000182</c:v>
                </c:pt>
                <c:pt idx="40">
                  <c:v>1999.9999999999545</c:v>
                </c:pt>
                <c:pt idx="41">
                  <c:v>2030.0000000000637</c:v>
                </c:pt>
                <c:pt idx="42">
                  <c:v>2100</c:v>
                </c:pt>
                <c:pt idx="43">
                  <c:v>2129.9999999999727</c:v>
                </c:pt>
                <c:pt idx="44">
                  <c:v>2200.0000000000455</c:v>
                </c:pt>
                <c:pt idx="45">
                  <c:v>2230.0000000000182</c:v>
                </c:pt>
                <c:pt idx="46">
                  <c:v>2299.9999999999545</c:v>
                </c:pt>
                <c:pt idx="47">
                  <c:v>2330.0000000000641</c:v>
                </c:pt>
                <c:pt idx="48">
                  <c:v>2400</c:v>
                </c:pt>
              </c:numCache>
            </c:numRef>
          </c:xVal>
          <c:yVal>
            <c:numRef>
              <c:f>[notill350_2011.xlsx]Sheet1!$B$50:$B$98</c:f>
              <c:numCache>
                <c:formatCode>0.00</c:formatCode>
                <c:ptCount val="49"/>
                <c:pt idx="0">
                  <c:v>0.10396453856974475</c:v>
                </c:pt>
                <c:pt idx="1">
                  <c:v>7.3763108059351323E-2</c:v>
                </c:pt>
                <c:pt idx="2">
                  <c:v>0.10596943124547407</c:v>
                </c:pt>
                <c:pt idx="3">
                  <c:v>0.10798537748378075</c:v>
                </c:pt>
                <c:pt idx="4">
                  <c:v>8.3226835029723084E-2</c:v>
                </c:pt>
                <c:pt idx="5">
                  <c:v>3.5630877283067776E-2</c:v>
                </c:pt>
                <c:pt idx="6">
                  <c:v>5.0513068806855473E-2</c:v>
                </c:pt>
                <c:pt idx="7">
                  <c:v>7.4925433506226533E-2</c:v>
                </c:pt>
                <c:pt idx="8">
                  <c:v>4.3173508159759455E-2</c:v>
                </c:pt>
                <c:pt idx="9">
                  <c:v>-8.3464091469745705E-3</c:v>
                </c:pt>
                <c:pt idx="10">
                  <c:v>8.3075881384218744E-2</c:v>
                </c:pt>
                <c:pt idx="11">
                  <c:v>-6.0689325200032895E-2</c:v>
                </c:pt>
                <c:pt idx="12">
                  <c:v>-1.163855319639558</c:v>
                </c:pt>
                <c:pt idx="13">
                  <c:v>0</c:v>
                </c:pt>
                <c:pt idx="14">
                  <c:v>0</c:v>
                </c:pt>
                <c:pt idx="15">
                  <c:v>-0.56800542816226796</c:v>
                </c:pt>
                <c:pt idx="16">
                  <c:v>0.1965543749735621</c:v>
                </c:pt>
                <c:pt idx="17">
                  <c:v>8.9223237159362853E-2</c:v>
                </c:pt>
                <c:pt idx="18">
                  <c:v>0.28942656408698836</c:v>
                </c:pt>
                <c:pt idx="19">
                  <c:v>0.48493183518821131</c:v>
                </c:pt>
                <c:pt idx="20">
                  <c:v>0.50371114248838855</c:v>
                </c:pt>
                <c:pt idx="21">
                  <c:v>1.6435997798488626</c:v>
                </c:pt>
                <c:pt idx="22">
                  <c:v>0.43062052192223665</c:v>
                </c:pt>
                <c:pt idx="23">
                  <c:v>0.33002356003439776</c:v>
                </c:pt>
                <c:pt idx="24">
                  <c:v>0.43088866955704702</c:v>
                </c:pt>
                <c:pt idx="25">
                  <c:v>-0.11775369217879952</c:v>
                </c:pt>
                <c:pt idx="26">
                  <c:v>-6.7182403830530826E-2</c:v>
                </c:pt>
                <c:pt idx="27">
                  <c:v>-1.1734746537341634</c:v>
                </c:pt>
                <c:pt idx="28">
                  <c:v>0.30158403290471042</c:v>
                </c:pt>
                <c:pt idx="29">
                  <c:v>0.92909005998184513</c:v>
                </c:pt>
                <c:pt idx="30">
                  <c:v>0</c:v>
                </c:pt>
                <c:pt idx="31">
                  <c:v>-1.1704455083706553</c:v>
                </c:pt>
                <c:pt idx="32">
                  <c:v>0</c:v>
                </c:pt>
                <c:pt idx="33">
                  <c:v>-0.80129508620344325</c:v>
                </c:pt>
                <c:pt idx="34">
                  <c:v>-1.2641452243899489</c:v>
                </c:pt>
                <c:pt idx="35">
                  <c:v>-1.0129381160851874</c:v>
                </c:pt>
                <c:pt idx="36">
                  <c:v>-0.70131398473927309</c:v>
                </c:pt>
                <c:pt idx="37">
                  <c:v>-0.98255251867771531</c:v>
                </c:pt>
                <c:pt idx="38">
                  <c:v>0</c:v>
                </c:pt>
                <c:pt idx="39">
                  <c:v>0</c:v>
                </c:pt>
                <c:pt idx="40">
                  <c:v>0</c:v>
                </c:pt>
                <c:pt idx="41">
                  <c:v>0</c:v>
                </c:pt>
                <c:pt idx="42">
                  <c:v>0</c:v>
                </c:pt>
                <c:pt idx="43">
                  <c:v>0.17629526461758041</c:v>
                </c:pt>
                <c:pt idx="44">
                  <c:v>0</c:v>
                </c:pt>
                <c:pt idx="45">
                  <c:v>5.8794481297411501E-2</c:v>
                </c:pt>
                <c:pt idx="46">
                  <c:v>0</c:v>
                </c:pt>
                <c:pt idx="47">
                  <c:v>0.14246250383855888</c:v>
                </c:pt>
                <c:pt idx="48">
                  <c:v>-0.2302719438167449</c:v>
                </c:pt>
              </c:numCache>
            </c:numRef>
          </c:yVal>
        </c:ser>
        <c:ser>
          <c:idx val="1"/>
          <c:order val="0"/>
          <c:tx>
            <c:v>tilled field</c:v>
          </c:tx>
          <c:spPr>
            <a:ln w="15875">
              <a:solidFill>
                <a:sysClr val="windowText" lastClr="000000"/>
              </a:solidFill>
            </a:ln>
          </c:spPr>
          <c:marker>
            <c:symbol val="square"/>
            <c:size val="7"/>
            <c:spPr>
              <a:solidFill>
                <a:sysClr val="window" lastClr="FFFFFF"/>
              </a:solidFill>
              <a:ln w="9525" cmpd="sng">
                <a:solidFill>
                  <a:sysClr val="windowText" lastClr="000000"/>
                </a:solidFill>
              </a:ln>
            </c:spPr>
          </c:marker>
          <c:xVal>
            <c:numRef>
              <c:f>'graph data'!$A$265:$A$313</c:f>
              <c:numCache>
                <c:formatCode>General</c:formatCode>
                <c:ptCount val="49"/>
                <c:pt idx="0">
                  <c:v>0</c:v>
                </c:pt>
                <c:pt idx="1">
                  <c:v>29.999999999972712</c:v>
                </c:pt>
                <c:pt idx="2">
                  <c:v>100.00000000004547</c:v>
                </c:pt>
                <c:pt idx="3">
                  <c:v>130.00000000001819</c:v>
                </c:pt>
                <c:pt idx="4">
                  <c:v>199.99999999995453</c:v>
                </c:pt>
                <c:pt idx="5">
                  <c:v>230.00000000006366</c:v>
                </c:pt>
                <c:pt idx="6">
                  <c:v>300</c:v>
                </c:pt>
                <c:pt idx="7">
                  <c:v>329.99999999997169</c:v>
                </c:pt>
                <c:pt idx="8">
                  <c:v>400.00000000004547</c:v>
                </c:pt>
                <c:pt idx="9">
                  <c:v>430.0000000000183</c:v>
                </c:pt>
                <c:pt idx="10">
                  <c:v>499.99999999995453</c:v>
                </c:pt>
                <c:pt idx="11">
                  <c:v>530.00000000006366</c:v>
                </c:pt>
                <c:pt idx="12">
                  <c:v>600</c:v>
                </c:pt>
                <c:pt idx="13">
                  <c:v>629.99999999997272</c:v>
                </c:pt>
                <c:pt idx="14">
                  <c:v>700.00000000004559</c:v>
                </c:pt>
                <c:pt idx="15">
                  <c:v>730.00000000001819</c:v>
                </c:pt>
                <c:pt idx="16">
                  <c:v>799.99999999995441</c:v>
                </c:pt>
                <c:pt idx="17">
                  <c:v>830.00000000006366</c:v>
                </c:pt>
                <c:pt idx="18">
                  <c:v>900</c:v>
                </c:pt>
                <c:pt idx="19">
                  <c:v>929.99999999997272</c:v>
                </c:pt>
                <c:pt idx="20">
                  <c:v>1000.0000000000455</c:v>
                </c:pt>
                <c:pt idx="21">
                  <c:v>1030.0000000000182</c:v>
                </c:pt>
                <c:pt idx="22">
                  <c:v>1099.9999999999545</c:v>
                </c:pt>
                <c:pt idx="23">
                  <c:v>1130.0000000000637</c:v>
                </c:pt>
                <c:pt idx="24">
                  <c:v>1200</c:v>
                </c:pt>
                <c:pt idx="25">
                  <c:v>1229.9999999999727</c:v>
                </c:pt>
                <c:pt idx="26">
                  <c:v>1300.0000000000455</c:v>
                </c:pt>
                <c:pt idx="27">
                  <c:v>1330.0000000000182</c:v>
                </c:pt>
                <c:pt idx="28">
                  <c:v>1399.9999999999545</c:v>
                </c:pt>
                <c:pt idx="29">
                  <c:v>1430.0000000000637</c:v>
                </c:pt>
                <c:pt idx="30">
                  <c:v>1500</c:v>
                </c:pt>
                <c:pt idx="31">
                  <c:v>1529.9999999999727</c:v>
                </c:pt>
                <c:pt idx="32">
                  <c:v>1600.0000000000455</c:v>
                </c:pt>
                <c:pt idx="33">
                  <c:v>1630.0000000000182</c:v>
                </c:pt>
                <c:pt idx="34">
                  <c:v>1699.9999999999545</c:v>
                </c:pt>
                <c:pt idx="35">
                  <c:v>1730.0000000000637</c:v>
                </c:pt>
                <c:pt idx="36">
                  <c:v>1800</c:v>
                </c:pt>
                <c:pt idx="37">
                  <c:v>1829.9999999999727</c:v>
                </c:pt>
                <c:pt idx="38">
                  <c:v>1900.0000000000455</c:v>
                </c:pt>
                <c:pt idx="39">
                  <c:v>1930.0000000000182</c:v>
                </c:pt>
                <c:pt idx="40">
                  <c:v>1999.9999999999545</c:v>
                </c:pt>
                <c:pt idx="41">
                  <c:v>2030.0000000000637</c:v>
                </c:pt>
                <c:pt idx="42">
                  <c:v>2100</c:v>
                </c:pt>
                <c:pt idx="43">
                  <c:v>2129.9999999999727</c:v>
                </c:pt>
                <c:pt idx="44">
                  <c:v>2200.0000000000455</c:v>
                </c:pt>
                <c:pt idx="45">
                  <c:v>2230.0000000000182</c:v>
                </c:pt>
                <c:pt idx="46">
                  <c:v>2299.9999999999545</c:v>
                </c:pt>
                <c:pt idx="47">
                  <c:v>2330.0000000000641</c:v>
                </c:pt>
                <c:pt idx="48">
                  <c:v>2400</c:v>
                </c:pt>
              </c:numCache>
            </c:numRef>
          </c:xVal>
          <c:yVal>
            <c:numRef>
              <c:f>'graph data'!$B$265:$B$313</c:f>
              <c:numCache>
                <c:formatCode>General</c:formatCode>
                <c:ptCount val="49"/>
                <c:pt idx="0">
                  <c:v>3.1825312813540119E-2</c:v>
                </c:pt>
                <c:pt idx="1">
                  <c:v>5.6740758500937155E-2</c:v>
                </c:pt>
                <c:pt idx="2">
                  <c:v>9.2864431329853885E-3</c:v>
                </c:pt>
                <c:pt idx="3">
                  <c:v>1.9863374079441123E-2</c:v>
                </c:pt>
                <c:pt idx="4">
                  <c:v>-5.1306472326132693E-3</c:v>
                </c:pt>
                <c:pt idx="5">
                  <c:v>2.1800463364399836E-2</c:v>
                </c:pt>
                <c:pt idx="6">
                  <c:v>1.7033782086992768E-2</c:v>
                </c:pt>
                <c:pt idx="7">
                  <c:v>3.4972180469054225E-3</c:v>
                </c:pt>
                <c:pt idx="8">
                  <c:v>4.2474967517385713E-2</c:v>
                </c:pt>
                <c:pt idx="9">
                  <c:v>3.9711663557012694E-2</c:v>
                </c:pt>
                <c:pt idx="10">
                  <c:v>2.3859939247691597E-2</c:v>
                </c:pt>
                <c:pt idx="11">
                  <c:v>7.3301775060351509E-4</c:v>
                </c:pt>
                <c:pt idx="12">
                  <c:v>0</c:v>
                </c:pt>
                <c:pt idx="13">
                  <c:v>-0.84652674475226997</c:v>
                </c:pt>
                <c:pt idx="14">
                  <c:v>-1.0017988854085238</c:v>
                </c:pt>
                <c:pt idx="15">
                  <c:v>-1.0128593385473668</c:v>
                </c:pt>
                <c:pt idx="16">
                  <c:v>-1.0196978866468331</c:v>
                </c:pt>
                <c:pt idx="17">
                  <c:v>6.9769507854615997E-2</c:v>
                </c:pt>
                <c:pt idx="18">
                  <c:v>0.46255086683239932</c:v>
                </c:pt>
                <c:pt idx="19">
                  <c:v>0.27009087004172899</c:v>
                </c:pt>
                <c:pt idx="20">
                  <c:v>7.2941918924891894E-2</c:v>
                </c:pt>
                <c:pt idx="21">
                  <c:v>-1.008384739134272</c:v>
                </c:pt>
                <c:pt idx="22">
                  <c:v>0.42716093057509091</c:v>
                </c:pt>
                <c:pt idx="23">
                  <c:v>-0.56303920787208761</c:v>
                </c:pt>
                <c:pt idx="24">
                  <c:v>-0.14625778250774726</c:v>
                </c:pt>
                <c:pt idx="25">
                  <c:v>9.544632113006421E-2</c:v>
                </c:pt>
                <c:pt idx="26">
                  <c:v>-0.27153033344516225</c:v>
                </c:pt>
                <c:pt idx="27">
                  <c:v>-0.65796735832974362</c:v>
                </c:pt>
                <c:pt idx="28">
                  <c:v>0.21112037697767719</c:v>
                </c:pt>
                <c:pt idx="29">
                  <c:v>0</c:v>
                </c:pt>
                <c:pt idx="30">
                  <c:v>-0.14371664552765884</c:v>
                </c:pt>
                <c:pt idx="31">
                  <c:v>3.4361061205633071E-2</c:v>
                </c:pt>
                <c:pt idx="32">
                  <c:v>0.24760510252267545</c:v>
                </c:pt>
                <c:pt idx="33">
                  <c:v>9.6359622898217701E-2</c:v>
                </c:pt>
                <c:pt idx="34">
                  <c:v>3.6555706370846736E-2</c:v>
                </c:pt>
                <c:pt idx="35">
                  <c:v>3.2245468563554827E-2</c:v>
                </c:pt>
                <c:pt idx="36">
                  <c:v>4.0484888857996934E-2</c:v>
                </c:pt>
                <c:pt idx="37">
                  <c:v>4.6650773766422375E-3</c:v>
                </c:pt>
                <c:pt idx="38">
                  <c:v>4.7151529757687724E-3</c:v>
                </c:pt>
                <c:pt idx="39">
                  <c:v>6.7503106358174402E-3</c:v>
                </c:pt>
                <c:pt idx="40">
                  <c:v>7.7884600988359131E-3</c:v>
                </c:pt>
                <c:pt idx="41">
                  <c:v>1.0466633488423818E-2</c:v>
                </c:pt>
                <c:pt idx="42">
                  <c:v>2.1929160033703626E-2</c:v>
                </c:pt>
                <c:pt idx="43">
                  <c:v>1.5671629146342521E-2</c:v>
                </c:pt>
                <c:pt idx="44">
                  <c:v>9.7134882694019375E-3</c:v>
                </c:pt>
                <c:pt idx="45">
                  <c:v>8.0443968190817266E-3</c:v>
                </c:pt>
                <c:pt idx="46">
                  <c:v>8.9440742826820321E-3</c:v>
                </c:pt>
                <c:pt idx="47">
                  <c:v>1.160121784120398E-2</c:v>
                </c:pt>
                <c:pt idx="48">
                  <c:v>1.7919467506233314E-2</c:v>
                </c:pt>
              </c:numCache>
            </c:numRef>
          </c:yVal>
        </c:ser>
        <c:axId val="146109184"/>
        <c:axId val="146111104"/>
      </c:scatterChart>
      <c:valAx>
        <c:axId val="146109184"/>
        <c:scaling>
          <c:orientation val="minMax"/>
          <c:max val="2400"/>
          <c:min val="0"/>
        </c:scaling>
        <c:axPos val="b"/>
        <c:majorGridlines/>
        <c:title>
          <c:tx>
            <c:rich>
              <a:bodyPr/>
              <a:lstStyle/>
              <a:p>
                <a:pPr>
                  <a:defRPr/>
                </a:pPr>
                <a:r>
                  <a:rPr lang="en-US"/>
                  <a:t>Hour of Day</a:t>
                </a:r>
              </a:p>
            </c:rich>
          </c:tx>
        </c:title>
        <c:numFmt formatCode="General" sourceLinked="1"/>
        <c:majorTickMark val="none"/>
        <c:tickLblPos val="low"/>
        <c:crossAx val="146111104"/>
        <c:crossesAt val="0"/>
        <c:crossBetween val="midCat"/>
        <c:majorUnit val="200"/>
      </c:valAx>
      <c:valAx>
        <c:axId val="146111104"/>
        <c:scaling>
          <c:orientation val="minMax"/>
          <c:max val="3"/>
          <c:min val="-3"/>
        </c:scaling>
        <c:axPos val="l"/>
        <c:majorGridlines/>
        <c:title>
          <c:tx>
            <c:rich>
              <a:bodyPr/>
              <a:lstStyle/>
              <a:p>
                <a:pPr marL="0" marR="0" indent="0" algn="ctr" defTabSz="914400" rtl="0" eaLnBrk="1" fontAlgn="auto" latinLnBrk="0" hangingPunct="1">
                  <a:lnSpc>
                    <a:spcPct val="100000"/>
                  </a:lnSpc>
                  <a:spcBef>
                    <a:spcPts val="0"/>
                  </a:spcBef>
                  <a:spcAft>
                    <a:spcPts val="0"/>
                  </a:spcAft>
                  <a:buClrTx/>
                  <a:buSzTx/>
                  <a:buFontTx/>
                  <a:buNone/>
                  <a:tabLst/>
                  <a:defRPr sz="1000" b="1" i="0" u="none" strike="noStrike" kern="1200" baseline="0">
                    <a:solidFill>
                      <a:sysClr val="windowText" lastClr="000000"/>
                    </a:solidFill>
                    <a:latin typeface="+mn-lt"/>
                    <a:ea typeface="+mn-ea"/>
                    <a:cs typeface="+mn-cs"/>
                  </a:defRPr>
                </a:pPr>
                <a:r>
                  <a:rPr lang="en-US" sz="1100" b="1" i="0" baseline="0"/>
                  <a:t>Acorr (mg m</a:t>
                </a:r>
                <a:r>
                  <a:rPr lang="en-US" sz="1100" b="1" i="0" baseline="30000"/>
                  <a:t>-2</a:t>
                </a:r>
                <a:r>
                  <a:rPr lang="en-US" sz="1100" b="1" i="0" baseline="0"/>
                  <a:t> s</a:t>
                </a:r>
                <a:r>
                  <a:rPr lang="en-US" sz="1100" b="1" i="0" baseline="30000"/>
                  <a:t>-1</a:t>
                </a:r>
                <a:r>
                  <a:rPr lang="en-US" sz="1100" b="1" i="0" baseline="0"/>
                  <a:t>)</a:t>
                </a:r>
              </a:p>
              <a:p>
                <a:pPr marL="0" marR="0" indent="0" algn="ctr" defTabSz="914400" rtl="0" eaLnBrk="1" fontAlgn="auto" latinLnBrk="0" hangingPunct="1">
                  <a:lnSpc>
                    <a:spcPct val="100000"/>
                  </a:lnSpc>
                  <a:spcBef>
                    <a:spcPts val="0"/>
                  </a:spcBef>
                  <a:spcAft>
                    <a:spcPts val="0"/>
                  </a:spcAft>
                  <a:buClrTx/>
                  <a:buSzTx/>
                  <a:buFontTx/>
                  <a:buNone/>
                  <a:tabLst/>
                  <a:defRPr sz="1000" b="1" i="0" u="none" strike="noStrike" kern="1200" baseline="0">
                    <a:solidFill>
                      <a:sysClr val="windowText" lastClr="000000"/>
                    </a:solidFill>
                    <a:latin typeface="+mn-lt"/>
                    <a:ea typeface="+mn-ea"/>
                    <a:cs typeface="+mn-cs"/>
                  </a:defRPr>
                </a:pPr>
                <a:endParaRPr lang="en-US"/>
              </a:p>
            </c:rich>
          </c:tx>
        </c:title>
        <c:numFmt formatCode="General" sourceLinked="0"/>
        <c:majorTickMark val="none"/>
        <c:tickLblPos val="nextTo"/>
        <c:crossAx val="146109184"/>
        <c:crossesAt val="0"/>
        <c:crossBetween val="midCat"/>
        <c:majorUnit val="0.5"/>
        <c:minorUnit val="0.1"/>
      </c:valAx>
      <c:spPr>
        <a:ln>
          <a:solidFill>
            <a:sysClr val="windowText" lastClr="000000"/>
          </a:solidFill>
        </a:ln>
      </c:spPr>
    </c:plotArea>
    <c:legend>
      <c:legendPos val="r"/>
      <c:layout>
        <c:manualLayout>
          <c:xMode val="edge"/>
          <c:yMode val="edge"/>
          <c:x val="0.64325846288444932"/>
          <c:y val="0.89122015377216857"/>
          <c:w val="0.35674153711555284"/>
          <c:h val="0.10644834958544089"/>
        </c:manualLayout>
      </c:layout>
    </c:legend>
    <c:plotVisOnly val="1"/>
    <c:dispBlanksAs val="gap"/>
  </c:chart>
  <c:spPr>
    <a:ln>
      <a:solidFill>
        <a:sysClr val="windowText" lastClr="000000"/>
      </a:solidFill>
    </a:ln>
  </c:spPr>
  <c:externalData r:id="rId1"/>
</c:chartSpace>
</file>

<file path=word/drawings/_rels/drawing1.xml.rels><?xml version="1.0" encoding="UTF-8" standalone="yes"?>
<Relationships xmlns="http://schemas.openxmlformats.org/package/2006/relationships"><Relationship Id="rId1" Type="http://schemas.openxmlformats.org/officeDocument/2006/relationships/image" Target="../media/image2.png"/></Relationships>
</file>

<file path=word/drawings/_rels/drawing2.xml.rels><?xml version="1.0" encoding="UTF-8" standalone="yes"?>
<Relationships xmlns="http://schemas.openxmlformats.org/package/2006/relationships"><Relationship Id="rId1" Type="http://schemas.openxmlformats.org/officeDocument/2006/relationships/image" Target="../media/image3.png"/></Relationships>
</file>

<file path=word/drawings/_rels/drawing3.xml.rels><?xml version="1.0" encoding="UTF-8" standalone="yes"?>
<Relationships xmlns="http://schemas.openxmlformats.org/package/2006/relationships"><Relationship Id="rId1" Type="http://schemas.openxmlformats.org/officeDocument/2006/relationships/image" Target="../media/image2.png"/></Relationships>
</file>

<file path=word/drawings/drawing1.xml><?xml version="1.0" encoding="utf-8"?>
<c:userShapes xmlns:c="http://schemas.openxmlformats.org/drawingml/2006/chart">
  <cdr:relSizeAnchor xmlns:cdr="http://schemas.openxmlformats.org/drawingml/2006/chartDrawing">
    <cdr:from>
      <cdr:x>0.6176</cdr:x>
      <cdr:y>0.85088</cdr:y>
    </cdr:from>
    <cdr:to>
      <cdr:x>0.65278</cdr:x>
      <cdr:y>0.89473</cdr:y>
    </cdr:to>
    <cdr:pic>
      <cdr:nvPicPr>
        <cdr:cNvPr id="4" name="chart"/>
        <cdr:cNvPicPr>
          <a:picLocks xmlns:a="http://schemas.openxmlformats.org/drawingml/2006/main" noChangeAspect="1"/>
        </cdr:cNvPicPr>
      </cdr:nvPicPr>
      <cdr:blipFill>
        <a:blip xmlns:a="http://schemas.openxmlformats.org/drawingml/2006/main" xmlns:r="http://schemas.openxmlformats.org/officeDocument/2006/relationships" r:embed="rId1"/>
        <a:stretch xmlns:a="http://schemas.openxmlformats.org/drawingml/2006/main">
          <a:fillRect/>
        </a:stretch>
      </cdr:blipFill>
      <cdr:spPr>
        <a:xfrm xmlns:a="http://schemas.openxmlformats.org/drawingml/2006/main">
          <a:off x="3343275" y="2771775"/>
          <a:ext cx="190476" cy="142857"/>
        </a:xfrm>
        <a:prstGeom xmlns:a="http://schemas.openxmlformats.org/drawingml/2006/main" prst="rect">
          <a:avLst/>
        </a:prstGeom>
      </cdr:spPr>
    </cdr:pic>
  </cdr:relSizeAnchor>
  <cdr:relSizeAnchor xmlns:cdr="http://schemas.openxmlformats.org/drawingml/2006/chartDrawing">
    <cdr:from>
      <cdr:x>0.52962</cdr:x>
      <cdr:y>0.83041</cdr:y>
    </cdr:from>
    <cdr:to>
      <cdr:x>0.64399</cdr:x>
      <cdr:y>0.91228</cdr:y>
    </cdr:to>
    <cdr:sp macro="" textlink="">
      <cdr:nvSpPr>
        <cdr:cNvPr id="6" name="TextBox 5"/>
        <cdr:cNvSpPr txBox="1"/>
      </cdr:nvSpPr>
      <cdr:spPr>
        <a:xfrm xmlns:a="http://schemas.openxmlformats.org/drawingml/2006/main">
          <a:off x="2867025" y="2705100"/>
          <a:ext cx="619125" cy="266700"/>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n-US" sz="1000">
              <a:latin typeface="Times New Roman" pitchFamily="18" charset="0"/>
              <a:cs typeface="Times New Roman" pitchFamily="18" charset="0"/>
            </a:rPr>
            <a:t>sunrise</a:t>
          </a:r>
        </a:p>
      </cdr:txBody>
    </cdr:sp>
  </cdr:relSizeAnchor>
  <cdr:relSizeAnchor xmlns:cdr="http://schemas.openxmlformats.org/drawingml/2006/chartDrawing">
    <cdr:from>
      <cdr:x>0.2912</cdr:x>
      <cdr:y>0.51316</cdr:y>
    </cdr:from>
    <cdr:to>
      <cdr:x>0.31759</cdr:x>
      <cdr:y>0.57163</cdr:y>
    </cdr:to>
    <cdr:pic>
      <cdr:nvPicPr>
        <cdr:cNvPr id="9" name="chart"/>
        <cdr:cNvPicPr>
          <a:picLocks xmlns:a="http://schemas.openxmlformats.org/drawingml/2006/main" noChangeAspect="1"/>
        </cdr:cNvPicPr>
      </cdr:nvPicPr>
      <cdr:blipFill>
        <a:blip xmlns:a="http://schemas.openxmlformats.org/drawingml/2006/main" xmlns:r="http://schemas.openxmlformats.org/officeDocument/2006/relationships" r:embed="rId1"/>
        <a:stretch xmlns:a="http://schemas.openxmlformats.org/drawingml/2006/main">
          <a:fillRect/>
        </a:stretch>
      </cdr:blipFill>
      <cdr:spPr>
        <a:xfrm xmlns:a="http://schemas.openxmlformats.org/drawingml/2006/main" rot="16200000">
          <a:off x="1552577" y="1695450"/>
          <a:ext cx="190476" cy="142857"/>
        </a:xfrm>
        <a:prstGeom xmlns:a="http://schemas.openxmlformats.org/drawingml/2006/main" prst="rect">
          <a:avLst/>
        </a:prstGeom>
      </cdr:spPr>
    </cdr:pic>
  </cdr:relSizeAnchor>
  <cdr:relSizeAnchor xmlns:cdr="http://schemas.openxmlformats.org/drawingml/2006/chartDrawing">
    <cdr:from>
      <cdr:x>0.52962</cdr:x>
      <cdr:y>0.50585</cdr:y>
    </cdr:from>
    <cdr:to>
      <cdr:x>0.55741</cdr:x>
      <cdr:y>0.56725</cdr:y>
    </cdr:to>
    <cdr:pic>
      <cdr:nvPicPr>
        <cdr:cNvPr id="10" name="chart"/>
        <cdr:cNvPicPr>
          <a:picLocks xmlns:a="http://schemas.openxmlformats.org/drawingml/2006/main" noChangeAspect="1"/>
        </cdr:cNvPicPr>
      </cdr:nvPicPr>
      <cdr:blipFill>
        <a:blip xmlns:a="http://schemas.openxmlformats.org/drawingml/2006/main" xmlns:r="http://schemas.openxmlformats.org/officeDocument/2006/relationships" r:embed="rId1"/>
        <a:stretch xmlns:a="http://schemas.openxmlformats.org/drawingml/2006/main">
          <a:fillRect/>
        </a:stretch>
      </cdr:blipFill>
      <cdr:spPr>
        <a:xfrm xmlns:a="http://schemas.openxmlformats.org/drawingml/2006/main" rot="16200000">
          <a:off x="2842243" y="1672607"/>
          <a:ext cx="200026" cy="150460"/>
        </a:xfrm>
        <a:prstGeom xmlns:a="http://schemas.openxmlformats.org/drawingml/2006/main" prst="rect">
          <a:avLst/>
        </a:prstGeom>
      </cdr:spPr>
    </cdr:pic>
  </cdr:relSizeAnchor>
  <cdr:relSizeAnchor xmlns:cdr="http://schemas.openxmlformats.org/drawingml/2006/chartDrawing">
    <cdr:from>
      <cdr:x>0.78475</cdr:x>
      <cdr:y>0.47661</cdr:y>
    </cdr:from>
    <cdr:to>
      <cdr:x>0.81519</cdr:x>
      <cdr:y>0.54386</cdr:y>
    </cdr:to>
    <cdr:pic>
      <cdr:nvPicPr>
        <cdr:cNvPr id="11" name="chart"/>
        <cdr:cNvPicPr>
          <a:picLocks xmlns:a="http://schemas.openxmlformats.org/drawingml/2006/main" noChangeAspect="1"/>
        </cdr:cNvPicPr>
      </cdr:nvPicPr>
      <cdr:blipFill>
        <a:blip xmlns:a="http://schemas.openxmlformats.org/drawingml/2006/main" xmlns:r="http://schemas.openxmlformats.org/officeDocument/2006/relationships" r:embed="rId1"/>
        <a:stretch xmlns:a="http://schemas.openxmlformats.org/drawingml/2006/main">
          <a:fillRect/>
        </a:stretch>
      </cdr:blipFill>
      <cdr:spPr>
        <a:xfrm xmlns:a="http://schemas.openxmlformats.org/drawingml/2006/main" rot="16200000">
          <a:off x="4221006" y="1579718"/>
          <a:ext cx="219075" cy="164787"/>
        </a:xfrm>
        <a:prstGeom xmlns:a="http://schemas.openxmlformats.org/drawingml/2006/main" prst="rect">
          <a:avLst/>
        </a:prstGeom>
      </cdr:spPr>
    </cdr:pic>
  </cdr:relSizeAnchor>
  <cdr:relSizeAnchor xmlns:cdr="http://schemas.openxmlformats.org/drawingml/2006/chartDrawing">
    <cdr:from>
      <cdr:x>0.25865</cdr:x>
      <cdr:y>0.55556</cdr:y>
    </cdr:from>
    <cdr:to>
      <cdr:x>0.35191</cdr:x>
      <cdr:y>0.62281</cdr:y>
    </cdr:to>
    <cdr:sp macro="" textlink="">
      <cdr:nvSpPr>
        <cdr:cNvPr id="12" name="TextBox 11"/>
        <cdr:cNvSpPr txBox="1"/>
      </cdr:nvSpPr>
      <cdr:spPr>
        <a:xfrm xmlns:a="http://schemas.openxmlformats.org/drawingml/2006/main">
          <a:off x="1400175" y="1809749"/>
          <a:ext cx="504825" cy="219075"/>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n-US" sz="1000">
              <a:latin typeface="Times New Roman" pitchFamily="18" charset="0"/>
              <a:cs typeface="Times New Roman" pitchFamily="18" charset="0"/>
            </a:rPr>
            <a:t>sunset</a:t>
          </a:r>
        </a:p>
      </cdr:txBody>
    </cdr:sp>
  </cdr:relSizeAnchor>
  <cdr:relSizeAnchor xmlns:cdr="http://schemas.openxmlformats.org/drawingml/2006/chartDrawing">
    <cdr:from>
      <cdr:x>0.49267</cdr:x>
      <cdr:y>0.54971</cdr:y>
    </cdr:from>
    <cdr:to>
      <cdr:x>0.58592</cdr:x>
      <cdr:y>0.61696</cdr:y>
    </cdr:to>
    <cdr:sp macro="" textlink="">
      <cdr:nvSpPr>
        <cdr:cNvPr id="13" name="TextBox 1"/>
        <cdr:cNvSpPr txBox="1"/>
      </cdr:nvSpPr>
      <cdr:spPr>
        <a:xfrm xmlns:a="http://schemas.openxmlformats.org/drawingml/2006/main">
          <a:off x="2667000" y="1790700"/>
          <a:ext cx="504825" cy="219075"/>
        </a:xfrm>
        <a:prstGeom xmlns:a="http://schemas.openxmlformats.org/drawingml/2006/main" prst="rect">
          <a:avLst/>
        </a:prstGeom>
      </cdr:spPr>
      <cdr:txBody>
        <a:bodyPr xmlns:a="http://schemas.openxmlformats.org/drawingml/2006/main" wrap="square" rtlCol="0"/>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r>
            <a:rPr lang="en-US" sz="1000">
              <a:latin typeface="Times New Roman" pitchFamily="18" charset="0"/>
              <a:cs typeface="Times New Roman" pitchFamily="18" charset="0"/>
            </a:rPr>
            <a:t>sunset</a:t>
          </a:r>
        </a:p>
      </cdr:txBody>
    </cdr:sp>
  </cdr:relSizeAnchor>
  <cdr:relSizeAnchor xmlns:cdr="http://schemas.openxmlformats.org/drawingml/2006/chartDrawing">
    <cdr:from>
      <cdr:x>0.75484</cdr:x>
      <cdr:y>0.54386</cdr:y>
    </cdr:from>
    <cdr:to>
      <cdr:x>0.84809</cdr:x>
      <cdr:y>0.61111</cdr:y>
    </cdr:to>
    <cdr:sp macro="" textlink="">
      <cdr:nvSpPr>
        <cdr:cNvPr id="14" name="TextBox 1"/>
        <cdr:cNvSpPr txBox="1"/>
      </cdr:nvSpPr>
      <cdr:spPr>
        <a:xfrm xmlns:a="http://schemas.openxmlformats.org/drawingml/2006/main">
          <a:off x="4086225" y="1771650"/>
          <a:ext cx="504825" cy="219075"/>
        </a:xfrm>
        <a:prstGeom xmlns:a="http://schemas.openxmlformats.org/drawingml/2006/main" prst="rect">
          <a:avLst/>
        </a:prstGeom>
      </cdr:spPr>
      <cdr:txBody>
        <a:bodyPr xmlns:a="http://schemas.openxmlformats.org/drawingml/2006/main" wrap="square" rtlCol="0"/>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r>
            <a:rPr lang="en-US" sz="1000">
              <a:latin typeface="Times New Roman" pitchFamily="18" charset="0"/>
              <a:cs typeface="Times New Roman" pitchFamily="18" charset="0"/>
            </a:rPr>
            <a:t>sunset</a:t>
          </a:r>
        </a:p>
      </cdr:txBody>
    </cdr:sp>
  </cdr:relSizeAnchor>
</c:userShapes>
</file>

<file path=word/drawings/drawing2.xml><?xml version="1.0" encoding="utf-8"?>
<c:userShapes xmlns:c="http://schemas.openxmlformats.org/drawingml/2006/chart">
  <cdr:relSizeAnchor xmlns:cdr="http://schemas.openxmlformats.org/drawingml/2006/chartDrawing">
    <cdr:from>
      <cdr:x>0.32873</cdr:x>
      <cdr:y>0.10976</cdr:y>
    </cdr:from>
    <cdr:to>
      <cdr:x>0.35685</cdr:x>
      <cdr:y>0.16604</cdr:y>
    </cdr:to>
    <cdr:pic>
      <cdr:nvPicPr>
        <cdr:cNvPr id="2" name="chart"/>
        <cdr:cNvPicPr>
          <a:picLocks xmlns:a="http://schemas.openxmlformats.org/drawingml/2006/main" noChangeAspect="1"/>
        </cdr:cNvPicPr>
      </cdr:nvPicPr>
      <cdr:blipFill>
        <a:blip xmlns:a="http://schemas.openxmlformats.org/drawingml/2006/main" xmlns:r="http://schemas.openxmlformats.org/officeDocument/2006/relationships" r:embed="rId1"/>
        <a:stretch xmlns:a="http://schemas.openxmlformats.org/drawingml/2006/main">
          <a:fillRect/>
        </a:stretch>
      </cdr:blipFill>
      <cdr:spPr>
        <a:xfrm xmlns:a="http://schemas.openxmlformats.org/drawingml/2006/main">
          <a:off x="1781175" y="371475"/>
          <a:ext cx="152381" cy="190476"/>
        </a:xfrm>
        <a:prstGeom xmlns:a="http://schemas.openxmlformats.org/drawingml/2006/main" prst="rect">
          <a:avLst/>
        </a:prstGeom>
      </cdr:spPr>
    </cdr:pic>
  </cdr:relSizeAnchor>
  <cdr:relSizeAnchor xmlns:cdr="http://schemas.openxmlformats.org/drawingml/2006/chartDrawing">
    <cdr:from>
      <cdr:x>0.47815</cdr:x>
      <cdr:y>0.10694</cdr:y>
    </cdr:from>
    <cdr:to>
      <cdr:x>0.50627</cdr:x>
      <cdr:y>0.16322</cdr:y>
    </cdr:to>
    <cdr:pic>
      <cdr:nvPicPr>
        <cdr:cNvPr id="3" name="chart"/>
        <cdr:cNvPicPr>
          <a:picLocks xmlns:a="http://schemas.openxmlformats.org/drawingml/2006/main" noChangeAspect="1"/>
        </cdr:cNvPicPr>
      </cdr:nvPicPr>
      <cdr:blipFill>
        <a:blip xmlns:a="http://schemas.openxmlformats.org/drawingml/2006/main" xmlns:r="http://schemas.openxmlformats.org/officeDocument/2006/relationships" r:embed="rId1"/>
        <a:stretch xmlns:a="http://schemas.openxmlformats.org/drawingml/2006/main">
          <a:fillRect/>
        </a:stretch>
      </cdr:blipFill>
      <cdr:spPr>
        <a:xfrm xmlns:a="http://schemas.openxmlformats.org/drawingml/2006/main">
          <a:off x="2590800" y="361950"/>
          <a:ext cx="152381" cy="190476"/>
        </a:xfrm>
        <a:prstGeom xmlns:a="http://schemas.openxmlformats.org/drawingml/2006/main" prst="rect">
          <a:avLst/>
        </a:prstGeom>
      </cdr:spPr>
    </cdr:pic>
  </cdr:relSizeAnchor>
  <cdr:relSizeAnchor xmlns:cdr="http://schemas.openxmlformats.org/drawingml/2006/chartDrawing">
    <cdr:from>
      <cdr:x>0.13536</cdr:x>
      <cdr:y>0.0591</cdr:y>
    </cdr:from>
    <cdr:to>
      <cdr:x>0.24962</cdr:x>
      <cdr:y>0.1379</cdr:y>
    </cdr:to>
    <cdr:sp macro="" textlink="">
      <cdr:nvSpPr>
        <cdr:cNvPr id="4" name="TextBox 1"/>
        <cdr:cNvSpPr txBox="1"/>
      </cdr:nvSpPr>
      <cdr:spPr>
        <a:xfrm xmlns:a="http://schemas.openxmlformats.org/drawingml/2006/main">
          <a:off x="733425" y="200025"/>
          <a:ext cx="619125" cy="266700"/>
        </a:xfrm>
        <a:prstGeom xmlns:a="http://schemas.openxmlformats.org/drawingml/2006/main" prst="rect">
          <a:avLst/>
        </a:prstGeom>
      </cdr:spPr>
      <cdr:txBody>
        <a:bodyPr xmlns:a="http://schemas.openxmlformats.org/drawingml/2006/main" wrap="square" rtlCol="0"/>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r>
            <a:rPr lang="en-US" sz="1000">
              <a:latin typeface="Times New Roman" pitchFamily="18" charset="0"/>
              <a:cs typeface="Times New Roman" pitchFamily="18" charset="0"/>
            </a:rPr>
            <a:t>sunrise</a:t>
          </a:r>
        </a:p>
      </cdr:txBody>
    </cdr:sp>
  </cdr:relSizeAnchor>
  <cdr:relSizeAnchor xmlns:cdr="http://schemas.openxmlformats.org/drawingml/2006/chartDrawing">
    <cdr:from>
      <cdr:x>0.21622</cdr:x>
      <cdr:y>0.05629</cdr:y>
    </cdr:from>
    <cdr:to>
      <cdr:x>0.33049</cdr:x>
      <cdr:y>0.13509</cdr:y>
    </cdr:to>
    <cdr:sp macro="" textlink="">
      <cdr:nvSpPr>
        <cdr:cNvPr id="5" name="TextBox 1"/>
        <cdr:cNvSpPr txBox="1"/>
      </cdr:nvSpPr>
      <cdr:spPr>
        <a:xfrm xmlns:a="http://schemas.openxmlformats.org/drawingml/2006/main">
          <a:off x="1171575" y="190500"/>
          <a:ext cx="619125" cy="266700"/>
        </a:xfrm>
        <a:prstGeom xmlns:a="http://schemas.openxmlformats.org/drawingml/2006/main" prst="rect">
          <a:avLst/>
        </a:prstGeom>
      </cdr:spPr>
      <cdr:txBody>
        <a:bodyPr xmlns:a="http://schemas.openxmlformats.org/drawingml/2006/main" wrap="square" rtlCol="0"/>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r>
            <a:rPr lang="en-US" sz="1000">
              <a:latin typeface="Times New Roman" pitchFamily="18" charset="0"/>
              <a:cs typeface="Times New Roman" pitchFamily="18" charset="0"/>
            </a:rPr>
            <a:t>sunset</a:t>
          </a:r>
        </a:p>
      </cdr:txBody>
    </cdr:sp>
  </cdr:relSizeAnchor>
  <cdr:relSizeAnchor xmlns:cdr="http://schemas.openxmlformats.org/drawingml/2006/chartDrawing">
    <cdr:from>
      <cdr:x>0.29357</cdr:x>
      <cdr:y>0.05629</cdr:y>
    </cdr:from>
    <cdr:to>
      <cdr:x>0.40783</cdr:x>
      <cdr:y>0.13509</cdr:y>
    </cdr:to>
    <cdr:sp macro="" textlink="">
      <cdr:nvSpPr>
        <cdr:cNvPr id="6" name="TextBox 1"/>
        <cdr:cNvSpPr txBox="1"/>
      </cdr:nvSpPr>
      <cdr:spPr>
        <a:xfrm xmlns:a="http://schemas.openxmlformats.org/drawingml/2006/main">
          <a:off x="1590675" y="190500"/>
          <a:ext cx="619125" cy="266700"/>
        </a:xfrm>
        <a:prstGeom xmlns:a="http://schemas.openxmlformats.org/drawingml/2006/main" prst="rect">
          <a:avLst/>
        </a:prstGeom>
      </cdr:spPr>
      <cdr:txBody>
        <a:bodyPr xmlns:a="http://schemas.openxmlformats.org/drawingml/2006/main" wrap="square" rtlCol="0"/>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r>
            <a:rPr lang="en-US" sz="1000">
              <a:latin typeface="Times New Roman" pitchFamily="18" charset="0"/>
              <a:cs typeface="Times New Roman" pitchFamily="18" charset="0"/>
            </a:rPr>
            <a:t>sunrise</a:t>
          </a:r>
        </a:p>
      </cdr:txBody>
    </cdr:sp>
  </cdr:relSizeAnchor>
  <cdr:relSizeAnchor xmlns:cdr="http://schemas.openxmlformats.org/drawingml/2006/chartDrawing">
    <cdr:from>
      <cdr:x>0.43948</cdr:x>
      <cdr:y>0.05629</cdr:y>
    </cdr:from>
    <cdr:to>
      <cdr:x>0.55374</cdr:x>
      <cdr:y>0.13509</cdr:y>
    </cdr:to>
    <cdr:sp macro="" textlink="">
      <cdr:nvSpPr>
        <cdr:cNvPr id="7" name="TextBox 1"/>
        <cdr:cNvSpPr txBox="1"/>
      </cdr:nvSpPr>
      <cdr:spPr>
        <a:xfrm xmlns:a="http://schemas.openxmlformats.org/drawingml/2006/main">
          <a:off x="2381250" y="190500"/>
          <a:ext cx="619125" cy="266700"/>
        </a:xfrm>
        <a:prstGeom xmlns:a="http://schemas.openxmlformats.org/drawingml/2006/main" prst="rect">
          <a:avLst/>
        </a:prstGeom>
      </cdr:spPr>
      <cdr:txBody>
        <a:bodyPr xmlns:a="http://schemas.openxmlformats.org/drawingml/2006/main" wrap="square" rtlCol="0"/>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r>
            <a:rPr lang="en-US" sz="1000">
              <a:latin typeface="Times New Roman" pitchFamily="18" charset="0"/>
              <a:cs typeface="Times New Roman" pitchFamily="18" charset="0"/>
            </a:rPr>
            <a:t>sunrise</a:t>
          </a:r>
        </a:p>
      </cdr:txBody>
    </cdr:sp>
  </cdr:relSizeAnchor>
  <cdr:relSizeAnchor xmlns:cdr="http://schemas.openxmlformats.org/drawingml/2006/chartDrawing">
    <cdr:from>
      <cdr:x>0.57835</cdr:x>
      <cdr:y>0.05629</cdr:y>
    </cdr:from>
    <cdr:to>
      <cdr:x>0.69261</cdr:x>
      <cdr:y>0.13509</cdr:y>
    </cdr:to>
    <cdr:sp macro="" textlink="">
      <cdr:nvSpPr>
        <cdr:cNvPr id="8" name="TextBox 1"/>
        <cdr:cNvSpPr txBox="1"/>
      </cdr:nvSpPr>
      <cdr:spPr>
        <a:xfrm xmlns:a="http://schemas.openxmlformats.org/drawingml/2006/main">
          <a:off x="3133725" y="190500"/>
          <a:ext cx="619125" cy="266700"/>
        </a:xfrm>
        <a:prstGeom xmlns:a="http://schemas.openxmlformats.org/drawingml/2006/main" prst="rect">
          <a:avLst/>
        </a:prstGeom>
      </cdr:spPr>
      <cdr:txBody>
        <a:bodyPr xmlns:a="http://schemas.openxmlformats.org/drawingml/2006/main" wrap="square" rtlCol="0"/>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r>
            <a:rPr lang="en-US" sz="1000">
              <a:latin typeface="Times New Roman" pitchFamily="18" charset="0"/>
              <a:cs typeface="Times New Roman" pitchFamily="18" charset="0"/>
            </a:rPr>
            <a:t>sunrise</a:t>
          </a:r>
        </a:p>
      </cdr:txBody>
    </cdr:sp>
  </cdr:relSizeAnchor>
  <cdr:relSizeAnchor xmlns:cdr="http://schemas.openxmlformats.org/drawingml/2006/chartDrawing">
    <cdr:from>
      <cdr:x>0.73129</cdr:x>
      <cdr:y>0.05629</cdr:y>
    </cdr:from>
    <cdr:to>
      <cdr:x>0.84555</cdr:x>
      <cdr:y>0.13509</cdr:y>
    </cdr:to>
    <cdr:sp macro="" textlink="">
      <cdr:nvSpPr>
        <cdr:cNvPr id="9" name="TextBox 1"/>
        <cdr:cNvSpPr txBox="1"/>
      </cdr:nvSpPr>
      <cdr:spPr>
        <a:xfrm xmlns:a="http://schemas.openxmlformats.org/drawingml/2006/main">
          <a:off x="3962400" y="190500"/>
          <a:ext cx="619125" cy="266700"/>
        </a:xfrm>
        <a:prstGeom xmlns:a="http://schemas.openxmlformats.org/drawingml/2006/main" prst="rect">
          <a:avLst/>
        </a:prstGeom>
      </cdr:spPr>
      <cdr:txBody>
        <a:bodyPr xmlns:a="http://schemas.openxmlformats.org/drawingml/2006/main" wrap="square" rtlCol="0"/>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r>
            <a:rPr lang="en-US" sz="1000">
              <a:latin typeface="Times New Roman" pitchFamily="18" charset="0"/>
              <a:cs typeface="Times New Roman" pitchFamily="18" charset="0"/>
            </a:rPr>
            <a:t>sunrise</a:t>
          </a:r>
        </a:p>
      </cdr:txBody>
    </cdr:sp>
  </cdr:relSizeAnchor>
  <cdr:relSizeAnchor xmlns:cdr="http://schemas.openxmlformats.org/drawingml/2006/chartDrawing">
    <cdr:from>
      <cdr:x>0.36564</cdr:x>
      <cdr:y>0.05347</cdr:y>
    </cdr:from>
    <cdr:to>
      <cdr:x>0.47991</cdr:x>
      <cdr:y>0.13227</cdr:y>
    </cdr:to>
    <cdr:sp macro="" textlink="">
      <cdr:nvSpPr>
        <cdr:cNvPr id="10" name="TextBox 1"/>
        <cdr:cNvSpPr txBox="1"/>
      </cdr:nvSpPr>
      <cdr:spPr>
        <a:xfrm xmlns:a="http://schemas.openxmlformats.org/drawingml/2006/main">
          <a:off x="1981200" y="180975"/>
          <a:ext cx="619125" cy="266700"/>
        </a:xfrm>
        <a:prstGeom xmlns:a="http://schemas.openxmlformats.org/drawingml/2006/main" prst="rect">
          <a:avLst/>
        </a:prstGeom>
      </cdr:spPr>
      <cdr:txBody>
        <a:bodyPr xmlns:a="http://schemas.openxmlformats.org/drawingml/2006/main" wrap="square" rtlCol="0"/>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r>
            <a:rPr lang="en-US" sz="1000">
              <a:latin typeface="Times New Roman" pitchFamily="18" charset="0"/>
              <a:cs typeface="Times New Roman" pitchFamily="18" charset="0"/>
            </a:rPr>
            <a:t>sunset</a:t>
          </a:r>
        </a:p>
      </cdr:txBody>
    </cdr:sp>
  </cdr:relSizeAnchor>
  <cdr:relSizeAnchor xmlns:cdr="http://schemas.openxmlformats.org/drawingml/2006/chartDrawing">
    <cdr:from>
      <cdr:x>0.50979</cdr:x>
      <cdr:y>0.05629</cdr:y>
    </cdr:from>
    <cdr:to>
      <cdr:x>0.62406</cdr:x>
      <cdr:y>0.13509</cdr:y>
    </cdr:to>
    <cdr:sp macro="" textlink="">
      <cdr:nvSpPr>
        <cdr:cNvPr id="11" name="TextBox 1"/>
        <cdr:cNvSpPr txBox="1"/>
      </cdr:nvSpPr>
      <cdr:spPr>
        <a:xfrm xmlns:a="http://schemas.openxmlformats.org/drawingml/2006/main">
          <a:off x="2762250" y="190500"/>
          <a:ext cx="619125" cy="266700"/>
        </a:xfrm>
        <a:prstGeom xmlns:a="http://schemas.openxmlformats.org/drawingml/2006/main" prst="rect">
          <a:avLst/>
        </a:prstGeom>
      </cdr:spPr>
      <cdr:txBody>
        <a:bodyPr xmlns:a="http://schemas.openxmlformats.org/drawingml/2006/main" wrap="square" rtlCol="0"/>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r>
            <a:rPr lang="en-US" sz="1000">
              <a:latin typeface="Times New Roman" pitchFamily="18" charset="0"/>
              <a:cs typeface="Times New Roman" pitchFamily="18" charset="0"/>
            </a:rPr>
            <a:t>sunset</a:t>
          </a:r>
        </a:p>
      </cdr:txBody>
    </cdr:sp>
  </cdr:relSizeAnchor>
  <cdr:relSizeAnchor xmlns:cdr="http://schemas.openxmlformats.org/drawingml/2006/chartDrawing">
    <cdr:from>
      <cdr:x>0.65394</cdr:x>
      <cdr:y>0.05629</cdr:y>
    </cdr:from>
    <cdr:to>
      <cdr:x>0.7682</cdr:x>
      <cdr:y>0.13509</cdr:y>
    </cdr:to>
    <cdr:sp macro="" textlink="">
      <cdr:nvSpPr>
        <cdr:cNvPr id="12" name="TextBox 1"/>
        <cdr:cNvSpPr txBox="1"/>
      </cdr:nvSpPr>
      <cdr:spPr>
        <a:xfrm xmlns:a="http://schemas.openxmlformats.org/drawingml/2006/main">
          <a:off x="3543300" y="190500"/>
          <a:ext cx="619125" cy="266700"/>
        </a:xfrm>
        <a:prstGeom xmlns:a="http://schemas.openxmlformats.org/drawingml/2006/main" prst="rect">
          <a:avLst/>
        </a:prstGeom>
      </cdr:spPr>
      <cdr:txBody>
        <a:bodyPr xmlns:a="http://schemas.openxmlformats.org/drawingml/2006/main" wrap="square" rtlCol="0"/>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r>
            <a:rPr lang="en-US" sz="1000">
              <a:latin typeface="Times New Roman" pitchFamily="18" charset="0"/>
              <a:cs typeface="Times New Roman" pitchFamily="18" charset="0"/>
            </a:rPr>
            <a:t>sunset</a:t>
          </a:r>
        </a:p>
      </cdr:txBody>
    </cdr:sp>
  </cdr:relSizeAnchor>
  <cdr:relSizeAnchor xmlns:cdr="http://schemas.openxmlformats.org/drawingml/2006/chartDrawing">
    <cdr:from>
      <cdr:x>0.81567</cdr:x>
      <cdr:y>0.0394</cdr:y>
    </cdr:from>
    <cdr:to>
      <cdr:x>0.92993</cdr:x>
      <cdr:y>0.1182</cdr:y>
    </cdr:to>
    <cdr:sp macro="" textlink="">
      <cdr:nvSpPr>
        <cdr:cNvPr id="13" name="TextBox 1"/>
        <cdr:cNvSpPr txBox="1"/>
      </cdr:nvSpPr>
      <cdr:spPr>
        <a:xfrm xmlns:a="http://schemas.openxmlformats.org/drawingml/2006/main">
          <a:off x="4419600" y="133350"/>
          <a:ext cx="619125" cy="266700"/>
        </a:xfrm>
        <a:prstGeom xmlns:a="http://schemas.openxmlformats.org/drawingml/2006/main" prst="rect">
          <a:avLst/>
        </a:prstGeom>
      </cdr:spPr>
      <cdr:txBody>
        <a:bodyPr xmlns:a="http://schemas.openxmlformats.org/drawingml/2006/main" wrap="square" rtlCol="0"/>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r>
            <a:rPr lang="en-US" sz="1000">
              <a:latin typeface="Times New Roman" pitchFamily="18" charset="0"/>
              <a:cs typeface="Times New Roman" pitchFamily="18" charset="0"/>
            </a:rPr>
            <a:t>sunset</a:t>
          </a:r>
        </a:p>
      </cdr:txBody>
    </cdr:sp>
  </cdr:relSizeAnchor>
</c:userShapes>
</file>

<file path=word/drawings/drawing3.xml><?xml version="1.0" encoding="utf-8"?>
<c:userShapes xmlns:c="http://schemas.openxmlformats.org/drawingml/2006/chart">
  <cdr:relSizeAnchor xmlns:cdr="http://schemas.openxmlformats.org/drawingml/2006/chartDrawing">
    <cdr:from>
      <cdr:x>0.06771</cdr:x>
      <cdr:y>0.79553</cdr:y>
    </cdr:from>
    <cdr:to>
      <cdr:x>0.09703</cdr:x>
      <cdr:y>0.83588</cdr:y>
    </cdr:to>
    <cdr:pic>
      <cdr:nvPicPr>
        <cdr:cNvPr id="3" name="chart"/>
        <cdr:cNvPicPr>
          <a:picLocks xmlns:a="http://schemas.openxmlformats.org/drawingml/2006/main" noChangeAspect="1"/>
        </cdr:cNvPicPr>
      </cdr:nvPicPr>
      <cdr:blipFill>
        <a:blip xmlns:a="http://schemas.openxmlformats.org/drawingml/2006/main" xmlns:r="http://schemas.openxmlformats.org/officeDocument/2006/relationships" r:embed="rId1"/>
        <a:stretch xmlns:a="http://schemas.openxmlformats.org/drawingml/2006/main">
          <a:fillRect/>
        </a:stretch>
      </cdr:blipFill>
      <cdr:spPr>
        <a:xfrm xmlns:a="http://schemas.openxmlformats.org/drawingml/2006/main">
          <a:off x="371475" y="2371725"/>
          <a:ext cx="160871" cy="120301"/>
        </a:xfrm>
        <a:prstGeom xmlns:a="http://schemas.openxmlformats.org/drawingml/2006/main" prst="rect">
          <a:avLst/>
        </a:prstGeom>
      </cdr:spPr>
    </cdr:pic>
  </cdr:relSizeAnchor>
  <cdr:relSizeAnchor xmlns:cdr="http://schemas.openxmlformats.org/drawingml/2006/chartDrawing">
    <cdr:from>
      <cdr:x>0.25</cdr:x>
      <cdr:y>0.81789</cdr:y>
    </cdr:from>
    <cdr:to>
      <cdr:x>0.27932</cdr:x>
      <cdr:y>0.85824</cdr:y>
    </cdr:to>
    <cdr:pic>
      <cdr:nvPicPr>
        <cdr:cNvPr id="4" name="chart"/>
        <cdr:cNvPicPr>
          <a:picLocks xmlns:a="http://schemas.openxmlformats.org/drawingml/2006/main" noChangeAspect="1"/>
        </cdr:cNvPicPr>
      </cdr:nvPicPr>
      <cdr:blipFill>
        <a:blip xmlns:a="http://schemas.openxmlformats.org/drawingml/2006/main" xmlns:r="http://schemas.openxmlformats.org/officeDocument/2006/relationships" r:embed="rId1"/>
        <a:stretch xmlns:a="http://schemas.openxmlformats.org/drawingml/2006/main">
          <a:fillRect/>
        </a:stretch>
      </cdr:blipFill>
      <cdr:spPr>
        <a:xfrm xmlns:a="http://schemas.openxmlformats.org/drawingml/2006/main">
          <a:off x="1371600" y="2438400"/>
          <a:ext cx="160871" cy="120301"/>
        </a:xfrm>
        <a:prstGeom xmlns:a="http://schemas.openxmlformats.org/drawingml/2006/main" prst="rect">
          <a:avLst/>
        </a:prstGeom>
      </cdr:spPr>
    </cdr:pic>
  </cdr:relSizeAnchor>
  <cdr:relSizeAnchor xmlns:cdr="http://schemas.openxmlformats.org/drawingml/2006/chartDrawing">
    <cdr:from>
      <cdr:x>0.4184</cdr:x>
      <cdr:y>0.84345</cdr:y>
    </cdr:from>
    <cdr:to>
      <cdr:x>0.44772</cdr:x>
      <cdr:y>0.8838</cdr:y>
    </cdr:to>
    <cdr:pic>
      <cdr:nvPicPr>
        <cdr:cNvPr id="5" name="chart"/>
        <cdr:cNvPicPr>
          <a:picLocks xmlns:a="http://schemas.openxmlformats.org/drawingml/2006/main" noChangeAspect="1"/>
        </cdr:cNvPicPr>
      </cdr:nvPicPr>
      <cdr:blipFill>
        <a:blip xmlns:a="http://schemas.openxmlformats.org/drawingml/2006/main" xmlns:r="http://schemas.openxmlformats.org/officeDocument/2006/relationships" r:embed="rId1"/>
        <a:stretch xmlns:a="http://schemas.openxmlformats.org/drawingml/2006/main">
          <a:fillRect/>
        </a:stretch>
      </cdr:blipFill>
      <cdr:spPr>
        <a:xfrm xmlns:a="http://schemas.openxmlformats.org/drawingml/2006/main">
          <a:off x="2295525" y="2514600"/>
          <a:ext cx="160871" cy="120301"/>
        </a:xfrm>
        <a:prstGeom xmlns:a="http://schemas.openxmlformats.org/drawingml/2006/main" prst="rect">
          <a:avLst/>
        </a:prstGeom>
      </cdr:spPr>
    </cdr:pic>
  </cdr:relSizeAnchor>
  <cdr:relSizeAnchor xmlns:cdr="http://schemas.openxmlformats.org/drawingml/2006/chartDrawing">
    <cdr:from>
      <cdr:x>0.60938</cdr:x>
      <cdr:y>0.84026</cdr:y>
    </cdr:from>
    <cdr:to>
      <cdr:x>0.6387</cdr:x>
      <cdr:y>0.88061</cdr:y>
    </cdr:to>
    <cdr:pic>
      <cdr:nvPicPr>
        <cdr:cNvPr id="6" name="chart"/>
        <cdr:cNvPicPr>
          <a:picLocks xmlns:a="http://schemas.openxmlformats.org/drawingml/2006/main" noChangeAspect="1"/>
        </cdr:cNvPicPr>
      </cdr:nvPicPr>
      <cdr:blipFill>
        <a:blip xmlns:a="http://schemas.openxmlformats.org/drawingml/2006/main" xmlns:r="http://schemas.openxmlformats.org/officeDocument/2006/relationships" r:embed="rId1"/>
        <a:stretch xmlns:a="http://schemas.openxmlformats.org/drawingml/2006/main">
          <a:fillRect/>
        </a:stretch>
      </cdr:blipFill>
      <cdr:spPr>
        <a:xfrm xmlns:a="http://schemas.openxmlformats.org/drawingml/2006/main">
          <a:off x="3343275" y="2505075"/>
          <a:ext cx="160871" cy="120301"/>
        </a:xfrm>
        <a:prstGeom xmlns:a="http://schemas.openxmlformats.org/drawingml/2006/main" prst="rect">
          <a:avLst/>
        </a:prstGeom>
      </cdr:spPr>
    </cdr:pic>
  </cdr:relSizeAnchor>
  <cdr:relSizeAnchor xmlns:cdr="http://schemas.openxmlformats.org/drawingml/2006/chartDrawing">
    <cdr:from>
      <cdr:x>0.79861</cdr:x>
      <cdr:y>0.85304</cdr:y>
    </cdr:from>
    <cdr:to>
      <cdr:x>0.82793</cdr:x>
      <cdr:y>0.89339</cdr:y>
    </cdr:to>
    <cdr:pic>
      <cdr:nvPicPr>
        <cdr:cNvPr id="7" name="chart"/>
        <cdr:cNvPicPr>
          <a:picLocks xmlns:a="http://schemas.openxmlformats.org/drawingml/2006/main" noChangeAspect="1"/>
        </cdr:cNvPicPr>
      </cdr:nvPicPr>
      <cdr:blipFill>
        <a:blip xmlns:a="http://schemas.openxmlformats.org/drawingml/2006/main" xmlns:r="http://schemas.openxmlformats.org/officeDocument/2006/relationships" r:embed="rId1"/>
        <a:stretch xmlns:a="http://schemas.openxmlformats.org/drawingml/2006/main">
          <a:fillRect/>
        </a:stretch>
      </cdr:blipFill>
      <cdr:spPr>
        <a:xfrm xmlns:a="http://schemas.openxmlformats.org/drawingml/2006/main">
          <a:off x="4381500" y="2543175"/>
          <a:ext cx="160871" cy="120301"/>
        </a:xfrm>
        <a:prstGeom xmlns:a="http://schemas.openxmlformats.org/drawingml/2006/main" prst="rect">
          <a:avLst/>
        </a:prstGeom>
      </cdr:spPr>
    </cdr:pic>
  </cdr:relSizeAnchor>
  <cdr:relSizeAnchor xmlns:cdr="http://schemas.openxmlformats.org/drawingml/2006/chartDrawing">
    <cdr:from>
      <cdr:x>0.1912</cdr:x>
      <cdr:y>0.32907</cdr:y>
    </cdr:from>
    <cdr:to>
      <cdr:x>0.21425</cdr:x>
      <cdr:y>0.38581</cdr:y>
    </cdr:to>
    <cdr:pic>
      <cdr:nvPicPr>
        <cdr:cNvPr id="9" name="chart"/>
        <cdr:cNvPicPr>
          <a:picLocks xmlns:a="http://schemas.openxmlformats.org/drawingml/2006/main" noChangeAspect="1"/>
        </cdr:cNvPicPr>
      </cdr:nvPicPr>
      <cdr:blipFill>
        <a:blip xmlns:a="http://schemas.openxmlformats.org/drawingml/2006/main" xmlns:r="http://schemas.openxmlformats.org/officeDocument/2006/relationships" r:embed="rId1"/>
        <a:stretch xmlns:a="http://schemas.openxmlformats.org/drawingml/2006/main">
          <a:fillRect/>
        </a:stretch>
      </cdr:blipFill>
      <cdr:spPr>
        <a:xfrm xmlns:a="http://schemas.openxmlformats.org/drawingml/2006/main" rot="5400000">
          <a:off x="1027655" y="1002405"/>
          <a:ext cx="169162" cy="126501"/>
        </a:xfrm>
        <a:prstGeom xmlns:a="http://schemas.openxmlformats.org/drawingml/2006/main" prst="rect">
          <a:avLst/>
        </a:prstGeom>
      </cdr:spPr>
    </cdr:pic>
  </cdr:relSizeAnchor>
  <cdr:relSizeAnchor xmlns:cdr="http://schemas.openxmlformats.org/drawingml/2006/chartDrawing">
    <cdr:from>
      <cdr:x>0.36458</cdr:x>
      <cdr:y>0.24559</cdr:y>
    </cdr:from>
    <cdr:to>
      <cdr:x>0.38889</cdr:x>
      <cdr:y>0.31163</cdr:y>
    </cdr:to>
    <cdr:pic>
      <cdr:nvPicPr>
        <cdr:cNvPr id="10" name="chart"/>
        <cdr:cNvPicPr>
          <a:picLocks xmlns:a="http://schemas.openxmlformats.org/drawingml/2006/main" noChangeAspect="1"/>
        </cdr:cNvPicPr>
      </cdr:nvPicPr>
      <cdr:blipFill>
        <a:blip xmlns:a="http://schemas.openxmlformats.org/drawingml/2006/main" xmlns:r="http://schemas.openxmlformats.org/officeDocument/2006/relationships" r:embed="rId1"/>
        <a:stretch xmlns:a="http://schemas.openxmlformats.org/drawingml/2006/main">
          <a:fillRect/>
        </a:stretch>
      </cdr:blipFill>
      <cdr:spPr>
        <a:xfrm xmlns:a="http://schemas.openxmlformats.org/drawingml/2006/main" rot="5400000">
          <a:off x="1968479" y="763951"/>
          <a:ext cx="196892" cy="133349"/>
        </a:xfrm>
        <a:prstGeom xmlns:a="http://schemas.openxmlformats.org/drawingml/2006/main" prst="rect">
          <a:avLst/>
        </a:prstGeom>
      </cdr:spPr>
    </cdr:pic>
  </cdr:relSizeAnchor>
  <cdr:relSizeAnchor xmlns:cdr="http://schemas.openxmlformats.org/drawingml/2006/chartDrawing">
    <cdr:from>
      <cdr:x>0.54861</cdr:x>
      <cdr:y>0.25989</cdr:y>
    </cdr:from>
    <cdr:to>
      <cdr:x>0.57118</cdr:x>
      <cdr:y>0.32122</cdr:y>
    </cdr:to>
    <cdr:pic>
      <cdr:nvPicPr>
        <cdr:cNvPr id="11" name="chart"/>
        <cdr:cNvPicPr>
          <a:picLocks xmlns:a="http://schemas.openxmlformats.org/drawingml/2006/main" noChangeAspect="1"/>
        </cdr:cNvPicPr>
      </cdr:nvPicPr>
      <cdr:blipFill>
        <a:blip xmlns:a="http://schemas.openxmlformats.org/drawingml/2006/main" xmlns:r="http://schemas.openxmlformats.org/officeDocument/2006/relationships" r:embed="rId1"/>
        <a:stretch xmlns:a="http://schemas.openxmlformats.org/drawingml/2006/main">
          <a:fillRect/>
        </a:stretch>
      </cdr:blipFill>
      <cdr:spPr>
        <a:xfrm xmlns:a="http://schemas.openxmlformats.org/drawingml/2006/main" rot="5400000">
          <a:off x="2980400" y="804324"/>
          <a:ext cx="182825" cy="123822"/>
        </a:xfrm>
        <a:prstGeom xmlns:a="http://schemas.openxmlformats.org/drawingml/2006/main" prst="rect">
          <a:avLst/>
        </a:prstGeom>
      </cdr:spPr>
    </cdr:pic>
  </cdr:relSizeAnchor>
  <cdr:relSizeAnchor xmlns:cdr="http://schemas.openxmlformats.org/drawingml/2006/chartDrawing">
    <cdr:from>
      <cdr:x>0.72917</cdr:x>
      <cdr:y>0.24878</cdr:y>
    </cdr:from>
    <cdr:to>
      <cdr:x>0.75347</cdr:x>
      <cdr:y>0.31483</cdr:y>
    </cdr:to>
    <cdr:pic>
      <cdr:nvPicPr>
        <cdr:cNvPr id="12" name="chart"/>
        <cdr:cNvPicPr>
          <a:picLocks xmlns:a="http://schemas.openxmlformats.org/drawingml/2006/main" noChangeAspect="1"/>
        </cdr:cNvPicPr>
      </cdr:nvPicPr>
      <cdr:blipFill>
        <a:blip xmlns:a="http://schemas.openxmlformats.org/drawingml/2006/main" xmlns:r="http://schemas.openxmlformats.org/officeDocument/2006/relationships" r:embed="rId1"/>
        <a:stretch xmlns:a="http://schemas.openxmlformats.org/drawingml/2006/main">
          <a:fillRect/>
        </a:stretch>
      </cdr:blipFill>
      <cdr:spPr>
        <a:xfrm xmlns:a="http://schemas.openxmlformats.org/drawingml/2006/main" rot="5400000">
          <a:off x="3968731" y="773479"/>
          <a:ext cx="196889" cy="133347"/>
        </a:xfrm>
        <a:prstGeom xmlns:a="http://schemas.openxmlformats.org/drawingml/2006/main" prst="rect">
          <a:avLst/>
        </a:prstGeom>
      </cdr:spPr>
    </cdr:pic>
  </cdr:relSizeAnchor>
  <cdr:relSizeAnchor xmlns:cdr="http://schemas.openxmlformats.org/drawingml/2006/chartDrawing">
    <cdr:from>
      <cdr:x>0.90451</cdr:x>
      <cdr:y>0.23114</cdr:y>
    </cdr:from>
    <cdr:to>
      <cdr:x>0.92708</cdr:x>
      <cdr:y>0.29246</cdr:y>
    </cdr:to>
    <cdr:pic>
      <cdr:nvPicPr>
        <cdr:cNvPr id="13" name="chart"/>
        <cdr:cNvPicPr>
          <a:picLocks xmlns:a="http://schemas.openxmlformats.org/drawingml/2006/main" noChangeAspect="1"/>
        </cdr:cNvPicPr>
      </cdr:nvPicPr>
      <cdr:blipFill>
        <a:blip xmlns:a="http://schemas.openxmlformats.org/drawingml/2006/main" xmlns:r="http://schemas.openxmlformats.org/officeDocument/2006/relationships" r:embed="rId1"/>
        <a:stretch xmlns:a="http://schemas.openxmlformats.org/drawingml/2006/main">
          <a:fillRect/>
        </a:stretch>
      </cdr:blipFill>
      <cdr:spPr>
        <a:xfrm xmlns:a="http://schemas.openxmlformats.org/drawingml/2006/main" rot="5400000">
          <a:off x="4933025" y="718600"/>
          <a:ext cx="182826" cy="123823"/>
        </a:xfrm>
        <a:prstGeom xmlns:a="http://schemas.openxmlformats.org/drawingml/2006/main" prst="rect">
          <a:avLst/>
        </a:prstGeom>
      </cdr:spPr>
    </cdr:pic>
  </cdr:relSizeAnchor>
  <cdr:relSizeAnchor xmlns:cdr="http://schemas.openxmlformats.org/drawingml/2006/chartDrawing">
    <cdr:from>
      <cdr:x>0.05382</cdr:x>
      <cdr:y>0.8147</cdr:y>
    </cdr:from>
    <cdr:to>
      <cdr:x>0.16319</cdr:x>
      <cdr:y>0.88818</cdr:y>
    </cdr:to>
    <cdr:sp macro="" textlink="">
      <cdr:nvSpPr>
        <cdr:cNvPr id="14" name="TextBox 13"/>
        <cdr:cNvSpPr txBox="1"/>
      </cdr:nvSpPr>
      <cdr:spPr>
        <a:xfrm xmlns:a="http://schemas.openxmlformats.org/drawingml/2006/main">
          <a:off x="295275" y="2428874"/>
          <a:ext cx="600075" cy="219075"/>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n-US" sz="1000">
              <a:latin typeface="Times New Roman" pitchFamily="18" charset="0"/>
              <a:cs typeface="Times New Roman" pitchFamily="18" charset="0"/>
            </a:rPr>
            <a:t>sunrise</a:t>
          </a:r>
        </a:p>
      </cdr:txBody>
    </cdr:sp>
  </cdr:relSizeAnchor>
  <cdr:relSizeAnchor xmlns:cdr="http://schemas.openxmlformats.org/drawingml/2006/chartDrawing">
    <cdr:from>
      <cdr:x>0.18576</cdr:x>
      <cdr:y>0.82748</cdr:y>
    </cdr:from>
    <cdr:to>
      <cdr:x>0.29514</cdr:x>
      <cdr:y>0.90096</cdr:y>
    </cdr:to>
    <cdr:sp macro="" textlink="">
      <cdr:nvSpPr>
        <cdr:cNvPr id="15" name="TextBox 1"/>
        <cdr:cNvSpPr txBox="1"/>
      </cdr:nvSpPr>
      <cdr:spPr>
        <a:xfrm xmlns:a="http://schemas.openxmlformats.org/drawingml/2006/main">
          <a:off x="1019175" y="2466975"/>
          <a:ext cx="600075" cy="219075"/>
        </a:xfrm>
        <a:prstGeom xmlns:a="http://schemas.openxmlformats.org/drawingml/2006/main" prst="rect">
          <a:avLst/>
        </a:prstGeom>
      </cdr:spPr>
      <cdr:txBody>
        <a:bodyPr xmlns:a="http://schemas.openxmlformats.org/drawingml/2006/main" wrap="square" rtlCol="0"/>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r>
            <a:rPr lang="en-US" sz="1000">
              <a:latin typeface="Times New Roman" pitchFamily="18" charset="0"/>
              <a:cs typeface="Times New Roman" pitchFamily="18" charset="0"/>
            </a:rPr>
            <a:t>sunrise</a:t>
          </a:r>
        </a:p>
      </cdr:txBody>
    </cdr:sp>
  </cdr:relSizeAnchor>
  <cdr:relSizeAnchor xmlns:cdr="http://schemas.openxmlformats.org/drawingml/2006/chartDrawing">
    <cdr:from>
      <cdr:x>0.32986</cdr:x>
      <cdr:y>0.82109</cdr:y>
    </cdr:from>
    <cdr:to>
      <cdr:x>0.43924</cdr:x>
      <cdr:y>0.89457</cdr:y>
    </cdr:to>
    <cdr:sp macro="" textlink="">
      <cdr:nvSpPr>
        <cdr:cNvPr id="16" name="TextBox 1"/>
        <cdr:cNvSpPr txBox="1"/>
      </cdr:nvSpPr>
      <cdr:spPr>
        <a:xfrm xmlns:a="http://schemas.openxmlformats.org/drawingml/2006/main">
          <a:off x="1809750" y="2447925"/>
          <a:ext cx="600075" cy="219075"/>
        </a:xfrm>
        <a:prstGeom xmlns:a="http://schemas.openxmlformats.org/drawingml/2006/main" prst="rect">
          <a:avLst/>
        </a:prstGeom>
      </cdr:spPr>
      <cdr:txBody>
        <a:bodyPr xmlns:a="http://schemas.openxmlformats.org/drawingml/2006/main" wrap="square" rtlCol="0"/>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r>
            <a:rPr lang="en-US" sz="1000">
              <a:latin typeface="Times New Roman" pitchFamily="18" charset="0"/>
              <a:cs typeface="Times New Roman" pitchFamily="18" charset="0"/>
            </a:rPr>
            <a:t>sunrise</a:t>
          </a:r>
        </a:p>
      </cdr:txBody>
    </cdr:sp>
  </cdr:relSizeAnchor>
  <cdr:relSizeAnchor xmlns:cdr="http://schemas.openxmlformats.org/drawingml/2006/chartDrawing">
    <cdr:from>
      <cdr:x>0.52257</cdr:x>
      <cdr:y>0.8147</cdr:y>
    </cdr:from>
    <cdr:to>
      <cdr:x>0.63194</cdr:x>
      <cdr:y>0.88818</cdr:y>
    </cdr:to>
    <cdr:sp macro="" textlink="">
      <cdr:nvSpPr>
        <cdr:cNvPr id="17" name="TextBox 1"/>
        <cdr:cNvSpPr txBox="1"/>
      </cdr:nvSpPr>
      <cdr:spPr>
        <a:xfrm xmlns:a="http://schemas.openxmlformats.org/drawingml/2006/main">
          <a:off x="2867025" y="2428875"/>
          <a:ext cx="600075" cy="219075"/>
        </a:xfrm>
        <a:prstGeom xmlns:a="http://schemas.openxmlformats.org/drawingml/2006/main" prst="rect">
          <a:avLst/>
        </a:prstGeom>
      </cdr:spPr>
      <cdr:txBody>
        <a:bodyPr xmlns:a="http://schemas.openxmlformats.org/drawingml/2006/main" wrap="square" rtlCol="0"/>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r>
            <a:rPr lang="en-US" sz="1000">
              <a:latin typeface="Times New Roman" pitchFamily="18" charset="0"/>
              <a:cs typeface="Times New Roman" pitchFamily="18" charset="0"/>
            </a:rPr>
            <a:t>sunrise</a:t>
          </a:r>
        </a:p>
      </cdr:txBody>
    </cdr:sp>
  </cdr:relSizeAnchor>
  <cdr:relSizeAnchor xmlns:cdr="http://schemas.openxmlformats.org/drawingml/2006/chartDrawing">
    <cdr:from>
      <cdr:x>0.71354</cdr:x>
      <cdr:y>0.82748</cdr:y>
    </cdr:from>
    <cdr:to>
      <cdr:x>0.82292</cdr:x>
      <cdr:y>0.90096</cdr:y>
    </cdr:to>
    <cdr:sp macro="" textlink="">
      <cdr:nvSpPr>
        <cdr:cNvPr id="18" name="TextBox 1"/>
        <cdr:cNvSpPr txBox="1"/>
      </cdr:nvSpPr>
      <cdr:spPr>
        <a:xfrm xmlns:a="http://schemas.openxmlformats.org/drawingml/2006/main">
          <a:off x="3914775" y="2466975"/>
          <a:ext cx="600075" cy="219075"/>
        </a:xfrm>
        <a:prstGeom xmlns:a="http://schemas.openxmlformats.org/drawingml/2006/main" prst="rect">
          <a:avLst/>
        </a:prstGeom>
      </cdr:spPr>
      <cdr:txBody>
        <a:bodyPr xmlns:a="http://schemas.openxmlformats.org/drawingml/2006/main" wrap="square" rtlCol="0"/>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r>
            <a:rPr lang="en-US" sz="1000">
              <a:latin typeface="Times New Roman" pitchFamily="18" charset="0"/>
              <a:cs typeface="Times New Roman" pitchFamily="18" charset="0"/>
            </a:rPr>
            <a:t>sunrise</a:t>
          </a:r>
        </a:p>
      </cdr:txBody>
    </cdr:sp>
  </cdr:relSizeAnchor>
  <cdr:relSizeAnchor xmlns:cdr="http://schemas.openxmlformats.org/drawingml/2006/chartDrawing">
    <cdr:from>
      <cdr:x>0.19965</cdr:x>
      <cdr:y>0.3099</cdr:y>
    </cdr:from>
    <cdr:to>
      <cdr:x>0.30903</cdr:x>
      <cdr:y>0.38339</cdr:y>
    </cdr:to>
    <cdr:sp macro="" textlink="">
      <cdr:nvSpPr>
        <cdr:cNvPr id="19" name="TextBox 1"/>
        <cdr:cNvSpPr txBox="1"/>
      </cdr:nvSpPr>
      <cdr:spPr>
        <a:xfrm xmlns:a="http://schemas.openxmlformats.org/drawingml/2006/main">
          <a:off x="1095375" y="923925"/>
          <a:ext cx="600075" cy="219075"/>
        </a:xfrm>
        <a:prstGeom xmlns:a="http://schemas.openxmlformats.org/drawingml/2006/main" prst="rect">
          <a:avLst/>
        </a:prstGeom>
      </cdr:spPr>
      <cdr:txBody>
        <a:bodyPr xmlns:a="http://schemas.openxmlformats.org/drawingml/2006/main" wrap="square" rtlCol="0"/>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r>
            <a:rPr lang="en-US" sz="1000">
              <a:latin typeface="Times New Roman" pitchFamily="18" charset="0"/>
              <a:cs typeface="Times New Roman" pitchFamily="18" charset="0"/>
            </a:rPr>
            <a:t>sunset</a:t>
          </a:r>
        </a:p>
      </cdr:txBody>
    </cdr:sp>
  </cdr:relSizeAnchor>
  <cdr:relSizeAnchor xmlns:cdr="http://schemas.openxmlformats.org/drawingml/2006/chartDrawing">
    <cdr:from>
      <cdr:x>0.36806</cdr:x>
      <cdr:y>0.23003</cdr:y>
    </cdr:from>
    <cdr:to>
      <cdr:x>0.47743</cdr:x>
      <cdr:y>0.30351</cdr:y>
    </cdr:to>
    <cdr:sp macro="" textlink="">
      <cdr:nvSpPr>
        <cdr:cNvPr id="20" name="TextBox 1"/>
        <cdr:cNvSpPr txBox="1"/>
      </cdr:nvSpPr>
      <cdr:spPr>
        <a:xfrm xmlns:a="http://schemas.openxmlformats.org/drawingml/2006/main">
          <a:off x="2019300" y="685800"/>
          <a:ext cx="600075" cy="219075"/>
        </a:xfrm>
        <a:prstGeom xmlns:a="http://schemas.openxmlformats.org/drawingml/2006/main" prst="rect">
          <a:avLst/>
        </a:prstGeom>
      </cdr:spPr>
      <cdr:txBody>
        <a:bodyPr xmlns:a="http://schemas.openxmlformats.org/drawingml/2006/main" wrap="square" rtlCol="0"/>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r>
            <a:rPr lang="en-US" sz="1000">
              <a:latin typeface="Times New Roman" pitchFamily="18" charset="0"/>
              <a:cs typeface="Times New Roman" pitchFamily="18" charset="0"/>
            </a:rPr>
            <a:t>sunset</a:t>
          </a:r>
        </a:p>
      </cdr:txBody>
    </cdr:sp>
  </cdr:relSizeAnchor>
  <cdr:relSizeAnchor xmlns:cdr="http://schemas.openxmlformats.org/drawingml/2006/chartDrawing">
    <cdr:from>
      <cdr:x>0.55382</cdr:x>
      <cdr:y>0.23962</cdr:y>
    </cdr:from>
    <cdr:to>
      <cdr:x>0.66319</cdr:x>
      <cdr:y>0.3131</cdr:y>
    </cdr:to>
    <cdr:sp macro="" textlink="">
      <cdr:nvSpPr>
        <cdr:cNvPr id="21" name="TextBox 1"/>
        <cdr:cNvSpPr txBox="1"/>
      </cdr:nvSpPr>
      <cdr:spPr>
        <a:xfrm xmlns:a="http://schemas.openxmlformats.org/drawingml/2006/main">
          <a:off x="3038475" y="714375"/>
          <a:ext cx="600075" cy="219075"/>
        </a:xfrm>
        <a:prstGeom xmlns:a="http://schemas.openxmlformats.org/drawingml/2006/main" prst="rect">
          <a:avLst/>
        </a:prstGeom>
      </cdr:spPr>
      <cdr:txBody>
        <a:bodyPr xmlns:a="http://schemas.openxmlformats.org/drawingml/2006/main" wrap="square" rtlCol="0"/>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r>
            <a:rPr lang="en-US" sz="1000">
              <a:latin typeface="Times New Roman" pitchFamily="18" charset="0"/>
              <a:cs typeface="Times New Roman" pitchFamily="18" charset="0"/>
            </a:rPr>
            <a:t>sunset</a:t>
          </a:r>
        </a:p>
      </cdr:txBody>
    </cdr:sp>
  </cdr:relSizeAnchor>
  <cdr:relSizeAnchor xmlns:cdr="http://schemas.openxmlformats.org/drawingml/2006/chartDrawing">
    <cdr:from>
      <cdr:x>0.73611</cdr:x>
      <cdr:y>0.22684</cdr:y>
    </cdr:from>
    <cdr:to>
      <cdr:x>0.84549</cdr:x>
      <cdr:y>0.30032</cdr:y>
    </cdr:to>
    <cdr:sp macro="" textlink="">
      <cdr:nvSpPr>
        <cdr:cNvPr id="22" name="TextBox 1"/>
        <cdr:cNvSpPr txBox="1"/>
      </cdr:nvSpPr>
      <cdr:spPr>
        <a:xfrm xmlns:a="http://schemas.openxmlformats.org/drawingml/2006/main">
          <a:off x="4038600" y="676275"/>
          <a:ext cx="600075" cy="219075"/>
        </a:xfrm>
        <a:prstGeom xmlns:a="http://schemas.openxmlformats.org/drawingml/2006/main" prst="rect">
          <a:avLst/>
        </a:prstGeom>
      </cdr:spPr>
      <cdr:txBody>
        <a:bodyPr xmlns:a="http://schemas.openxmlformats.org/drawingml/2006/main" wrap="square" rtlCol="0"/>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r>
            <a:rPr lang="en-US" sz="1000">
              <a:latin typeface="Times New Roman" pitchFamily="18" charset="0"/>
              <a:cs typeface="Times New Roman" pitchFamily="18" charset="0"/>
            </a:rPr>
            <a:t>sunset</a:t>
          </a:r>
        </a:p>
      </cdr:txBody>
    </cdr:sp>
  </cdr:relSizeAnchor>
  <cdr:relSizeAnchor xmlns:cdr="http://schemas.openxmlformats.org/drawingml/2006/chartDrawing">
    <cdr:from>
      <cdr:x>0.90451</cdr:x>
      <cdr:y>0.21086</cdr:y>
    </cdr:from>
    <cdr:to>
      <cdr:x>1</cdr:x>
      <cdr:y>0.27476</cdr:y>
    </cdr:to>
    <cdr:sp macro="" textlink="">
      <cdr:nvSpPr>
        <cdr:cNvPr id="23" name="TextBox 1"/>
        <cdr:cNvSpPr txBox="1"/>
      </cdr:nvSpPr>
      <cdr:spPr>
        <a:xfrm xmlns:a="http://schemas.openxmlformats.org/drawingml/2006/main">
          <a:off x="4962525" y="628651"/>
          <a:ext cx="523875" cy="190499"/>
        </a:xfrm>
        <a:prstGeom xmlns:a="http://schemas.openxmlformats.org/drawingml/2006/main" prst="rect">
          <a:avLst/>
        </a:prstGeom>
      </cdr:spPr>
      <cdr:txBody>
        <a:bodyPr xmlns:a="http://schemas.openxmlformats.org/drawingml/2006/main" wrap="square" rtlCol="0"/>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r>
            <a:rPr lang="en-US" sz="1000">
              <a:latin typeface="Times New Roman" pitchFamily="18" charset="0"/>
              <a:cs typeface="Times New Roman" pitchFamily="18" charset="0"/>
            </a:rPr>
            <a:t>sunset</a:t>
          </a:r>
        </a:p>
      </cdr:txBody>
    </cdr:sp>
  </cdr:relSizeAnchor>
</c:userShape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2841D51-8DF3-4B8D-A03F-9ED6F3F2A4E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48</Pages>
  <Words>12956</Words>
  <Characters>73855</Characters>
  <Application>Microsoft Office Word</Application>
  <DocSecurity>0</DocSecurity>
  <Lines>615</Lines>
  <Paragraphs>173</Paragraphs>
  <ScaleCrop>false</ScaleCrop>
  <HeadingPairs>
    <vt:vector size="2" baseType="variant">
      <vt:variant>
        <vt:lpstr>Title</vt:lpstr>
      </vt:variant>
      <vt:variant>
        <vt:i4>1</vt:i4>
      </vt:variant>
    </vt:vector>
  </HeadingPairs>
  <TitlesOfParts>
    <vt:vector size="1" baseType="lpstr">
      <vt:lpstr>Guide to the Preparation of</vt:lpstr>
    </vt:vector>
  </TitlesOfParts>
  <Company>University of Tennessee</Company>
  <LinksUpToDate>false</LinksUpToDate>
  <CharactersWithSpaces>86638</CharactersWithSpaces>
  <SharedDoc>false</SharedDoc>
  <HLinks>
    <vt:vector size="162" baseType="variant">
      <vt:variant>
        <vt:i4>1310780</vt:i4>
      </vt:variant>
      <vt:variant>
        <vt:i4>166</vt:i4>
      </vt:variant>
      <vt:variant>
        <vt:i4>0</vt:i4>
      </vt:variant>
      <vt:variant>
        <vt:i4>5</vt:i4>
      </vt:variant>
      <vt:variant>
        <vt:lpwstr/>
      </vt:variant>
      <vt:variant>
        <vt:lpwstr>_Toc202755916</vt:lpwstr>
      </vt:variant>
      <vt:variant>
        <vt:i4>1310780</vt:i4>
      </vt:variant>
      <vt:variant>
        <vt:i4>157</vt:i4>
      </vt:variant>
      <vt:variant>
        <vt:i4>0</vt:i4>
      </vt:variant>
      <vt:variant>
        <vt:i4>5</vt:i4>
      </vt:variant>
      <vt:variant>
        <vt:lpwstr/>
      </vt:variant>
      <vt:variant>
        <vt:lpwstr>_Toc202755915</vt:lpwstr>
      </vt:variant>
      <vt:variant>
        <vt:i4>1310773</vt:i4>
      </vt:variant>
      <vt:variant>
        <vt:i4>148</vt:i4>
      </vt:variant>
      <vt:variant>
        <vt:i4>0</vt:i4>
      </vt:variant>
      <vt:variant>
        <vt:i4>5</vt:i4>
      </vt:variant>
      <vt:variant>
        <vt:lpwstr/>
      </vt:variant>
      <vt:variant>
        <vt:lpwstr>_Toc202756029</vt:lpwstr>
      </vt:variant>
      <vt:variant>
        <vt:i4>1310773</vt:i4>
      </vt:variant>
      <vt:variant>
        <vt:i4>142</vt:i4>
      </vt:variant>
      <vt:variant>
        <vt:i4>0</vt:i4>
      </vt:variant>
      <vt:variant>
        <vt:i4>5</vt:i4>
      </vt:variant>
      <vt:variant>
        <vt:lpwstr/>
      </vt:variant>
      <vt:variant>
        <vt:lpwstr>_Toc202756028</vt:lpwstr>
      </vt:variant>
      <vt:variant>
        <vt:i4>1310773</vt:i4>
      </vt:variant>
      <vt:variant>
        <vt:i4>136</vt:i4>
      </vt:variant>
      <vt:variant>
        <vt:i4>0</vt:i4>
      </vt:variant>
      <vt:variant>
        <vt:i4>5</vt:i4>
      </vt:variant>
      <vt:variant>
        <vt:lpwstr/>
      </vt:variant>
      <vt:variant>
        <vt:lpwstr>_Toc202756027</vt:lpwstr>
      </vt:variant>
      <vt:variant>
        <vt:i4>1310773</vt:i4>
      </vt:variant>
      <vt:variant>
        <vt:i4>130</vt:i4>
      </vt:variant>
      <vt:variant>
        <vt:i4>0</vt:i4>
      </vt:variant>
      <vt:variant>
        <vt:i4>5</vt:i4>
      </vt:variant>
      <vt:variant>
        <vt:lpwstr/>
      </vt:variant>
      <vt:variant>
        <vt:lpwstr>_Toc202756026</vt:lpwstr>
      </vt:variant>
      <vt:variant>
        <vt:i4>1310773</vt:i4>
      </vt:variant>
      <vt:variant>
        <vt:i4>124</vt:i4>
      </vt:variant>
      <vt:variant>
        <vt:i4>0</vt:i4>
      </vt:variant>
      <vt:variant>
        <vt:i4>5</vt:i4>
      </vt:variant>
      <vt:variant>
        <vt:lpwstr/>
      </vt:variant>
      <vt:variant>
        <vt:lpwstr>_Toc202756025</vt:lpwstr>
      </vt:variant>
      <vt:variant>
        <vt:i4>1310773</vt:i4>
      </vt:variant>
      <vt:variant>
        <vt:i4>118</vt:i4>
      </vt:variant>
      <vt:variant>
        <vt:i4>0</vt:i4>
      </vt:variant>
      <vt:variant>
        <vt:i4>5</vt:i4>
      </vt:variant>
      <vt:variant>
        <vt:lpwstr/>
      </vt:variant>
      <vt:variant>
        <vt:lpwstr>_Toc202756024</vt:lpwstr>
      </vt:variant>
      <vt:variant>
        <vt:i4>1310773</vt:i4>
      </vt:variant>
      <vt:variant>
        <vt:i4>112</vt:i4>
      </vt:variant>
      <vt:variant>
        <vt:i4>0</vt:i4>
      </vt:variant>
      <vt:variant>
        <vt:i4>5</vt:i4>
      </vt:variant>
      <vt:variant>
        <vt:lpwstr/>
      </vt:variant>
      <vt:variant>
        <vt:lpwstr>_Toc202756023</vt:lpwstr>
      </vt:variant>
      <vt:variant>
        <vt:i4>1310773</vt:i4>
      </vt:variant>
      <vt:variant>
        <vt:i4>106</vt:i4>
      </vt:variant>
      <vt:variant>
        <vt:i4>0</vt:i4>
      </vt:variant>
      <vt:variant>
        <vt:i4>5</vt:i4>
      </vt:variant>
      <vt:variant>
        <vt:lpwstr/>
      </vt:variant>
      <vt:variant>
        <vt:lpwstr>_Toc202756022</vt:lpwstr>
      </vt:variant>
      <vt:variant>
        <vt:i4>1310773</vt:i4>
      </vt:variant>
      <vt:variant>
        <vt:i4>100</vt:i4>
      </vt:variant>
      <vt:variant>
        <vt:i4>0</vt:i4>
      </vt:variant>
      <vt:variant>
        <vt:i4>5</vt:i4>
      </vt:variant>
      <vt:variant>
        <vt:lpwstr/>
      </vt:variant>
      <vt:variant>
        <vt:lpwstr>_Toc202756021</vt:lpwstr>
      </vt:variant>
      <vt:variant>
        <vt:i4>1310773</vt:i4>
      </vt:variant>
      <vt:variant>
        <vt:i4>94</vt:i4>
      </vt:variant>
      <vt:variant>
        <vt:i4>0</vt:i4>
      </vt:variant>
      <vt:variant>
        <vt:i4>5</vt:i4>
      </vt:variant>
      <vt:variant>
        <vt:lpwstr/>
      </vt:variant>
      <vt:variant>
        <vt:lpwstr>_Toc202756020</vt:lpwstr>
      </vt:variant>
      <vt:variant>
        <vt:i4>1507381</vt:i4>
      </vt:variant>
      <vt:variant>
        <vt:i4>88</vt:i4>
      </vt:variant>
      <vt:variant>
        <vt:i4>0</vt:i4>
      </vt:variant>
      <vt:variant>
        <vt:i4>5</vt:i4>
      </vt:variant>
      <vt:variant>
        <vt:lpwstr/>
      </vt:variant>
      <vt:variant>
        <vt:lpwstr>_Toc202756019</vt:lpwstr>
      </vt:variant>
      <vt:variant>
        <vt:i4>1507381</vt:i4>
      </vt:variant>
      <vt:variant>
        <vt:i4>82</vt:i4>
      </vt:variant>
      <vt:variant>
        <vt:i4>0</vt:i4>
      </vt:variant>
      <vt:variant>
        <vt:i4>5</vt:i4>
      </vt:variant>
      <vt:variant>
        <vt:lpwstr/>
      </vt:variant>
      <vt:variant>
        <vt:lpwstr>_Toc202756018</vt:lpwstr>
      </vt:variant>
      <vt:variant>
        <vt:i4>1507381</vt:i4>
      </vt:variant>
      <vt:variant>
        <vt:i4>76</vt:i4>
      </vt:variant>
      <vt:variant>
        <vt:i4>0</vt:i4>
      </vt:variant>
      <vt:variant>
        <vt:i4>5</vt:i4>
      </vt:variant>
      <vt:variant>
        <vt:lpwstr/>
      </vt:variant>
      <vt:variant>
        <vt:lpwstr>_Toc202756017</vt:lpwstr>
      </vt:variant>
      <vt:variant>
        <vt:i4>1507381</vt:i4>
      </vt:variant>
      <vt:variant>
        <vt:i4>70</vt:i4>
      </vt:variant>
      <vt:variant>
        <vt:i4>0</vt:i4>
      </vt:variant>
      <vt:variant>
        <vt:i4>5</vt:i4>
      </vt:variant>
      <vt:variant>
        <vt:lpwstr/>
      </vt:variant>
      <vt:variant>
        <vt:lpwstr>_Toc202756016</vt:lpwstr>
      </vt:variant>
      <vt:variant>
        <vt:i4>1507381</vt:i4>
      </vt:variant>
      <vt:variant>
        <vt:i4>64</vt:i4>
      </vt:variant>
      <vt:variant>
        <vt:i4>0</vt:i4>
      </vt:variant>
      <vt:variant>
        <vt:i4>5</vt:i4>
      </vt:variant>
      <vt:variant>
        <vt:lpwstr/>
      </vt:variant>
      <vt:variant>
        <vt:lpwstr>_Toc202756015</vt:lpwstr>
      </vt:variant>
      <vt:variant>
        <vt:i4>1507381</vt:i4>
      </vt:variant>
      <vt:variant>
        <vt:i4>58</vt:i4>
      </vt:variant>
      <vt:variant>
        <vt:i4>0</vt:i4>
      </vt:variant>
      <vt:variant>
        <vt:i4>5</vt:i4>
      </vt:variant>
      <vt:variant>
        <vt:lpwstr/>
      </vt:variant>
      <vt:variant>
        <vt:lpwstr>_Toc202756014</vt:lpwstr>
      </vt:variant>
      <vt:variant>
        <vt:i4>1507381</vt:i4>
      </vt:variant>
      <vt:variant>
        <vt:i4>52</vt:i4>
      </vt:variant>
      <vt:variant>
        <vt:i4>0</vt:i4>
      </vt:variant>
      <vt:variant>
        <vt:i4>5</vt:i4>
      </vt:variant>
      <vt:variant>
        <vt:lpwstr/>
      </vt:variant>
      <vt:variant>
        <vt:lpwstr>_Toc202756013</vt:lpwstr>
      </vt:variant>
      <vt:variant>
        <vt:i4>1507381</vt:i4>
      </vt:variant>
      <vt:variant>
        <vt:i4>46</vt:i4>
      </vt:variant>
      <vt:variant>
        <vt:i4>0</vt:i4>
      </vt:variant>
      <vt:variant>
        <vt:i4>5</vt:i4>
      </vt:variant>
      <vt:variant>
        <vt:lpwstr/>
      </vt:variant>
      <vt:variant>
        <vt:lpwstr>_Toc202756012</vt:lpwstr>
      </vt:variant>
      <vt:variant>
        <vt:i4>1507381</vt:i4>
      </vt:variant>
      <vt:variant>
        <vt:i4>40</vt:i4>
      </vt:variant>
      <vt:variant>
        <vt:i4>0</vt:i4>
      </vt:variant>
      <vt:variant>
        <vt:i4>5</vt:i4>
      </vt:variant>
      <vt:variant>
        <vt:lpwstr/>
      </vt:variant>
      <vt:variant>
        <vt:lpwstr>_Toc202756011</vt:lpwstr>
      </vt:variant>
      <vt:variant>
        <vt:i4>1507381</vt:i4>
      </vt:variant>
      <vt:variant>
        <vt:i4>34</vt:i4>
      </vt:variant>
      <vt:variant>
        <vt:i4>0</vt:i4>
      </vt:variant>
      <vt:variant>
        <vt:i4>5</vt:i4>
      </vt:variant>
      <vt:variant>
        <vt:lpwstr/>
      </vt:variant>
      <vt:variant>
        <vt:lpwstr>_Toc202756010</vt:lpwstr>
      </vt:variant>
      <vt:variant>
        <vt:i4>1441845</vt:i4>
      </vt:variant>
      <vt:variant>
        <vt:i4>28</vt:i4>
      </vt:variant>
      <vt:variant>
        <vt:i4>0</vt:i4>
      </vt:variant>
      <vt:variant>
        <vt:i4>5</vt:i4>
      </vt:variant>
      <vt:variant>
        <vt:lpwstr/>
      </vt:variant>
      <vt:variant>
        <vt:lpwstr>_Toc202756009</vt:lpwstr>
      </vt:variant>
      <vt:variant>
        <vt:i4>1441845</vt:i4>
      </vt:variant>
      <vt:variant>
        <vt:i4>22</vt:i4>
      </vt:variant>
      <vt:variant>
        <vt:i4>0</vt:i4>
      </vt:variant>
      <vt:variant>
        <vt:i4>5</vt:i4>
      </vt:variant>
      <vt:variant>
        <vt:lpwstr/>
      </vt:variant>
      <vt:variant>
        <vt:lpwstr>_Toc202756008</vt:lpwstr>
      </vt:variant>
      <vt:variant>
        <vt:i4>1441845</vt:i4>
      </vt:variant>
      <vt:variant>
        <vt:i4>16</vt:i4>
      </vt:variant>
      <vt:variant>
        <vt:i4>0</vt:i4>
      </vt:variant>
      <vt:variant>
        <vt:i4>5</vt:i4>
      </vt:variant>
      <vt:variant>
        <vt:lpwstr/>
      </vt:variant>
      <vt:variant>
        <vt:lpwstr>_Toc202756007</vt:lpwstr>
      </vt:variant>
      <vt:variant>
        <vt:i4>1441845</vt:i4>
      </vt:variant>
      <vt:variant>
        <vt:i4>10</vt:i4>
      </vt:variant>
      <vt:variant>
        <vt:i4>0</vt:i4>
      </vt:variant>
      <vt:variant>
        <vt:i4>5</vt:i4>
      </vt:variant>
      <vt:variant>
        <vt:lpwstr/>
      </vt:variant>
      <vt:variant>
        <vt:lpwstr>_Toc202756006</vt:lpwstr>
      </vt:variant>
      <vt:variant>
        <vt:i4>1441845</vt:i4>
      </vt:variant>
      <vt:variant>
        <vt:i4>4</vt:i4>
      </vt:variant>
      <vt:variant>
        <vt:i4>0</vt:i4>
      </vt:variant>
      <vt:variant>
        <vt:i4>5</vt:i4>
      </vt:variant>
      <vt:variant>
        <vt:lpwstr/>
      </vt:variant>
      <vt:variant>
        <vt:lpwstr>_Toc202756005</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Guide to the Preparation of</dc:title>
  <dc:creator>JDolence</dc:creator>
  <cp:lastModifiedBy>neash</cp:lastModifiedBy>
  <cp:revision>2</cp:revision>
  <cp:lastPrinted>2012-05-25T21:01:00Z</cp:lastPrinted>
  <dcterms:created xsi:type="dcterms:W3CDTF">2012-08-07T20:54:00Z</dcterms:created>
  <dcterms:modified xsi:type="dcterms:W3CDTF">2012-08-07T20:54:00Z</dcterms:modified>
</cp:coreProperties>
</file>