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7969CD" w14:textId="77777777" w:rsidR="00405DB1" w:rsidRDefault="00405DB1" w:rsidP="00405DB1">
      <w:pPr>
        <w:spacing w:line="480" w:lineRule="auto"/>
        <w:jc w:val="center"/>
        <w:rPr>
          <w:b/>
          <w:bCs/>
          <w:sz w:val="22"/>
          <w:szCs w:val="22"/>
        </w:rPr>
      </w:pPr>
    </w:p>
    <w:p w14:paraId="75D02F59" w14:textId="77777777" w:rsidR="00405DB1" w:rsidRDefault="00405DB1" w:rsidP="00405DB1">
      <w:pPr>
        <w:spacing w:line="480" w:lineRule="auto"/>
        <w:jc w:val="center"/>
        <w:rPr>
          <w:b/>
          <w:bCs/>
          <w:sz w:val="22"/>
          <w:szCs w:val="22"/>
        </w:rPr>
      </w:pPr>
    </w:p>
    <w:p w14:paraId="7C5206DD" w14:textId="77777777" w:rsidR="00405DB1" w:rsidRDefault="00405DB1" w:rsidP="00405DB1">
      <w:pPr>
        <w:spacing w:line="480" w:lineRule="auto"/>
        <w:jc w:val="center"/>
        <w:rPr>
          <w:b/>
          <w:bCs/>
          <w:sz w:val="22"/>
          <w:szCs w:val="22"/>
        </w:rPr>
      </w:pPr>
    </w:p>
    <w:p w14:paraId="76D37289" w14:textId="63E25133" w:rsidR="003F38F4" w:rsidRPr="006E6154" w:rsidRDefault="00536CC1" w:rsidP="00405DB1">
      <w:pPr>
        <w:spacing w:line="480" w:lineRule="auto"/>
        <w:jc w:val="center"/>
        <w:rPr>
          <w:b/>
          <w:bCs/>
          <w:szCs w:val="22"/>
        </w:rPr>
      </w:pPr>
      <w:r w:rsidRPr="006E6154">
        <w:rPr>
          <w:b/>
          <w:bCs/>
          <w:szCs w:val="22"/>
        </w:rPr>
        <w:t>Taxonomy</w:t>
      </w:r>
      <w:r w:rsidR="001F4C25" w:rsidRPr="006E6154">
        <w:rPr>
          <w:b/>
          <w:bCs/>
          <w:szCs w:val="22"/>
        </w:rPr>
        <w:t xml:space="preserve"> and</w:t>
      </w:r>
      <w:r w:rsidR="0056057E" w:rsidRPr="006E6154">
        <w:rPr>
          <w:b/>
          <w:bCs/>
          <w:szCs w:val="22"/>
        </w:rPr>
        <w:t xml:space="preserve"> </w:t>
      </w:r>
      <w:r w:rsidR="00F712BD" w:rsidRPr="006E6154">
        <w:rPr>
          <w:b/>
          <w:bCs/>
          <w:szCs w:val="22"/>
        </w:rPr>
        <w:t>Definition</w:t>
      </w:r>
      <w:r w:rsidRPr="006E6154">
        <w:rPr>
          <w:b/>
          <w:bCs/>
          <w:szCs w:val="22"/>
        </w:rPr>
        <w:t xml:space="preserve"> of Audio Augmented Reality (AAR)</w:t>
      </w:r>
      <w:r w:rsidR="0010658C" w:rsidRPr="006E6154">
        <w:rPr>
          <w:b/>
          <w:bCs/>
          <w:szCs w:val="22"/>
        </w:rPr>
        <w:t>: A Grounded Theory Study</w:t>
      </w:r>
    </w:p>
    <w:p w14:paraId="1505D2E2" w14:textId="2499C596" w:rsidR="00405DB1" w:rsidRPr="006E6154" w:rsidRDefault="007D502B" w:rsidP="00405DB1">
      <w:pPr>
        <w:spacing w:line="480" w:lineRule="auto"/>
        <w:jc w:val="center"/>
        <w:rPr>
          <w:sz w:val="22"/>
          <w:szCs w:val="22"/>
        </w:rPr>
      </w:pPr>
      <w:r w:rsidRPr="006E6154">
        <w:rPr>
          <w:sz w:val="22"/>
          <w:szCs w:val="22"/>
        </w:rPr>
        <w:t>Abhraneil Dam</w:t>
      </w:r>
      <w:r w:rsidR="00405DB1" w:rsidRPr="006E6154">
        <w:rPr>
          <w:sz w:val="22"/>
          <w:szCs w:val="22"/>
          <w:vertAlign w:val="superscript"/>
        </w:rPr>
        <w:t>1</w:t>
      </w:r>
      <w:r w:rsidRPr="006E6154">
        <w:rPr>
          <w:sz w:val="22"/>
          <w:szCs w:val="22"/>
        </w:rPr>
        <w:t>, Arsh Siddiqui</w:t>
      </w:r>
      <w:r w:rsidR="00405DB1" w:rsidRPr="006E6154">
        <w:rPr>
          <w:sz w:val="22"/>
          <w:szCs w:val="22"/>
          <w:vertAlign w:val="superscript"/>
        </w:rPr>
        <w:t>1</w:t>
      </w:r>
      <w:r w:rsidRPr="006E6154">
        <w:rPr>
          <w:sz w:val="22"/>
          <w:szCs w:val="22"/>
        </w:rPr>
        <w:t xml:space="preserve">, </w:t>
      </w:r>
      <w:r w:rsidR="00405DB1" w:rsidRPr="006E6154">
        <w:rPr>
          <w:sz w:val="22"/>
          <w:szCs w:val="22"/>
        </w:rPr>
        <w:t>Charles Leclercq</w:t>
      </w:r>
      <w:r w:rsidR="00405DB1" w:rsidRPr="006E6154">
        <w:rPr>
          <w:sz w:val="22"/>
          <w:szCs w:val="22"/>
          <w:vertAlign w:val="superscript"/>
        </w:rPr>
        <w:t>2</w:t>
      </w:r>
      <w:r w:rsidR="00405DB1" w:rsidRPr="006E6154">
        <w:rPr>
          <w:sz w:val="22"/>
          <w:szCs w:val="22"/>
        </w:rPr>
        <w:t>, and Myounghoon Jeon</w:t>
      </w:r>
      <w:r w:rsidR="00405DB1" w:rsidRPr="006E6154">
        <w:rPr>
          <w:sz w:val="22"/>
          <w:szCs w:val="22"/>
          <w:vertAlign w:val="superscript"/>
        </w:rPr>
        <w:t>1*</w:t>
      </w:r>
    </w:p>
    <w:p w14:paraId="5A149696" w14:textId="77777777" w:rsidR="00405DB1" w:rsidRPr="006E6154" w:rsidRDefault="00405DB1" w:rsidP="00405DB1">
      <w:pPr>
        <w:jc w:val="center"/>
        <w:rPr>
          <w:vertAlign w:val="superscript"/>
        </w:rPr>
      </w:pPr>
      <w:r w:rsidRPr="006E6154">
        <w:rPr>
          <w:vertAlign w:val="superscript"/>
        </w:rPr>
        <w:t>1</w:t>
      </w:r>
      <w:r w:rsidRPr="006E6154">
        <w:t xml:space="preserve">Grado Department of Industrial and Systems Engineering, </w:t>
      </w:r>
      <w:r w:rsidRPr="006E6154">
        <w:rPr>
          <w:rFonts w:eastAsia="MS Mincho"/>
          <w:sz w:val="22"/>
          <w:szCs w:val="18"/>
        </w:rPr>
        <w:t>Virginia Tech</w:t>
      </w:r>
    </w:p>
    <w:p w14:paraId="087C71A3" w14:textId="6A698063" w:rsidR="000D5F00" w:rsidRPr="006E6154" w:rsidRDefault="00405DB1" w:rsidP="00405DB1">
      <w:pPr>
        <w:spacing w:line="480" w:lineRule="auto"/>
        <w:jc w:val="center"/>
        <w:rPr>
          <w:sz w:val="22"/>
          <w:szCs w:val="22"/>
        </w:rPr>
      </w:pPr>
      <w:r w:rsidRPr="006E6154">
        <w:rPr>
          <w:sz w:val="22"/>
          <w:szCs w:val="22"/>
          <w:vertAlign w:val="superscript"/>
        </w:rPr>
        <w:t>2</w:t>
      </w:r>
      <w:r w:rsidR="000D5F00" w:rsidRPr="006E6154">
        <w:rPr>
          <w:sz w:val="22"/>
          <w:szCs w:val="22"/>
        </w:rPr>
        <w:t>ARx Vision, London, UK</w:t>
      </w:r>
    </w:p>
    <w:p w14:paraId="491903E1" w14:textId="134BACCF" w:rsidR="00536CC1" w:rsidRPr="006E6154" w:rsidRDefault="00536CC1" w:rsidP="00896ABE">
      <w:pPr>
        <w:spacing w:line="480" w:lineRule="auto"/>
        <w:rPr>
          <w:sz w:val="22"/>
          <w:szCs w:val="22"/>
        </w:rPr>
      </w:pPr>
    </w:p>
    <w:p w14:paraId="694A46D6" w14:textId="77777777" w:rsidR="008A1F49" w:rsidRPr="006E6154" w:rsidRDefault="008A1F49" w:rsidP="00896ABE">
      <w:pPr>
        <w:spacing w:line="480" w:lineRule="auto"/>
        <w:rPr>
          <w:sz w:val="22"/>
          <w:szCs w:val="22"/>
        </w:rPr>
      </w:pPr>
    </w:p>
    <w:p w14:paraId="369D264D" w14:textId="77777777" w:rsidR="008A1F49" w:rsidRPr="006E6154" w:rsidRDefault="008A1F49" w:rsidP="00896ABE">
      <w:pPr>
        <w:spacing w:line="480" w:lineRule="auto"/>
        <w:rPr>
          <w:sz w:val="22"/>
          <w:szCs w:val="22"/>
        </w:rPr>
      </w:pPr>
    </w:p>
    <w:p w14:paraId="3844BF81" w14:textId="77777777" w:rsidR="008A1F49" w:rsidRPr="006E6154" w:rsidRDefault="008A1F49" w:rsidP="00896ABE">
      <w:pPr>
        <w:spacing w:line="480" w:lineRule="auto"/>
        <w:rPr>
          <w:sz w:val="22"/>
          <w:szCs w:val="22"/>
        </w:rPr>
      </w:pPr>
    </w:p>
    <w:p w14:paraId="1A447B4D" w14:textId="77777777" w:rsidR="008A1F49" w:rsidRPr="006E6154" w:rsidRDefault="008A1F49" w:rsidP="00896ABE">
      <w:pPr>
        <w:spacing w:line="480" w:lineRule="auto"/>
        <w:rPr>
          <w:sz w:val="22"/>
          <w:szCs w:val="22"/>
        </w:rPr>
      </w:pPr>
    </w:p>
    <w:p w14:paraId="6DFE9A45" w14:textId="77777777" w:rsidR="008A1F49" w:rsidRPr="006E6154" w:rsidRDefault="008A1F49" w:rsidP="00896ABE">
      <w:pPr>
        <w:spacing w:line="480" w:lineRule="auto"/>
        <w:rPr>
          <w:sz w:val="22"/>
          <w:szCs w:val="22"/>
        </w:rPr>
      </w:pPr>
    </w:p>
    <w:p w14:paraId="23133BEF" w14:textId="77777777" w:rsidR="008A1F49" w:rsidRPr="006E6154" w:rsidRDefault="008A1F49" w:rsidP="00896ABE">
      <w:pPr>
        <w:spacing w:line="480" w:lineRule="auto"/>
        <w:rPr>
          <w:sz w:val="22"/>
          <w:szCs w:val="22"/>
        </w:rPr>
      </w:pPr>
    </w:p>
    <w:p w14:paraId="6005FAD7" w14:textId="77777777" w:rsidR="008A1F49" w:rsidRPr="006E6154" w:rsidRDefault="008A1F49" w:rsidP="00896ABE">
      <w:pPr>
        <w:spacing w:line="480" w:lineRule="auto"/>
        <w:rPr>
          <w:sz w:val="22"/>
          <w:szCs w:val="22"/>
        </w:rPr>
      </w:pPr>
    </w:p>
    <w:p w14:paraId="4DDAF7FD" w14:textId="77777777" w:rsidR="008A1F49" w:rsidRPr="006E6154" w:rsidRDefault="008A1F49" w:rsidP="00896ABE">
      <w:pPr>
        <w:spacing w:line="480" w:lineRule="auto"/>
        <w:rPr>
          <w:sz w:val="22"/>
          <w:szCs w:val="22"/>
        </w:rPr>
      </w:pPr>
    </w:p>
    <w:p w14:paraId="03F80D83" w14:textId="77777777" w:rsidR="008A1F49" w:rsidRPr="006E6154" w:rsidRDefault="008A1F49" w:rsidP="00896ABE">
      <w:pPr>
        <w:spacing w:line="480" w:lineRule="auto"/>
        <w:rPr>
          <w:sz w:val="22"/>
          <w:szCs w:val="22"/>
        </w:rPr>
      </w:pPr>
    </w:p>
    <w:p w14:paraId="500CAC06" w14:textId="77777777" w:rsidR="008A1F49" w:rsidRPr="006E6154" w:rsidRDefault="008A1F49" w:rsidP="00896ABE">
      <w:pPr>
        <w:spacing w:line="480" w:lineRule="auto"/>
        <w:rPr>
          <w:rFonts w:cstheme="minorHAnsi"/>
          <w:sz w:val="22"/>
          <w:szCs w:val="22"/>
        </w:rPr>
      </w:pPr>
    </w:p>
    <w:p w14:paraId="7D7F3BAD" w14:textId="77777777" w:rsidR="00405DB1" w:rsidRPr="006E6154" w:rsidRDefault="00405DB1" w:rsidP="00405DB1">
      <w:pPr>
        <w:rPr>
          <w:rFonts w:eastAsia="Times New Roman" w:cstheme="minorHAnsi"/>
          <w:color w:val="000000"/>
        </w:rPr>
      </w:pPr>
      <w:r w:rsidRPr="006E6154">
        <w:rPr>
          <w:rFonts w:eastAsia="Times New Roman" w:cstheme="minorHAnsi"/>
          <w:color w:val="000000"/>
        </w:rPr>
        <w:t>*Corresponding author: </w:t>
      </w:r>
    </w:p>
    <w:p w14:paraId="15216173" w14:textId="77777777" w:rsidR="00405DB1" w:rsidRPr="006E6154" w:rsidRDefault="00405DB1" w:rsidP="00405DB1">
      <w:pPr>
        <w:rPr>
          <w:rFonts w:eastAsia="Times New Roman" w:cstheme="minorHAnsi"/>
        </w:rPr>
      </w:pPr>
    </w:p>
    <w:p w14:paraId="3CA42729" w14:textId="77777777" w:rsidR="00405DB1" w:rsidRPr="006E6154" w:rsidRDefault="00405DB1" w:rsidP="00405DB1">
      <w:pPr>
        <w:spacing w:after="120" w:line="480" w:lineRule="auto"/>
        <w:rPr>
          <w:rFonts w:eastAsia="Times New Roman" w:cstheme="minorHAnsi"/>
        </w:rPr>
      </w:pPr>
      <w:r w:rsidRPr="006E6154">
        <w:rPr>
          <w:rFonts w:eastAsia="Times New Roman" w:cstheme="minorHAnsi"/>
          <w:color w:val="000000"/>
        </w:rPr>
        <w:t>Myounghoon Jeon, Grado Department of Industrial and Systems Engineering, Virginia Tech, Blacksburg, VA 24061, United States</w:t>
      </w:r>
    </w:p>
    <w:p w14:paraId="007F1415" w14:textId="7B07FE35" w:rsidR="00405DB1" w:rsidRPr="006E6154" w:rsidRDefault="00405DB1" w:rsidP="00405DB1">
      <w:pPr>
        <w:spacing w:after="120" w:line="480" w:lineRule="auto"/>
        <w:rPr>
          <w:rFonts w:eastAsia="Times New Roman" w:cstheme="minorHAnsi"/>
        </w:rPr>
      </w:pPr>
      <w:r w:rsidRPr="006E6154">
        <w:rPr>
          <w:rFonts w:eastAsia="Times New Roman" w:cstheme="minorHAnsi"/>
          <w:b/>
          <w:bCs/>
          <w:color w:val="000000"/>
        </w:rPr>
        <w:t>Tel.</w:t>
      </w:r>
      <w:r w:rsidRPr="006E6154">
        <w:rPr>
          <w:rFonts w:eastAsia="Times New Roman" w:cstheme="minorHAnsi"/>
          <w:color w:val="000000"/>
        </w:rPr>
        <w:t xml:space="preserve">: +1-540-231-3510, </w:t>
      </w:r>
      <w:r w:rsidRPr="006E6154">
        <w:rPr>
          <w:rFonts w:eastAsia="Times New Roman" w:cstheme="minorHAnsi"/>
          <w:b/>
          <w:bCs/>
          <w:color w:val="000000"/>
        </w:rPr>
        <w:t>E-mail:</w:t>
      </w:r>
      <w:r w:rsidRPr="006E6154">
        <w:rPr>
          <w:rFonts w:eastAsia="Times New Roman" w:cstheme="minorHAnsi"/>
          <w:color w:val="000000"/>
        </w:rPr>
        <w:t xml:space="preserve"> </w:t>
      </w:r>
      <w:hyperlink r:id="rId8" w:history="1">
        <w:r w:rsidRPr="006E6154">
          <w:rPr>
            <w:rFonts w:eastAsia="Times New Roman" w:cstheme="minorHAnsi"/>
            <w:color w:val="0000FF"/>
            <w:u w:val="single"/>
          </w:rPr>
          <w:t>myounghoonjeon@vt.edu</w:t>
        </w:r>
      </w:hyperlink>
    </w:p>
    <w:p w14:paraId="26322859" w14:textId="77777777" w:rsidR="00405DB1" w:rsidRPr="006E6154" w:rsidRDefault="00405DB1" w:rsidP="00405DB1">
      <w:pPr>
        <w:rPr>
          <w:rFonts w:ascii="Times New Roman" w:eastAsia="Times New Roman" w:hAnsi="Times New Roman" w:cs="Times New Roman"/>
        </w:rPr>
      </w:pPr>
    </w:p>
    <w:p w14:paraId="063DC51C" w14:textId="0F94F35B" w:rsidR="00E27807" w:rsidRPr="006E6154" w:rsidRDefault="00E27807" w:rsidP="00896ABE">
      <w:pPr>
        <w:spacing w:line="480" w:lineRule="auto"/>
        <w:rPr>
          <w:sz w:val="22"/>
          <w:szCs w:val="22"/>
        </w:rPr>
      </w:pPr>
    </w:p>
    <w:p w14:paraId="1060A6DB" w14:textId="4408FB7F" w:rsidR="008409FD" w:rsidRPr="006E6154" w:rsidRDefault="00405DB1" w:rsidP="00CD3760">
      <w:pPr>
        <w:spacing w:line="480" w:lineRule="auto"/>
        <w:jc w:val="both"/>
        <w:rPr>
          <w:b/>
          <w:bCs/>
          <w:sz w:val="22"/>
          <w:szCs w:val="22"/>
        </w:rPr>
      </w:pPr>
      <w:r w:rsidRPr="006E6154">
        <w:rPr>
          <w:b/>
          <w:bCs/>
          <w:sz w:val="22"/>
          <w:szCs w:val="22"/>
        </w:rPr>
        <w:lastRenderedPageBreak/>
        <w:t>Abstract</w:t>
      </w:r>
    </w:p>
    <w:p w14:paraId="380F5695" w14:textId="2A2D9658" w:rsidR="00E27807" w:rsidRPr="006E6154" w:rsidRDefault="00405DB1" w:rsidP="006E24B6">
      <w:pPr>
        <w:spacing w:line="480" w:lineRule="auto"/>
        <w:jc w:val="both"/>
        <w:rPr>
          <w:sz w:val="22"/>
          <w:szCs w:val="22"/>
        </w:rPr>
      </w:pPr>
      <w:r w:rsidRPr="006E6154">
        <w:rPr>
          <w:sz w:val="22"/>
          <w:szCs w:val="22"/>
        </w:rPr>
        <w:t>AR applications have mostly considered visual augmentations while excluding other modalities. Recent developments in audio augmented reality (AAR) applications have been based on the definitions of visual AR or mixed reality (MR), and thus, AAR technology development ha</w:t>
      </w:r>
      <w:r w:rsidR="009D796A" w:rsidRPr="006E6154">
        <w:rPr>
          <w:sz w:val="22"/>
          <w:szCs w:val="22"/>
        </w:rPr>
        <w:t>s</w:t>
      </w:r>
      <w:r w:rsidRPr="006E6154">
        <w:rPr>
          <w:sz w:val="22"/>
          <w:szCs w:val="22"/>
        </w:rPr>
        <w:t xml:space="preserve"> lacked systematic efforts. We investigated t</w:t>
      </w:r>
      <w:r w:rsidR="00A91AFF" w:rsidRPr="006E6154">
        <w:rPr>
          <w:sz w:val="22"/>
          <w:szCs w:val="22"/>
        </w:rPr>
        <w:t>he concept of augment</w:t>
      </w:r>
      <w:r w:rsidRPr="006E6154">
        <w:rPr>
          <w:sz w:val="22"/>
          <w:szCs w:val="22"/>
        </w:rPr>
        <w:t>ed</w:t>
      </w:r>
      <w:r w:rsidR="00A91AFF" w:rsidRPr="006E6154">
        <w:rPr>
          <w:sz w:val="22"/>
          <w:szCs w:val="22"/>
        </w:rPr>
        <w:t xml:space="preserve"> reality through audio to provide a systematic understanding</w:t>
      </w:r>
      <w:r w:rsidR="005871C0" w:rsidRPr="006E6154">
        <w:rPr>
          <w:sz w:val="22"/>
          <w:szCs w:val="22"/>
        </w:rPr>
        <w:t xml:space="preserve"> </w:t>
      </w:r>
      <w:r w:rsidR="00273C2C" w:rsidRPr="006E6154">
        <w:rPr>
          <w:sz w:val="22"/>
          <w:szCs w:val="22"/>
        </w:rPr>
        <w:t xml:space="preserve">and </w:t>
      </w:r>
      <w:r w:rsidR="005871C0" w:rsidRPr="006E6154">
        <w:rPr>
          <w:sz w:val="22"/>
          <w:szCs w:val="22"/>
        </w:rPr>
        <w:t>generate</w:t>
      </w:r>
      <w:r w:rsidR="00273C2C" w:rsidRPr="006E6154">
        <w:rPr>
          <w:sz w:val="22"/>
          <w:szCs w:val="22"/>
        </w:rPr>
        <w:t xml:space="preserve"> a taxonomy </w:t>
      </w:r>
      <w:r w:rsidR="00AF3D12" w:rsidRPr="006E6154">
        <w:rPr>
          <w:sz w:val="22"/>
          <w:szCs w:val="22"/>
        </w:rPr>
        <w:t>and</w:t>
      </w:r>
      <w:r w:rsidR="008409FD" w:rsidRPr="006E6154">
        <w:rPr>
          <w:sz w:val="22"/>
          <w:szCs w:val="22"/>
        </w:rPr>
        <w:t xml:space="preserve"> a </w:t>
      </w:r>
      <w:r w:rsidR="00AF3D12" w:rsidRPr="006E6154">
        <w:rPr>
          <w:sz w:val="22"/>
          <w:szCs w:val="22"/>
        </w:rPr>
        <w:t xml:space="preserve">definition </w:t>
      </w:r>
      <w:r w:rsidR="00273C2C" w:rsidRPr="006E6154">
        <w:rPr>
          <w:sz w:val="22"/>
          <w:szCs w:val="22"/>
        </w:rPr>
        <w:t>for</w:t>
      </w:r>
      <w:r w:rsidR="00AF3D12" w:rsidRPr="006E6154">
        <w:rPr>
          <w:sz w:val="22"/>
          <w:szCs w:val="22"/>
        </w:rPr>
        <w:t xml:space="preserve"> AAR</w:t>
      </w:r>
      <w:r w:rsidR="00273C2C" w:rsidRPr="006E6154">
        <w:rPr>
          <w:sz w:val="22"/>
          <w:szCs w:val="22"/>
        </w:rPr>
        <w:t>.</w:t>
      </w:r>
      <w:r w:rsidRPr="006E6154">
        <w:rPr>
          <w:sz w:val="22"/>
          <w:szCs w:val="22"/>
        </w:rPr>
        <w:t xml:space="preserve"> </w:t>
      </w:r>
      <w:r w:rsidR="00254981" w:rsidRPr="006E6154">
        <w:rPr>
          <w:sz w:val="22"/>
          <w:szCs w:val="22"/>
        </w:rPr>
        <w:t>A conference workshop (</w:t>
      </w:r>
      <w:r w:rsidR="00254981" w:rsidRPr="006E6154">
        <w:rPr>
          <w:i/>
          <w:sz w:val="22"/>
          <w:szCs w:val="22"/>
        </w:rPr>
        <w:t>N</w:t>
      </w:r>
      <w:r w:rsidR="00254981" w:rsidRPr="006E6154">
        <w:rPr>
          <w:sz w:val="22"/>
          <w:szCs w:val="22"/>
        </w:rPr>
        <w:t>=</w:t>
      </w:r>
      <w:r w:rsidR="0090453C" w:rsidRPr="006E6154">
        <w:rPr>
          <w:sz w:val="22"/>
          <w:szCs w:val="22"/>
        </w:rPr>
        <w:t>28</w:t>
      </w:r>
      <w:r w:rsidR="00254981" w:rsidRPr="006E6154">
        <w:rPr>
          <w:sz w:val="22"/>
          <w:szCs w:val="22"/>
        </w:rPr>
        <w:t>),</w:t>
      </w:r>
      <w:r w:rsidR="008A1F49" w:rsidRPr="006E6154">
        <w:rPr>
          <w:sz w:val="22"/>
          <w:szCs w:val="22"/>
        </w:rPr>
        <w:t xml:space="preserve"> focus groups (</w:t>
      </w:r>
      <w:r w:rsidR="008A1F49" w:rsidRPr="006E6154">
        <w:rPr>
          <w:i/>
          <w:sz w:val="22"/>
          <w:szCs w:val="22"/>
        </w:rPr>
        <w:t>N</w:t>
      </w:r>
      <w:r w:rsidR="008A1F49" w:rsidRPr="006E6154">
        <w:rPr>
          <w:sz w:val="22"/>
          <w:szCs w:val="22"/>
        </w:rPr>
        <w:t>=1</w:t>
      </w:r>
      <w:r w:rsidR="0090453C" w:rsidRPr="006E6154">
        <w:rPr>
          <w:sz w:val="22"/>
          <w:szCs w:val="22"/>
        </w:rPr>
        <w:t>8</w:t>
      </w:r>
      <w:r w:rsidR="008A1F49" w:rsidRPr="006E6154">
        <w:rPr>
          <w:sz w:val="22"/>
          <w:szCs w:val="22"/>
        </w:rPr>
        <w:t>)</w:t>
      </w:r>
      <w:r w:rsidR="001B660D" w:rsidRPr="006E6154">
        <w:rPr>
          <w:sz w:val="22"/>
          <w:szCs w:val="22"/>
        </w:rPr>
        <w:t>,</w:t>
      </w:r>
      <w:r w:rsidR="00254981" w:rsidRPr="006E6154">
        <w:rPr>
          <w:sz w:val="22"/>
          <w:szCs w:val="22"/>
        </w:rPr>
        <w:t xml:space="preserve"> and </w:t>
      </w:r>
      <w:r w:rsidR="008A1F49" w:rsidRPr="006E6154">
        <w:rPr>
          <w:sz w:val="22"/>
          <w:szCs w:val="22"/>
        </w:rPr>
        <w:t>expert interviews (</w:t>
      </w:r>
      <w:r w:rsidR="008A1F49" w:rsidRPr="006E6154">
        <w:rPr>
          <w:i/>
          <w:sz w:val="22"/>
          <w:szCs w:val="22"/>
        </w:rPr>
        <w:t>N</w:t>
      </w:r>
      <w:r w:rsidR="008A1F49" w:rsidRPr="006E6154">
        <w:rPr>
          <w:sz w:val="22"/>
          <w:szCs w:val="22"/>
        </w:rPr>
        <w:t xml:space="preserve">=6) </w:t>
      </w:r>
      <w:r w:rsidR="00254981" w:rsidRPr="006E6154">
        <w:rPr>
          <w:sz w:val="22"/>
          <w:szCs w:val="22"/>
        </w:rPr>
        <w:t>generate</w:t>
      </w:r>
      <w:r w:rsidR="008409FD" w:rsidRPr="006E6154">
        <w:rPr>
          <w:sz w:val="22"/>
          <w:szCs w:val="22"/>
        </w:rPr>
        <w:t>d</w:t>
      </w:r>
      <w:r w:rsidR="00254981" w:rsidRPr="006E6154">
        <w:rPr>
          <w:sz w:val="22"/>
          <w:szCs w:val="22"/>
        </w:rPr>
        <w:t xml:space="preserve"> qualitative data regarding the concept of </w:t>
      </w:r>
      <w:r w:rsidR="00921A56" w:rsidRPr="006E6154">
        <w:rPr>
          <w:sz w:val="22"/>
          <w:szCs w:val="22"/>
        </w:rPr>
        <w:t>AAR</w:t>
      </w:r>
      <w:r w:rsidR="00254981" w:rsidRPr="006E6154">
        <w:rPr>
          <w:sz w:val="22"/>
          <w:szCs w:val="22"/>
        </w:rPr>
        <w:t xml:space="preserve">. Grounded Theory </w:t>
      </w:r>
      <w:r w:rsidR="00356180" w:rsidRPr="006E6154">
        <w:rPr>
          <w:sz w:val="22"/>
          <w:szCs w:val="22"/>
        </w:rPr>
        <w:t xml:space="preserve">(GT) </w:t>
      </w:r>
      <w:r w:rsidR="00254981" w:rsidRPr="006E6154">
        <w:rPr>
          <w:sz w:val="22"/>
          <w:szCs w:val="22"/>
        </w:rPr>
        <w:t xml:space="preserve">was used to </w:t>
      </w:r>
      <w:r w:rsidR="001B660D" w:rsidRPr="006E6154">
        <w:rPr>
          <w:sz w:val="22"/>
          <w:szCs w:val="22"/>
        </w:rPr>
        <w:t>analyze the data</w:t>
      </w:r>
      <w:r w:rsidRPr="006E6154">
        <w:rPr>
          <w:sz w:val="22"/>
          <w:szCs w:val="22"/>
        </w:rPr>
        <w:t xml:space="preserve"> and </w:t>
      </w:r>
      <w:r w:rsidR="00921A56" w:rsidRPr="006E6154">
        <w:rPr>
          <w:sz w:val="22"/>
          <w:szCs w:val="22"/>
        </w:rPr>
        <w:t>produc</w:t>
      </w:r>
      <w:r w:rsidRPr="006E6154">
        <w:rPr>
          <w:sz w:val="22"/>
          <w:szCs w:val="22"/>
        </w:rPr>
        <w:t>e</w:t>
      </w:r>
      <w:r w:rsidR="00896ABE" w:rsidRPr="006E6154">
        <w:rPr>
          <w:sz w:val="22"/>
          <w:szCs w:val="22"/>
        </w:rPr>
        <w:t xml:space="preserve"> a new taxonomy</w:t>
      </w:r>
      <w:r w:rsidR="00AF3D12" w:rsidRPr="006E6154">
        <w:rPr>
          <w:sz w:val="22"/>
          <w:szCs w:val="22"/>
        </w:rPr>
        <w:t xml:space="preserve"> and a </w:t>
      </w:r>
      <w:r w:rsidR="001B660D" w:rsidRPr="006E6154">
        <w:rPr>
          <w:sz w:val="22"/>
          <w:szCs w:val="22"/>
        </w:rPr>
        <w:t>definition</w:t>
      </w:r>
      <w:r w:rsidR="00896ABE" w:rsidRPr="006E6154">
        <w:rPr>
          <w:sz w:val="22"/>
          <w:szCs w:val="22"/>
        </w:rPr>
        <w:t>.</w:t>
      </w:r>
      <w:r w:rsidRPr="006E6154">
        <w:rPr>
          <w:sz w:val="22"/>
          <w:szCs w:val="22"/>
        </w:rPr>
        <w:t xml:space="preserve"> </w:t>
      </w:r>
      <w:r w:rsidR="00921A56" w:rsidRPr="006E6154">
        <w:rPr>
          <w:sz w:val="22"/>
          <w:szCs w:val="22"/>
        </w:rPr>
        <w:t>The AAR taxonomy consist</w:t>
      </w:r>
      <w:r w:rsidR="008409FD" w:rsidRPr="006E6154">
        <w:rPr>
          <w:sz w:val="22"/>
          <w:szCs w:val="22"/>
        </w:rPr>
        <w:t>s</w:t>
      </w:r>
      <w:r w:rsidR="00921A56" w:rsidRPr="006E6154">
        <w:rPr>
          <w:sz w:val="22"/>
          <w:szCs w:val="22"/>
        </w:rPr>
        <w:t xml:space="preserve"> of t</w:t>
      </w:r>
      <w:r w:rsidR="00D623C0" w:rsidRPr="006E6154">
        <w:rPr>
          <w:sz w:val="22"/>
          <w:szCs w:val="22"/>
        </w:rPr>
        <w:t xml:space="preserve">hree </w:t>
      </w:r>
      <w:r w:rsidR="00921A56" w:rsidRPr="006E6154">
        <w:rPr>
          <w:sz w:val="22"/>
          <w:szCs w:val="22"/>
        </w:rPr>
        <w:t>categories</w:t>
      </w:r>
      <w:r w:rsidR="00D623C0" w:rsidRPr="006E6154">
        <w:rPr>
          <w:sz w:val="22"/>
          <w:szCs w:val="22"/>
        </w:rPr>
        <w:t xml:space="preserve"> – </w:t>
      </w:r>
      <w:r w:rsidR="00CF7972" w:rsidRPr="006E6154">
        <w:rPr>
          <w:sz w:val="22"/>
          <w:szCs w:val="22"/>
        </w:rPr>
        <w:t>Environment</w:t>
      </w:r>
      <w:r w:rsidR="004B5590" w:rsidRPr="006E6154">
        <w:rPr>
          <w:sz w:val="22"/>
          <w:szCs w:val="22"/>
        </w:rPr>
        <w:t xml:space="preserve"> Connect</w:t>
      </w:r>
      <w:r w:rsidR="00CF7972" w:rsidRPr="006E6154">
        <w:rPr>
          <w:sz w:val="22"/>
          <w:szCs w:val="22"/>
        </w:rPr>
        <w:t>ed</w:t>
      </w:r>
      <w:r w:rsidR="003C03C7" w:rsidRPr="006E6154">
        <w:rPr>
          <w:sz w:val="22"/>
          <w:szCs w:val="22"/>
        </w:rPr>
        <w:t>,</w:t>
      </w:r>
      <w:r w:rsidR="00D623C0" w:rsidRPr="006E6154">
        <w:rPr>
          <w:sz w:val="22"/>
          <w:szCs w:val="22"/>
        </w:rPr>
        <w:t xml:space="preserve"> </w:t>
      </w:r>
      <w:r w:rsidR="00CF7972" w:rsidRPr="006E6154">
        <w:rPr>
          <w:sz w:val="22"/>
          <w:szCs w:val="22"/>
        </w:rPr>
        <w:t>Goal Directed</w:t>
      </w:r>
      <w:r w:rsidR="003C03C7" w:rsidRPr="006E6154">
        <w:rPr>
          <w:sz w:val="22"/>
          <w:szCs w:val="22"/>
        </w:rPr>
        <w:t>,</w:t>
      </w:r>
      <w:r w:rsidR="00D623C0" w:rsidRPr="006E6154">
        <w:rPr>
          <w:sz w:val="22"/>
          <w:szCs w:val="22"/>
        </w:rPr>
        <w:t xml:space="preserve"> and </w:t>
      </w:r>
      <w:r w:rsidR="00CF7972" w:rsidRPr="006E6154">
        <w:rPr>
          <w:sz w:val="22"/>
          <w:szCs w:val="22"/>
        </w:rPr>
        <w:t>Context</w:t>
      </w:r>
      <w:r w:rsidR="003C03C7" w:rsidRPr="006E6154">
        <w:rPr>
          <w:sz w:val="22"/>
          <w:szCs w:val="22"/>
        </w:rPr>
        <w:t xml:space="preserve"> </w:t>
      </w:r>
      <w:r w:rsidR="00CF7972" w:rsidRPr="006E6154">
        <w:rPr>
          <w:sz w:val="22"/>
          <w:szCs w:val="22"/>
        </w:rPr>
        <w:t>Adapted</w:t>
      </w:r>
      <w:r w:rsidR="004B5590" w:rsidRPr="006E6154">
        <w:rPr>
          <w:sz w:val="22"/>
          <w:szCs w:val="22"/>
        </w:rPr>
        <w:t>, with three subcategories</w:t>
      </w:r>
      <w:r w:rsidR="009D796A" w:rsidRPr="006E6154">
        <w:rPr>
          <w:sz w:val="22"/>
          <w:szCs w:val="22"/>
        </w:rPr>
        <w:t xml:space="preserve"> respectively</w:t>
      </w:r>
      <w:r w:rsidR="001B660D" w:rsidRPr="006E6154">
        <w:rPr>
          <w:sz w:val="22"/>
          <w:szCs w:val="22"/>
        </w:rPr>
        <w:t xml:space="preserve">. </w:t>
      </w:r>
      <w:r w:rsidR="007A7274" w:rsidRPr="006E6154">
        <w:rPr>
          <w:sz w:val="22"/>
          <w:szCs w:val="22"/>
        </w:rPr>
        <w:t>The need for a separate taxonomy for AAR is highlighted to</w:t>
      </w:r>
      <w:r w:rsidR="00A76D37" w:rsidRPr="006E6154">
        <w:rPr>
          <w:sz w:val="22"/>
          <w:szCs w:val="22"/>
        </w:rPr>
        <w:t xml:space="preserve"> aid </w:t>
      </w:r>
      <w:r w:rsidR="007A7274" w:rsidRPr="006E6154">
        <w:rPr>
          <w:sz w:val="22"/>
          <w:szCs w:val="22"/>
        </w:rPr>
        <w:t xml:space="preserve">in the </w:t>
      </w:r>
      <w:r w:rsidR="00A76D37" w:rsidRPr="006E6154">
        <w:rPr>
          <w:sz w:val="22"/>
          <w:szCs w:val="22"/>
        </w:rPr>
        <w:t>develop</w:t>
      </w:r>
      <w:r w:rsidR="007A7274" w:rsidRPr="006E6154">
        <w:rPr>
          <w:sz w:val="22"/>
          <w:szCs w:val="22"/>
        </w:rPr>
        <w:t xml:space="preserve">ment of </w:t>
      </w:r>
      <w:r w:rsidR="00A76D37" w:rsidRPr="006E6154">
        <w:rPr>
          <w:sz w:val="22"/>
          <w:szCs w:val="22"/>
        </w:rPr>
        <w:t>AAR applications</w:t>
      </w:r>
      <w:r w:rsidR="00BE066D" w:rsidRPr="006E6154">
        <w:rPr>
          <w:sz w:val="22"/>
          <w:szCs w:val="22"/>
        </w:rPr>
        <w:t xml:space="preserve"> in a systematic manner</w:t>
      </w:r>
      <w:r w:rsidR="00E8336A" w:rsidRPr="006E6154">
        <w:rPr>
          <w:sz w:val="22"/>
          <w:szCs w:val="22"/>
        </w:rPr>
        <w:t>.</w:t>
      </w:r>
      <w:r w:rsidR="00A76D37" w:rsidRPr="006E6154">
        <w:rPr>
          <w:sz w:val="22"/>
          <w:szCs w:val="22"/>
        </w:rPr>
        <w:t xml:space="preserve"> </w:t>
      </w:r>
      <w:r w:rsidR="00974A39" w:rsidRPr="006E6154">
        <w:rPr>
          <w:sz w:val="22"/>
          <w:szCs w:val="22"/>
        </w:rPr>
        <w:t xml:space="preserve">The taxonomy is expected to </w:t>
      </w:r>
      <w:r w:rsidR="004B5590" w:rsidRPr="006E6154">
        <w:rPr>
          <w:sz w:val="22"/>
          <w:szCs w:val="22"/>
        </w:rPr>
        <w:t>be used as a heuristic tool that can guide developers to build AAR applications</w:t>
      </w:r>
      <w:r w:rsidR="007A7274" w:rsidRPr="006E6154">
        <w:rPr>
          <w:sz w:val="22"/>
          <w:szCs w:val="22"/>
        </w:rPr>
        <w:t xml:space="preserve"> and </w:t>
      </w:r>
      <w:r w:rsidR="004042AA" w:rsidRPr="006E6154">
        <w:rPr>
          <w:sz w:val="22"/>
          <w:szCs w:val="22"/>
        </w:rPr>
        <w:t xml:space="preserve">can </w:t>
      </w:r>
      <w:r w:rsidR="007A7274" w:rsidRPr="006E6154">
        <w:rPr>
          <w:sz w:val="22"/>
          <w:szCs w:val="22"/>
        </w:rPr>
        <w:t>be used in evaluating user experience</w:t>
      </w:r>
      <w:r w:rsidR="00791B98" w:rsidRPr="006E6154">
        <w:rPr>
          <w:sz w:val="22"/>
          <w:szCs w:val="22"/>
        </w:rPr>
        <w:t xml:space="preserve"> with AAR applications</w:t>
      </w:r>
      <w:r w:rsidR="007A7274" w:rsidRPr="006E6154">
        <w:rPr>
          <w:sz w:val="22"/>
          <w:szCs w:val="22"/>
        </w:rPr>
        <w:t>.</w:t>
      </w:r>
    </w:p>
    <w:p w14:paraId="0D492F1C" w14:textId="77777777" w:rsidR="00405DB1" w:rsidRPr="006E6154" w:rsidRDefault="00405DB1" w:rsidP="006E24B6">
      <w:pPr>
        <w:spacing w:line="480" w:lineRule="auto"/>
        <w:jc w:val="both"/>
        <w:rPr>
          <w:sz w:val="22"/>
          <w:szCs w:val="22"/>
        </w:rPr>
      </w:pPr>
    </w:p>
    <w:p w14:paraId="7416159F" w14:textId="4C3A8BF5" w:rsidR="0056057E" w:rsidRPr="006E6154" w:rsidRDefault="0056057E" w:rsidP="006E24B6">
      <w:pPr>
        <w:spacing w:line="480" w:lineRule="auto"/>
        <w:jc w:val="both"/>
        <w:rPr>
          <w:sz w:val="22"/>
          <w:szCs w:val="22"/>
        </w:rPr>
      </w:pPr>
      <w:r w:rsidRPr="006E6154">
        <w:rPr>
          <w:b/>
          <w:bCs/>
          <w:sz w:val="22"/>
          <w:szCs w:val="22"/>
        </w:rPr>
        <w:t>Keywords</w:t>
      </w:r>
      <w:r w:rsidRPr="006E6154">
        <w:rPr>
          <w:sz w:val="22"/>
          <w:szCs w:val="22"/>
        </w:rPr>
        <w:t xml:space="preserve">: auditory displays, </w:t>
      </w:r>
      <w:r w:rsidR="002616A7" w:rsidRPr="006E6154">
        <w:rPr>
          <w:sz w:val="22"/>
          <w:szCs w:val="22"/>
        </w:rPr>
        <w:t xml:space="preserve">augmented reality, audio augmented reality, </w:t>
      </w:r>
      <w:r w:rsidRPr="006E6154">
        <w:rPr>
          <w:sz w:val="22"/>
          <w:szCs w:val="22"/>
        </w:rPr>
        <w:t xml:space="preserve">display design principles, </w:t>
      </w:r>
      <w:r w:rsidR="00F44A89" w:rsidRPr="006E6154">
        <w:rPr>
          <w:sz w:val="22"/>
          <w:szCs w:val="22"/>
        </w:rPr>
        <w:t>qualitative methods</w:t>
      </w:r>
      <w:r w:rsidR="001F6F5C" w:rsidRPr="006E6154">
        <w:rPr>
          <w:sz w:val="22"/>
          <w:szCs w:val="22"/>
        </w:rPr>
        <w:t>, grounded theory</w:t>
      </w:r>
    </w:p>
    <w:p w14:paraId="6715569A" w14:textId="77777777" w:rsidR="00405DB1" w:rsidRPr="006E6154" w:rsidRDefault="00405DB1" w:rsidP="00896ABE">
      <w:pPr>
        <w:spacing w:line="480" w:lineRule="auto"/>
        <w:rPr>
          <w:b/>
          <w:bCs/>
          <w:sz w:val="22"/>
          <w:szCs w:val="22"/>
        </w:rPr>
      </w:pPr>
    </w:p>
    <w:p w14:paraId="37E6C508" w14:textId="77777777" w:rsidR="00405DB1" w:rsidRPr="006E6154" w:rsidRDefault="00405DB1" w:rsidP="00896ABE">
      <w:pPr>
        <w:spacing w:line="480" w:lineRule="auto"/>
        <w:rPr>
          <w:b/>
          <w:bCs/>
          <w:sz w:val="22"/>
          <w:szCs w:val="22"/>
        </w:rPr>
      </w:pPr>
    </w:p>
    <w:p w14:paraId="25159394" w14:textId="145B4CC7" w:rsidR="00405DB1" w:rsidRPr="006E6154" w:rsidRDefault="00405DB1" w:rsidP="00896ABE">
      <w:pPr>
        <w:spacing w:line="480" w:lineRule="auto"/>
        <w:rPr>
          <w:b/>
          <w:bCs/>
          <w:sz w:val="22"/>
          <w:szCs w:val="22"/>
        </w:rPr>
      </w:pPr>
    </w:p>
    <w:p w14:paraId="0D9D30C2" w14:textId="0F5A6453" w:rsidR="00580CC6" w:rsidRPr="006E6154" w:rsidRDefault="00580CC6" w:rsidP="00896ABE">
      <w:pPr>
        <w:spacing w:line="480" w:lineRule="auto"/>
        <w:rPr>
          <w:b/>
          <w:bCs/>
          <w:sz w:val="22"/>
          <w:szCs w:val="22"/>
        </w:rPr>
      </w:pPr>
    </w:p>
    <w:p w14:paraId="19C787F7" w14:textId="726275ED" w:rsidR="00580CC6" w:rsidRPr="006E6154" w:rsidRDefault="00580CC6" w:rsidP="00896ABE">
      <w:pPr>
        <w:spacing w:line="480" w:lineRule="auto"/>
        <w:rPr>
          <w:b/>
          <w:bCs/>
          <w:sz w:val="22"/>
          <w:szCs w:val="22"/>
        </w:rPr>
      </w:pPr>
    </w:p>
    <w:p w14:paraId="4652FA36" w14:textId="25A66A82" w:rsidR="00580CC6" w:rsidRPr="006E6154" w:rsidRDefault="00580CC6" w:rsidP="00896ABE">
      <w:pPr>
        <w:spacing w:line="480" w:lineRule="auto"/>
        <w:rPr>
          <w:b/>
          <w:bCs/>
          <w:sz w:val="22"/>
          <w:szCs w:val="22"/>
        </w:rPr>
      </w:pPr>
    </w:p>
    <w:p w14:paraId="7C50D304" w14:textId="4FEA5090" w:rsidR="00580CC6" w:rsidRPr="006E6154" w:rsidRDefault="00580CC6" w:rsidP="00896ABE">
      <w:pPr>
        <w:spacing w:line="480" w:lineRule="auto"/>
        <w:rPr>
          <w:b/>
          <w:bCs/>
          <w:sz w:val="22"/>
          <w:szCs w:val="22"/>
        </w:rPr>
      </w:pPr>
    </w:p>
    <w:p w14:paraId="6B2196F3" w14:textId="5FC150FB" w:rsidR="00580CC6" w:rsidRPr="006E6154" w:rsidRDefault="00580CC6" w:rsidP="00896ABE">
      <w:pPr>
        <w:spacing w:line="480" w:lineRule="auto"/>
        <w:rPr>
          <w:b/>
          <w:bCs/>
          <w:sz w:val="22"/>
          <w:szCs w:val="22"/>
        </w:rPr>
      </w:pPr>
    </w:p>
    <w:p w14:paraId="0A243335" w14:textId="7D259016" w:rsidR="00521627" w:rsidRPr="006E6154" w:rsidRDefault="00F066F0" w:rsidP="00896ABE">
      <w:pPr>
        <w:spacing w:line="480" w:lineRule="auto"/>
        <w:rPr>
          <w:b/>
          <w:bCs/>
          <w:sz w:val="22"/>
          <w:szCs w:val="22"/>
        </w:rPr>
      </w:pPr>
      <w:r w:rsidRPr="006E6154">
        <w:rPr>
          <w:b/>
          <w:bCs/>
          <w:sz w:val="22"/>
          <w:szCs w:val="22"/>
        </w:rPr>
        <w:lastRenderedPageBreak/>
        <w:t>INTRODUCTION</w:t>
      </w:r>
    </w:p>
    <w:p w14:paraId="2C2EEC86" w14:textId="5533B339" w:rsidR="00F066F0" w:rsidRPr="006E6154" w:rsidRDefault="00CF18C7" w:rsidP="007B5475">
      <w:pPr>
        <w:spacing w:line="480" w:lineRule="auto"/>
        <w:jc w:val="both"/>
        <w:rPr>
          <w:sz w:val="22"/>
          <w:szCs w:val="22"/>
        </w:rPr>
      </w:pPr>
      <w:r w:rsidRPr="006E6154">
        <w:rPr>
          <w:sz w:val="22"/>
          <w:szCs w:val="22"/>
        </w:rPr>
        <w:t>The concept of Augmented Reality (AR) has existed since 1957</w:t>
      </w:r>
      <w:r w:rsidR="00981F74" w:rsidRPr="006E6154">
        <w:rPr>
          <w:sz w:val="22"/>
          <w:szCs w:val="22"/>
        </w:rPr>
        <w:t xml:space="preserve"> </w:t>
      </w:r>
      <w:r w:rsidR="00981F74" w:rsidRPr="006E6154">
        <w:rPr>
          <w:sz w:val="22"/>
          <w:szCs w:val="22"/>
        </w:rPr>
        <w:fldChar w:fldCharType="begin"/>
      </w:r>
      <w:r w:rsidR="00DA5B6D" w:rsidRPr="006E6154">
        <w:rPr>
          <w:sz w:val="22"/>
          <w:szCs w:val="22"/>
        </w:rPr>
        <w:instrText xml:space="preserve"> ADDIN ZOTERO_ITEM CSL_CITATION {"citationID":"ZzdNfQlN","properties":{"formattedCitation":"(R. Azuma et al., 2001; R. T. Azuma, 1997; Shamsuddin et al., 2010)","plainCitation":"(R. Azuma et al., 2001; R. T. Azuma, 1997; Shamsuddin et al., 2010)","dontUpdate":true,"noteIndex":0},"citationItems":[{"id":939,"uris":["http://zotero.org/users/9427805/items/SAFQ7Q97"],"itemData":{"id":939,"type":"article-journal","container-title":"IEEE Computer Graphics and Applications","DOI":"10.1109/38.963459","ISSN":"02721716","issue":"6","journalAbbreviation":"IEEE Comput. Grap. Appl.","language":"en","page":"34-47","source":"DOI.org (Crossref)","title":"Recent advances in augmented reality","volume":"21","author":[{"family":"Azuma","given":"R."},{"family":"Baillot","given":"Y."},{"family":"Behringer","given":"R."},{"family":"Feiner","given":"S."},{"family":"Julier","given":"S."},{"family":"MacIntyre","given":"B."}],"issued":{"date-parts":[["2001",12]]}}},{"id":787,"uris":["http://zotero.org/users/9427805/items/TVCDZVXT"],"itemData":{"id":787,"type":"article-journal","abstract":"This paper surveys the field of augmented reality (AR), in which 3D virtual objects are integrated into a 3D real environment in real time. It describes the medical, manufacturing, visualization, path planning, entertainment, and military applications that have been explored. This paper describes the characteristics of augmented reality systems, including a detailed discussion of the tradeoffs between optical and video blending approaches. Registration and sensing errors are two of the biggest problems in building effective augmented reality systems, so this paper summarizes current efforts to overcome these problems. Future directions and areas requiring further research are discussed. This survey provides a starting point for anyone interested in researching or using augmented reality.","container-title":"Presence: Teleoperators and Virtual Environments","DOI":"10.1162/pres.1997.6.4.355","issue":"4","journalAbbreviation":"Presence: Teleoperators and Virtual Environments","page":"355-385","title":"A Survey of Augmented Reality","volume":"6","author":[{"family":"Azuma","given":"Ronald T."}],"issued":{"date-parts":[["1997",8,1]]}}},{"id":937,"uris":["http://zotero.org/users/9427805/items/AVKEE662"],"itemData":{"id":937,"type":"paper-conference","abstract":"Augmented Reality (AR) is a term for a view of a physical real world environment whose elements are combined with virtual computer based imaginary that will create a mixed reality. This paper overviews on the process of the development of an AR application of Malaysia’s Underwater Habitat. Due to time, cost and manpower constraints, the development of the application will be based on Redang Island in Terengganu. It is one of the most popular islands in Malaysia among scuba divers. To create this AR application, ARToolKit can be taken into consideration. It is hope that the application could help first time scuba divers to explore and experience before they go into the real underwater. This application also will provide information about the chosen underwater habitat. Therefore this paper is intended to give an overview of augmented reality application of Malaysia’s underwater habitat. It can also help to promote tourism in Malaysia. This application will benefit the Department of Fisheries Malaysia through warehousing the information such as images, audios and videos of underwater habitat. Another stakeholder that has the advantage is Malaysian Ministry of Culture, Arts and Tourism. It is because of the application will promote Malaysia. The application also will contribute to Professional Association Diving’s Instructor (PADI) as it can be one of the supporting tool in their teaching aids for scuba divers.","container-title":"2010 International Symposium on Information Technology","DOI":"10.1109/ITSIM.2010.5561379","event-place":"Kuala Lumpur, Malaysia","event-title":"2010 International Symposium on Information Technology (ITSim 2010)","ISBN":"978-1-4244-6715-0","language":"en","page":"1-5","publisher":"IEEE","publisher-place":"Kuala Lumpur, Malaysia","source":"DOI.org (Crossref)","title":"An overview of augmented reality of underwater habitat","URL":"http://ieeexplore.ieee.org/document/5561379/","author":[{"family":"Shamsuddin","given":"Norsila"},{"family":"Rajuddin","given":"Mohd Kushairi Mohd"},{"family":"Mohd","given":"Farahwahida"},{"family":"Ahmad","given":"Faudzi"},{"family":"Ahmad","given":"Wan Fatimah Wan"},{"family":"Baharudin","given":"Baharum"}],"accessed":{"date-parts":[["2023",5,28]]},"issued":{"date-parts":[["2010",6]]}}}],"schema":"https://github.com/citation-style-language/schema/raw/master/csl-citation.json"} </w:instrText>
      </w:r>
      <w:r w:rsidR="00981F74" w:rsidRPr="006E6154">
        <w:rPr>
          <w:sz w:val="22"/>
          <w:szCs w:val="22"/>
        </w:rPr>
        <w:fldChar w:fldCharType="separate"/>
      </w:r>
      <w:r w:rsidR="00005B2E" w:rsidRPr="006E6154">
        <w:rPr>
          <w:noProof/>
          <w:sz w:val="22"/>
          <w:szCs w:val="22"/>
        </w:rPr>
        <w:t>(Azuma et al., 2001; Azuma, 1997; Shamsuddin et al., 2010)</w:t>
      </w:r>
      <w:r w:rsidR="00981F74" w:rsidRPr="006E6154">
        <w:rPr>
          <w:sz w:val="22"/>
          <w:szCs w:val="22"/>
        </w:rPr>
        <w:fldChar w:fldCharType="end"/>
      </w:r>
      <w:r w:rsidR="00981F74" w:rsidRPr="006E6154">
        <w:rPr>
          <w:sz w:val="22"/>
          <w:szCs w:val="22"/>
        </w:rPr>
        <w:t xml:space="preserve">. </w:t>
      </w:r>
      <w:r w:rsidR="00EE56AF" w:rsidRPr="006E6154">
        <w:rPr>
          <w:sz w:val="22"/>
          <w:szCs w:val="22"/>
        </w:rPr>
        <w:t xml:space="preserve">As an example of the envisioned potential </w:t>
      </w:r>
      <w:r w:rsidR="00127F29" w:rsidRPr="006E6154">
        <w:rPr>
          <w:sz w:val="22"/>
          <w:szCs w:val="22"/>
        </w:rPr>
        <w:t xml:space="preserve">and promise </w:t>
      </w:r>
      <w:r w:rsidR="00EE56AF" w:rsidRPr="006E6154">
        <w:rPr>
          <w:sz w:val="22"/>
          <w:szCs w:val="22"/>
        </w:rPr>
        <w:t>of this technology</w:t>
      </w:r>
      <w:r w:rsidR="0059208F" w:rsidRPr="006E6154">
        <w:rPr>
          <w:sz w:val="22"/>
          <w:szCs w:val="22"/>
        </w:rPr>
        <w:t>,</w:t>
      </w:r>
      <w:r w:rsidR="00981F74" w:rsidRPr="006E6154">
        <w:rPr>
          <w:sz w:val="22"/>
          <w:szCs w:val="22"/>
        </w:rPr>
        <w:t xml:space="preserve"> AR </w:t>
      </w:r>
      <w:r w:rsidR="00EE56AF" w:rsidRPr="006E6154">
        <w:rPr>
          <w:sz w:val="22"/>
          <w:szCs w:val="22"/>
        </w:rPr>
        <w:t>displays</w:t>
      </w:r>
      <w:r w:rsidR="00E86F01" w:rsidRPr="006E6154">
        <w:rPr>
          <w:sz w:val="22"/>
          <w:szCs w:val="22"/>
        </w:rPr>
        <w:t xml:space="preserve"> ha</w:t>
      </w:r>
      <w:r w:rsidR="00EE56AF" w:rsidRPr="006E6154">
        <w:rPr>
          <w:sz w:val="22"/>
          <w:szCs w:val="22"/>
        </w:rPr>
        <w:t>ve</w:t>
      </w:r>
      <w:r w:rsidR="00E86F01" w:rsidRPr="006E6154">
        <w:rPr>
          <w:sz w:val="22"/>
          <w:szCs w:val="22"/>
        </w:rPr>
        <w:t xml:space="preserve"> been studied by the US Air Force to show benefits on hu</w:t>
      </w:r>
      <w:r w:rsidR="00EE56AF" w:rsidRPr="006E6154">
        <w:rPr>
          <w:sz w:val="22"/>
          <w:szCs w:val="22"/>
        </w:rPr>
        <w:t>m</w:t>
      </w:r>
      <w:r w:rsidR="00E86F01" w:rsidRPr="006E6154">
        <w:rPr>
          <w:sz w:val="22"/>
          <w:szCs w:val="22"/>
        </w:rPr>
        <w:t>an performance</w:t>
      </w:r>
      <w:r w:rsidR="00981F74" w:rsidRPr="006E6154">
        <w:rPr>
          <w:sz w:val="22"/>
          <w:szCs w:val="22"/>
        </w:rPr>
        <w:t xml:space="preserve"> </w:t>
      </w:r>
      <w:r w:rsidR="00981F74" w:rsidRPr="006E6154">
        <w:rPr>
          <w:sz w:val="22"/>
          <w:szCs w:val="22"/>
        </w:rPr>
        <w:fldChar w:fldCharType="begin"/>
      </w:r>
      <w:r w:rsidR="00981F74" w:rsidRPr="006E6154">
        <w:rPr>
          <w:sz w:val="22"/>
          <w:szCs w:val="22"/>
        </w:rPr>
        <w:instrText xml:space="preserve"> ADDIN ZOTERO_ITEM CSL_CITATION {"citationID":"lUeFemZp","properties":{"formattedCitation":"(Rosenberg, 1992, 1993)","plainCitation":"(Rosenberg, 1992, 1993)","noteIndex":0},"citationItems":[{"id":943,"uris":["http://zotero.org/users/9427805/items/U4YFADD4"],"itemData":{"id":943,"type":"report","publisher":"Stanford Univ Ca Center for Design Research","title":"The Use of Virtual Fixtures as Perceptual Overlays to Enhance Operator Performance in Remote Environments.","author":[{"family":"Rosenberg","given":"Louis B"}],"issued":{"date-parts":[["1992"]]}}},{"id":945,"uris":["http://zotero.org/users/9427805/items/FRDH8N7N"],"itemData":{"id":945,"type":"article-journal","note":"publisher: ARMSTRONG LAB WRIGHT-PATTERSON AFB OH CREW SYSTEMS DIRECTORATE","title":"The use of Virtual Fixtures to Enhance Operator Performance in Time Delayed Teleoperation.","author":[{"family":"Rosenberg","given":"Louis B"}],"issued":{"date-parts":[["1993"]]}}}],"schema":"https://github.com/citation-style-language/schema/raw/master/csl-citation.json"} </w:instrText>
      </w:r>
      <w:r w:rsidR="00981F74" w:rsidRPr="006E6154">
        <w:rPr>
          <w:sz w:val="22"/>
          <w:szCs w:val="22"/>
        </w:rPr>
        <w:fldChar w:fldCharType="separate"/>
      </w:r>
      <w:r w:rsidR="00AE2661" w:rsidRPr="006E6154">
        <w:rPr>
          <w:noProof/>
          <w:sz w:val="22"/>
          <w:szCs w:val="22"/>
        </w:rPr>
        <w:t>(Rosenberg, 1992, 1993)</w:t>
      </w:r>
      <w:r w:rsidR="00981F74" w:rsidRPr="006E6154">
        <w:rPr>
          <w:sz w:val="22"/>
          <w:szCs w:val="22"/>
        </w:rPr>
        <w:fldChar w:fldCharType="end"/>
      </w:r>
      <w:r w:rsidR="005D465F" w:rsidRPr="006E6154">
        <w:rPr>
          <w:sz w:val="22"/>
          <w:szCs w:val="22"/>
        </w:rPr>
        <w:t xml:space="preserve">, </w:t>
      </w:r>
      <w:r w:rsidR="00981F74" w:rsidRPr="006E6154">
        <w:rPr>
          <w:sz w:val="22"/>
          <w:szCs w:val="22"/>
        </w:rPr>
        <w:t xml:space="preserve">and </w:t>
      </w:r>
      <w:r w:rsidR="00BA168F" w:rsidRPr="006E6154">
        <w:rPr>
          <w:sz w:val="22"/>
          <w:szCs w:val="22"/>
        </w:rPr>
        <w:t>similar AR</w:t>
      </w:r>
      <w:r w:rsidR="00EE56AF" w:rsidRPr="006E6154">
        <w:rPr>
          <w:sz w:val="22"/>
          <w:szCs w:val="22"/>
        </w:rPr>
        <w:t xml:space="preserve"> </w:t>
      </w:r>
      <w:r w:rsidR="00981F74" w:rsidRPr="006E6154">
        <w:rPr>
          <w:sz w:val="22"/>
          <w:szCs w:val="22"/>
        </w:rPr>
        <w:t xml:space="preserve">technological developments have come a long way </w:t>
      </w:r>
      <w:r w:rsidR="00981F74" w:rsidRPr="006E6154">
        <w:rPr>
          <w:sz w:val="22"/>
          <w:szCs w:val="22"/>
        </w:rPr>
        <w:fldChar w:fldCharType="begin"/>
      </w:r>
      <w:r w:rsidR="00DA5B6D" w:rsidRPr="006E6154">
        <w:rPr>
          <w:sz w:val="22"/>
          <w:szCs w:val="22"/>
        </w:rPr>
        <w:instrText xml:space="preserve"> ADDIN ZOTERO_ITEM CSL_CITATION {"citationID":"dVxzf4MH","properties":{"formattedCitation":"(R. Azuma et al., 2001; Sutherland, 1968)","plainCitation":"(R. Azuma et al., 2001; Sutherland, 1968)","dontUpdate":true,"noteIndex":0},"citationItems":[{"id":939,"uris":["http://zotero.org/users/9427805/items/SAFQ7Q97"],"itemData":{"id":939,"type":"article-journal","container-title":"IEEE Computer Graphics and Applications","DOI":"10.1109/38.963459","ISSN":"02721716","issue":"6","journalAbbreviation":"IEEE Comput. Grap. Appl.","language":"en","page":"34-47","source":"DOI.org (Crossref)","title":"Recent advances in augmented reality","volume":"21","author":[{"family":"Azuma","given":"R."},{"family":"Baillot","given":"Y."},{"family":"Behringer","given":"R."},{"family":"Feiner","given":"S."},{"family":"Julier","given":"S."},{"family":"MacIntyre","given":"B."}],"issued":{"date-parts":[["2001",12]]}}},{"id":941,"uris":["http://zotero.org/users/9427805/items/9BEQJABU"],"itemData":{"id":941,"type":"paper-conference","container-title":"Proceedings of the December 9-11, 1968, fall joint computer conference, part I","DOI":"https://doi.org/10.1145/1476589.1476686","event-title":"AFIPS '68 (Fall, part I)","language":"en","page":"757–764","source":"Zotero","title":"A head-mounted three dimensional display","author":[{"family":"Sutherland","given":"Ivan E"}],"issued":{"date-parts":[["1968",12]]}}}],"schema":"https://github.com/citation-style-language/schema/raw/master/csl-citation.json"} </w:instrText>
      </w:r>
      <w:r w:rsidR="00981F74" w:rsidRPr="006E6154">
        <w:rPr>
          <w:sz w:val="22"/>
          <w:szCs w:val="22"/>
        </w:rPr>
        <w:fldChar w:fldCharType="separate"/>
      </w:r>
      <w:r w:rsidR="00005B2E" w:rsidRPr="006E6154">
        <w:rPr>
          <w:noProof/>
          <w:sz w:val="22"/>
          <w:szCs w:val="22"/>
        </w:rPr>
        <w:t>(Azuma et al., 2001; Sutherland, 1968)</w:t>
      </w:r>
      <w:r w:rsidR="00981F74" w:rsidRPr="006E6154">
        <w:rPr>
          <w:sz w:val="22"/>
          <w:szCs w:val="22"/>
        </w:rPr>
        <w:fldChar w:fldCharType="end"/>
      </w:r>
      <w:r w:rsidRPr="006E6154">
        <w:rPr>
          <w:sz w:val="22"/>
          <w:szCs w:val="22"/>
        </w:rPr>
        <w:t>.</w:t>
      </w:r>
      <w:r w:rsidR="00BA168F" w:rsidRPr="006E6154">
        <w:rPr>
          <w:sz w:val="22"/>
          <w:szCs w:val="22"/>
        </w:rPr>
        <w:t xml:space="preserve"> AR </w:t>
      </w:r>
      <w:r w:rsidR="00127F29" w:rsidRPr="006E6154">
        <w:rPr>
          <w:sz w:val="22"/>
          <w:szCs w:val="22"/>
        </w:rPr>
        <w:t xml:space="preserve">technology </w:t>
      </w:r>
      <w:r w:rsidR="00BA168F" w:rsidRPr="006E6154">
        <w:rPr>
          <w:sz w:val="22"/>
          <w:szCs w:val="22"/>
        </w:rPr>
        <w:t xml:space="preserve">has been </w:t>
      </w:r>
      <w:r w:rsidR="00127F29" w:rsidRPr="006E6154">
        <w:rPr>
          <w:sz w:val="22"/>
          <w:szCs w:val="22"/>
        </w:rPr>
        <w:t xml:space="preserve">also </w:t>
      </w:r>
      <w:r w:rsidR="00BA168F" w:rsidRPr="006E6154">
        <w:rPr>
          <w:sz w:val="22"/>
          <w:szCs w:val="22"/>
        </w:rPr>
        <w:t xml:space="preserve">used </w:t>
      </w:r>
      <w:r w:rsidR="00657500" w:rsidRPr="006E6154">
        <w:rPr>
          <w:sz w:val="22"/>
          <w:szCs w:val="22"/>
        </w:rPr>
        <w:t xml:space="preserve">in the medical field </w:t>
      </w:r>
      <w:r w:rsidR="00BA168F" w:rsidRPr="006E6154">
        <w:rPr>
          <w:sz w:val="22"/>
          <w:szCs w:val="22"/>
        </w:rPr>
        <w:t>to visualize hidden areas similar to X-ray technology or ultrasound visualization</w:t>
      </w:r>
      <w:r w:rsidR="00127F29" w:rsidRPr="006E6154">
        <w:rPr>
          <w:sz w:val="22"/>
          <w:szCs w:val="22"/>
        </w:rPr>
        <w:t>s</w:t>
      </w:r>
      <w:r w:rsidR="00BA168F" w:rsidRPr="006E6154">
        <w:rPr>
          <w:sz w:val="22"/>
          <w:szCs w:val="22"/>
        </w:rPr>
        <w:t xml:space="preserve"> </w:t>
      </w:r>
      <w:r w:rsidR="00BA168F" w:rsidRPr="006E6154">
        <w:rPr>
          <w:sz w:val="22"/>
          <w:szCs w:val="22"/>
        </w:rPr>
        <w:fldChar w:fldCharType="begin"/>
      </w:r>
      <w:r w:rsidR="00BA168F" w:rsidRPr="006E6154">
        <w:rPr>
          <w:sz w:val="22"/>
          <w:szCs w:val="22"/>
        </w:rPr>
        <w:instrText xml:space="preserve"> ADDIN ZOTERO_ITEM CSL_CITATION {"citationID":"qsf3IjSf","properties":{"formattedCitation":"(Bajura et al., 1992; State et al., 1996)","plainCitation":"(Bajura et al., 1992; State et al., 1996)","noteIndex":0},"citationItems":[{"id":1338,"uris":["http://zotero.org/users/9427805/items/KDZG5RPI"],"itemData":{"id":1338,"type":"article-journal","abstract":"We describe initial results which show “live” ultrasound echography data visualized within a pregnant human subject. The visualization is achieved by using a small video camera mounted in front of a conventional head-mounted display worn by an observer. The camera’s video images are composite with computer-generated ones that contain one or more 2D ultrasound images properly transformed to the observer’s current viewing position. As the observer walks around the subject. the ultrasound images appear stationary in 3-space within the subject. This kind of enhancement of the observer’s vision may have many other applications, e.g., image guided surgical procedures and on location 3D interactive architecture preview.","language":"en","source":"Zotero","title":"Merging virtual objects with the real world","author":[{"family":"Bajura","given":"Michael"},{"family":"Fuchs","given":"Henry"},{"family":"Ohbuchi","given":"Ryutarou"}],"issued":{"date-parts":[["1992"]]}}},{"id":1342,"uris":["http://zotero.org/users/9427805/items/XX748P8H"],"itemData":{"id":1342,"type":"paper-conference","abstract":"We present a real-time stereoscopic video-see-through augmented reality (AR) system applied to the medical procedure known as ultrasound-guided needle biopsy of the breast. The AR system was used by a physician during procedures on breast models and during non-invasive examinations of human subjects. The system merges rendered live ultrasound data and geometric elements with stereo images of the patient acquired through head-mounted video cameras and presents these merged images to the physician in a head-mounted display. The physician sees a volume visualization of the ultrasound data directly under the ultrasound probe, properly registered within the patient and with the biopsy needle. Using this system, a physician successfully guided a needle into an artificial tumor within a training phantom of a human breast.","container-title":"Proceedings of the 23rd annual conference on computer graphics and interactive techniques","event-title":"23rd annual conference on computer graphics and interactive techniques","language":"en","page":"439-446","publisher":"ACM Press","source":"Zotero","title":"Technologies for Augmented Reality Systems: Realizing Ultrasound-Guided Needle Biopsies","author":[{"family":"State","given":"Andrei"},{"family":"Livingston","given":"Mark A"},{"family":"Garrett","given":"William F"},{"family":"Hirota","given":"Gentaro"},{"family":"Whitton","given":"Mary C"},{"family":"Pisano","given":"Etta D"},{"family":"Fuchs","given":"Henry"}],"issued":{"date-parts":[["1996"]]}}}],"schema":"https://github.com/citation-style-language/schema/raw/master/csl-citation.json"} </w:instrText>
      </w:r>
      <w:r w:rsidR="00BA168F" w:rsidRPr="006E6154">
        <w:rPr>
          <w:sz w:val="22"/>
          <w:szCs w:val="22"/>
        </w:rPr>
        <w:fldChar w:fldCharType="separate"/>
      </w:r>
      <w:r w:rsidR="00BA168F" w:rsidRPr="006E6154">
        <w:rPr>
          <w:noProof/>
          <w:sz w:val="22"/>
          <w:szCs w:val="22"/>
        </w:rPr>
        <w:t>(Bajura et al., 1992; State et al., 1996)</w:t>
      </w:r>
      <w:r w:rsidR="00BA168F" w:rsidRPr="006E6154">
        <w:rPr>
          <w:sz w:val="22"/>
          <w:szCs w:val="22"/>
        </w:rPr>
        <w:fldChar w:fldCharType="end"/>
      </w:r>
      <w:r w:rsidR="00BA168F" w:rsidRPr="006E6154">
        <w:rPr>
          <w:sz w:val="22"/>
          <w:szCs w:val="22"/>
        </w:rPr>
        <w:t>.</w:t>
      </w:r>
      <w:r w:rsidR="00F46BD3" w:rsidRPr="006E6154">
        <w:rPr>
          <w:sz w:val="22"/>
          <w:szCs w:val="22"/>
        </w:rPr>
        <w:t xml:space="preserve"> </w:t>
      </w:r>
      <w:r w:rsidRPr="006E6154">
        <w:rPr>
          <w:sz w:val="22"/>
          <w:szCs w:val="22"/>
        </w:rPr>
        <w:t xml:space="preserve"> </w:t>
      </w:r>
      <w:r w:rsidR="00981F74" w:rsidRPr="006E6154">
        <w:rPr>
          <w:sz w:val="22"/>
          <w:szCs w:val="22"/>
        </w:rPr>
        <w:t>Since 1994, the AR concept has been considered to occupy an area within the Mixed Reality (MR) space on the original Reality-Virtuality Continuum; on this continuum, the real world existed on the left end of the spectrum, and a complete virtual world on the right, with the space</w:t>
      </w:r>
      <w:r w:rsidR="0059208F" w:rsidRPr="006E6154">
        <w:rPr>
          <w:sz w:val="22"/>
          <w:szCs w:val="22"/>
        </w:rPr>
        <w:t xml:space="preserve"> in</w:t>
      </w:r>
      <w:r w:rsidR="00981F74" w:rsidRPr="006E6154">
        <w:rPr>
          <w:sz w:val="22"/>
          <w:szCs w:val="22"/>
        </w:rPr>
        <w:t xml:space="preserve"> between being categorized as MR </w:t>
      </w:r>
      <w:r w:rsidR="00981F74" w:rsidRPr="006E6154">
        <w:rPr>
          <w:sz w:val="22"/>
          <w:szCs w:val="22"/>
        </w:rPr>
        <w:fldChar w:fldCharType="begin"/>
      </w:r>
      <w:r w:rsidR="00981F74" w:rsidRPr="006E6154">
        <w:rPr>
          <w:sz w:val="22"/>
          <w:szCs w:val="22"/>
        </w:rPr>
        <w:instrText xml:space="preserve"> ADDIN ZOTERO_ITEM CSL_CITATION {"citationID":"ZoULyDoR","properties":{"formattedCitation":"(Milgram &amp; Kishino, 1994)","plainCitation":"(Milgram &amp; Kishino, 1994)","noteIndex":0},"citationItems":[{"id":473,"uris":["http://zotero.org/users/9427805/items/P9D8GB4P"],"itemData":{"id":473,"type":"article-journal","abstract":"This paper focuses on Mixed Reality (MR) visual displays, a particular subset of Virtual Reality (VR) related technologies that involve the merging of real and virtual worlds somewhere along the \"virtuality continuum\" which connects completely real environments to completely virtual ones. Probably the best known of these is Augmented Reality (AR), which refers to all cases in which the display of an otherwise real environment is augmented by means of virtual (computer graphic) objects. The converse case on the virtuality continuum is therefore Augmented Virtuality (AV). Six classes of hybrid MR display environments are identified. However, an attempt to distinguish these classes on the basis of whether they are primarily video or computer graphics based, whether the real world is viewed directly or via some electronic display medium, whether the viewer is intended to feel part of the world or on the outside looking in, and whether or not the scale of the display is intended to map orthoscopically onto the real world leads to quite different groupings among the six identified classes, thereby demonstrating the need for an efficient taxonomy, or classification framework, according to which essential differences can be identified. The 'obvious' distinction between the terms \"real\" and \"virtual\" is shown to have a number of different aspects, depending on whether one is dealing with real or virtual objects, real or virtual images, and direct or non-direct viewing of these. An (approximately) three dimensional taxonomy is proposed, comprising the following dimensions: Extent of World Knowledge (\"how much do we know about the world being displayed?\"), Reproduction Fidelity (\"how 'realistically' are we able to display it?\"), and Extent of Presence Metaphor (\"what is the extent of the illusion that the observer is present within that world?\").","container-title":"IEICE Transactions on Information Systems","issue":"No.12","language":"en","page":"16","source":"Zotero","title":"A TAXONOMY OF MIXED REALITY VISUAL DISPLAYS","volume":"Vol E77-D","author":[{"family":"Milgram","given":"Paul"},{"family":"Kishino","given":"Fumio"}],"issued":{"date-parts":[["1994",7,8]]}}}],"schema":"https://github.com/citation-style-language/schema/raw/master/csl-citation.json"} </w:instrText>
      </w:r>
      <w:r w:rsidR="00981F74" w:rsidRPr="006E6154">
        <w:rPr>
          <w:sz w:val="22"/>
          <w:szCs w:val="22"/>
        </w:rPr>
        <w:fldChar w:fldCharType="separate"/>
      </w:r>
      <w:r w:rsidR="00AE2661" w:rsidRPr="006E6154">
        <w:rPr>
          <w:noProof/>
          <w:sz w:val="22"/>
          <w:szCs w:val="22"/>
        </w:rPr>
        <w:t>(Milgram &amp; Kishino, 1994)</w:t>
      </w:r>
      <w:r w:rsidR="00981F74" w:rsidRPr="006E6154">
        <w:rPr>
          <w:sz w:val="22"/>
          <w:szCs w:val="22"/>
        </w:rPr>
        <w:fldChar w:fldCharType="end"/>
      </w:r>
      <w:r w:rsidR="00981F74" w:rsidRPr="006E6154">
        <w:rPr>
          <w:sz w:val="22"/>
          <w:szCs w:val="22"/>
        </w:rPr>
        <w:t xml:space="preserve">. </w:t>
      </w:r>
      <w:r w:rsidR="005C0746" w:rsidRPr="006E6154">
        <w:rPr>
          <w:sz w:val="22"/>
          <w:szCs w:val="22"/>
        </w:rPr>
        <w:t xml:space="preserve">Essentially, </w:t>
      </w:r>
      <w:r w:rsidR="0059208F" w:rsidRPr="006E6154">
        <w:rPr>
          <w:sz w:val="22"/>
          <w:szCs w:val="22"/>
        </w:rPr>
        <w:t>overlaying</w:t>
      </w:r>
      <w:r w:rsidR="005C0746" w:rsidRPr="006E6154">
        <w:rPr>
          <w:sz w:val="22"/>
          <w:szCs w:val="22"/>
        </w:rPr>
        <w:t xml:space="preserve"> digital content on top of a user’s physical reality that provides additional information to the user, </w:t>
      </w:r>
      <w:r w:rsidR="005146AD" w:rsidRPr="006E6154">
        <w:rPr>
          <w:sz w:val="22"/>
          <w:szCs w:val="22"/>
        </w:rPr>
        <w:t>and</w:t>
      </w:r>
      <w:r w:rsidR="005C0746" w:rsidRPr="006E6154">
        <w:rPr>
          <w:sz w:val="22"/>
          <w:szCs w:val="22"/>
        </w:rPr>
        <w:t xml:space="preserve"> allows for interaction between the virtual content and reality, has been defined as AR </w:t>
      </w:r>
      <w:r w:rsidR="00981F74" w:rsidRPr="006E6154">
        <w:rPr>
          <w:sz w:val="22"/>
          <w:szCs w:val="22"/>
        </w:rPr>
        <w:fldChar w:fldCharType="begin"/>
      </w:r>
      <w:r w:rsidR="00DA5B6D" w:rsidRPr="006E6154">
        <w:rPr>
          <w:sz w:val="22"/>
          <w:szCs w:val="22"/>
        </w:rPr>
        <w:instrText xml:space="preserve"> ADDIN ZOTERO_ITEM CSL_CITATION {"citationID":"evLZxWUW","properties":{"formattedCitation":"(R. Azuma et al., 2001; R. T. Azuma, 1997; Shamsuddin et al., 2010)","plainCitation":"(R. Azuma et al., 2001; R. T. Azuma, 1997; Shamsuddin et al., 2010)","dontUpdate":true,"noteIndex":0},"citationItems":[{"id":939,"uris":["http://zotero.org/users/9427805/items/SAFQ7Q97"],"itemData":{"id":939,"type":"article-journal","container-title":"IEEE Computer Graphics and Applications","DOI":"10.1109/38.963459","ISSN":"02721716","issue":"6","journalAbbreviation":"IEEE Comput. Grap. Appl.","language":"en","page":"34-47","source":"DOI.org (Crossref)","title":"Recent advances in augmented reality","volume":"21","author":[{"family":"Azuma","given":"R."},{"family":"Baillot","given":"Y."},{"family":"Behringer","given":"R."},{"family":"Feiner","given":"S."},{"family":"Julier","given":"S."},{"family":"MacIntyre","given":"B."}],"issued":{"date-parts":[["2001",12]]}}},{"id":787,"uris":["http://zotero.org/users/9427805/items/TVCDZVXT"],"itemData":{"id":787,"type":"article-journal","abstract":"This paper surveys the field of augmented reality (AR), in which 3D virtual objects are integrated into a 3D real environment in real time. It describes the medical, manufacturing, visualization, path planning, entertainment, and military applications that have been explored. This paper describes the characteristics of augmented reality systems, including a detailed discussion of the tradeoffs between optical and video blending approaches. Registration and sensing errors are two of the biggest problems in building effective augmented reality systems, so this paper summarizes current efforts to overcome these problems. Future directions and areas requiring further research are discussed. This survey provides a starting point for anyone interested in researching or using augmented reality.","container-title":"Presence: Teleoperators and Virtual Environments","DOI":"10.1162/pres.1997.6.4.355","issue":"4","journalAbbreviation":"Presence: Teleoperators and Virtual Environments","page":"355-385","title":"A Survey of Augmented Reality","volume":"6","author":[{"family":"Azuma","given":"Ronald T."}],"issued":{"date-parts":[["1997",8,1]]}}},{"id":937,"uris":["http://zotero.org/users/9427805/items/AVKEE662"],"itemData":{"id":937,"type":"paper-conference","abstract":"Augmented Reality (AR) is a term for a view of a physical real world environment whose elements are combined with virtual computer based imaginary that will create a mixed reality. This paper overviews on the process of the development of an AR application of Malaysia’s Underwater Habitat. Due to time, cost and manpower constraints, the development of the application will be based on Redang Island in Terengganu. It is one of the most popular islands in Malaysia among scuba divers. To create this AR application, ARToolKit can be taken into consideration. It is hope that the application could help first time scuba divers to explore and experience before they go into the real underwater. This application also will provide information about the chosen underwater habitat. Therefore this paper is intended to give an overview of augmented reality application of Malaysia’s underwater habitat. It can also help to promote tourism in Malaysia. This application will benefit the Department of Fisheries Malaysia through warehousing the information such as images, audios and videos of underwater habitat. Another stakeholder that has the advantage is Malaysian Ministry of Culture, Arts and Tourism. It is because of the application will promote Malaysia. The application also will contribute to Professional Association Diving’s Instructor (PADI) as it can be one of the supporting tool in their teaching aids for scuba divers.","container-title":"2010 International Symposium on Information Technology","DOI":"10.1109/ITSIM.2010.5561379","event-place":"Kuala Lumpur, Malaysia","event-title":"2010 International Symposium on Information Technology (ITSim 2010)","ISBN":"978-1-4244-6715-0","language":"en","page":"1-5","publisher":"IEEE","publisher-place":"Kuala Lumpur, Malaysia","source":"DOI.org (Crossref)","title":"An overview of augmented reality of underwater habitat","URL":"http://ieeexplore.ieee.org/document/5561379/","author":[{"family":"Shamsuddin","given":"Norsila"},{"family":"Rajuddin","given":"Mohd Kushairi Mohd"},{"family":"Mohd","given":"Farahwahida"},{"family":"Ahmad","given":"Faudzi"},{"family":"Ahmad","given":"Wan Fatimah Wan"},{"family":"Baharudin","given":"Baharum"}],"accessed":{"date-parts":[["2023",5,28]]},"issued":{"date-parts":[["2010",6]]}}}],"schema":"https://github.com/citation-style-language/schema/raw/master/csl-citation.json"} </w:instrText>
      </w:r>
      <w:r w:rsidR="00981F74" w:rsidRPr="006E6154">
        <w:rPr>
          <w:sz w:val="22"/>
          <w:szCs w:val="22"/>
        </w:rPr>
        <w:fldChar w:fldCharType="separate"/>
      </w:r>
      <w:r w:rsidR="00005B2E" w:rsidRPr="006E6154">
        <w:rPr>
          <w:noProof/>
          <w:sz w:val="22"/>
          <w:szCs w:val="22"/>
        </w:rPr>
        <w:t>(Azuma et al., 2001; Azuma, 1997; Shamsuddin et al., 2010)</w:t>
      </w:r>
      <w:r w:rsidR="00981F74" w:rsidRPr="006E6154">
        <w:rPr>
          <w:sz w:val="22"/>
          <w:szCs w:val="22"/>
        </w:rPr>
        <w:fldChar w:fldCharType="end"/>
      </w:r>
      <w:r w:rsidR="005C0746" w:rsidRPr="006E6154">
        <w:rPr>
          <w:sz w:val="22"/>
          <w:szCs w:val="22"/>
        </w:rPr>
        <w:t xml:space="preserve">. </w:t>
      </w:r>
      <w:r w:rsidR="00DE24F1" w:rsidRPr="006E6154">
        <w:rPr>
          <w:sz w:val="22"/>
          <w:szCs w:val="22"/>
        </w:rPr>
        <w:t>Some</w:t>
      </w:r>
      <w:r w:rsidR="008A1F49" w:rsidRPr="006E6154">
        <w:rPr>
          <w:sz w:val="22"/>
          <w:szCs w:val="22"/>
        </w:rPr>
        <w:t xml:space="preserve"> early </w:t>
      </w:r>
      <w:r w:rsidR="00436D2B" w:rsidRPr="006E6154">
        <w:rPr>
          <w:sz w:val="22"/>
          <w:szCs w:val="22"/>
        </w:rPr>
        <w:t xml:space="preserve">AR </w:t>
      </w:r>
      <w:r w:rsidR="004E3EE3" w:rsidRPr="006E6154">
        <w:rPr>
          <w:sz w:val="22"/>
          <w:szCs w:val="22"/>
        </w:rPr>
        <w:t xml:space="preserve">applications </w:t>
      </w:r>
      <w:r w:rsidR="00DE24F1" w:rsidRPr="006E6154">
        <w:rPr>
          <w:sz w:val="22"/>
          <w:szCs w:val="22"/>
        </w:rPr>
        <w:t>include</w:t>
      </w:r>
      <w:r w:rsidR="005B37D6" w:rsidRPr="006E6154">
        <w:rPr>
          <w:sz w:val="22"/>
          <w:szCs w:val="22"/>
        </w:rPr>
        <w:t xml:space="preserve">: </w:t>
      </w:r>
      <w:r w:rsidR="00436D2B" w:rsidRPr="006E6154">
        <w:rPr>
          <w:sz w:val="22"/>
          <w:szCs w:val="22"/>
        </w:rPr>
        <w:t xml:space="preserve">an AR system </w:t>
      </w:r>
      <w:r w:rsidR="009735EA" w:rsidRPr="006E6154">
        <w:rPr>
          <w:sz w:val="22"/>
          <w:szCs w:val="22"/>
        </w:rPr>
        <w:t>for a telerobotic system that allows users to easily measure distance by overlaying a virtual tape measure</w:t>
      </w:r>
      <w:r w:rsidR="00B0407E" w:rsidRPr="006E6154">
        <w:rPr>
          <w:sz w:val="22"/>
          <w:szCs w:val="22"/>
        </w:rPr>
        <w:t xml:space="preserve"> </w:t>
      </w:r>
      <w:r w:rsidR="00B0407E" w:rsidRPr="006E6154">
        <w:rPr>
          <w:sz w:val="22"/>
          <w:szCs w:val="22"/>
        </w:rPr>
        <w:fldChar w:fldCharType="begin"/>
      </w:r>
      <w:r w:rsidR="00B0407E" w:rsidRPr="006E6154">
        <w:rPr>
          <w:sz w:val="22"/>
          <w:szCs w:val="22"/>
        </w:rPr>
        <w:instrText xml:space="preserve"> ADDIN ZOTERO_ITEM CSL_CITATION {"citationID":"1q2qEoPl","properties":{"formattedCitation":"(Milgram et al., 1995)","plainCitation":"(Milgram et al., 1995)","noteIndex":0},"citationItems":[{"id":948,"uris":["http://zotero.org/users/9427805/items/QQ89DTT8"],"itemData":{"id":948,"type":"paper-conference","abstract":"An introduction is given to the concept of Augmented Reality within the context of the continuum spanning completely real environments and completely virtual ones. Augmented Reality (for visual displays) is defined as pertaining to any otherwise completely real scene which is somehow enhanced by means of computer graphics. Specific research on monitor based (as opposed to head-mounted) Augmented Reality is then summarised, based on extensive experience with the ARGOS (Augmented Reality through Graphic Overlays on Stereovideo) system. Particular implementations and applications discussed include virtual pointers, virtual tape-measures, virtual tethers and virtual control. Illustrations include two sets of stereo pair Augmented Reality images suitable for free viewing.","container-title":"Proceedings of IMAGINA'95, Monte Carlo, Feb 1-3 1995","event-place":"Monte Carlo","event-title":"IMAGINA'95","language":"en","publisher-place":"Monte Carlo","source":"Zotero","title":"Merging Real and Virtual Worlds","author":[{"family":"Milgram","given":"Paul"},{"family":"Drascic","given":"David"},{"family":"Grodski","given":"Julius J"},{"family":"Restogi","given":"Anu"},{"family":"Zhai","given":"Shumin"},{"family":"Zhou","given":"Chin"}],"issued":{"date-parts":[["1995",2]]}}}],"schema":"https://github.com/citation-style-language/schema/raw/master/csl-citation.json"} </w:instrText>
      </w:r>
      <w:r w:rsidR="00B0407E" w:rsidRPr="006E6154">
        <w:rPr>
          <w:sz w:val="22"/>
          <w:szCs w:val="22"/>
        </w:rPr>
        <w:fldChar w:fldCharType="separate"/>
      </w:r>
      <w:r w:rsidR="00AE2661" w:rsidRPr="006E6154">
        <w:rPr>
          <w:noProof/>
          <w:sz w:val="22"/>
          <w:szCs w:val="22"/>
        </w:rPr>
        <w:t>(Milgram et al., 1995)</w:t>
      </w:r>
      <w:r w:rsidR="00B0407E" w:rsidRPr="006E6154">
        <w:rPr>
          <w:sz w:val="22"/>
          <w:szCs w:val="22"/>
        </w:rPr>
        <w:fldChar w:fldCharType="end"/>
      </w:r>
      <w:r w:rsidR="009735EA" w:rsidRPr="006E6154">
        <w:rPr>
          <w:sz w:val="22"/>
          <w:szCs w:val="22"/>
        </w:rPr>
        <w:t xml:space="preserve">, </w:t>
      </w:r>
      <w:r w:rsidR="009B27BB" w:rsidRPr="006E6154">
        <w:rPr>
          <w:sz w:val="22"/>
          <w:szCs w:val="22"/>
        </w:rPr>
        <w:t xml:space="preserve">or overlaying a virtual pointer to relocate a remote robotic system for better control compared to ordinary vision </w:t>
      </w:r>
      <w:r w:rsidR="009B27BB" w:rsidRPr="006E6154">
        <w:rPr>
          <w:sz w:val="22"/>
          <w:szCs w:val="22"/>
        </w:rPr>
        <w:fldChar w:fldCharType="begin"/>
      </w:r>
      <w:r w:rsidR="009B27BB" w:rsidRPr="006E6154">
        <w:rPr>
          <w:sz w:val="22"/>
          <w:szCs w:val="22"/>
        </w:rPr>
        <w:instrText xml:space="preserve"> ADDIN ZOTERO_ITEM CSL_CITATION {"citationID":"Kojsqjsz","properties":{"formattedCitation":"(Drascic et al., 1993)","plainCitation":"(Drascic et al., 1993)","noteIndex":0},"citationItems":[{"id":781,"uris":["http://zotero.org/users/9427805/items/3TW6GG3Q"],"itemData":{"id":781,"type":"paper-conference","abstract":"This video describes the development of the ARGOS (Augmented Reality through Graphic Overlays on Stereovideo) system, as a tool for enhancing humantelerobot interaction, and as a more general tool with applications in a variety of areas, including image enhancement, simulation, sensor fusion, and virtual reality.","container-title":"Proceedings of the SIGCHI conference on Human factors in computing systems  - CHI '93","DOI":"10.1145/169059.169506","event-place":"Amsterdam, The Netherlands","event-title":"the SIGCHI conference","ISBN":"978-0-89791-575-5","language":"en","page":"521","publisher":"ACM Press","publisher-place":"Amsterdam, The Netherlands","source":"DOI.org (Crossref)","title":"ARGOS: a display system for augmenting reality","title-short":"ARGOS","URL":"http://portal.acm.org/citation.cfm?doid=169059.169506","author":[{"family":"Drascic","given":"David"},{"family":"Grodski","given":"Julius J."},{"family":"Milgram","given":"Paul"},{"family":"Ruffo","given":"Ken"},{"family":"Wong","given":"Peter"},{"family":"Zhai","given":"Shumin"}],"accessed":{"date-parts":[["2023",2,12]]},"issued":{"date-parts":[["1993"]]}}}],"schema":"https://github.com/citation-style-language/schema/raw/master/csl-citation.json"} </w:instrText>
      </w:r>
      <w:r w:rsidR="009B27BB" w:rsidRPr="006E6154">
        <w:rPr>
          <w:sz w:val="22"/>
          <w:szCs w:val="22"/>
        </w:rPr>
        <w:fldChar w:fldCharType="separate"/>
      </w:r>
      <w:r w:rsidR="00AE2661" w:rsidRPr="006E6154">
        <w:rPr>
          <w:noProof/>
          <w:sz w:val="22"/>
          <w:szCs w:val="22"/>
        </w:rPr>
        <w:t>(Drascic et al., 1993)</w:t>
      </w:r>
      <w:r w:rsidR="009B27BB" w:rsidRPr="006E6154">
        <w:rPr>
          <w:sz w:val="22"/>
          <w:szCs w:val="22"/>
        </w:rPr>
        <w:fldChar w:fldCharType="end"/>
      </w:r>
      <w:r w:rsidR="009B27BB" w:rsidRPr="006E6154">
        <w:rPr>
          <w:sz w:val="22"/>
          <w:szCs w:val="22"/>
        </w:rPr>
        <w:t>,</w:t>
      </w:r>
      <w:r w:rsidR="00436D2B" w:rsidRPr="006E6154">
        <w:rPr>
          <w:sz w:val="22"/>
          <w:szCs w:val="22"/>
        </w:rPr>
        <w:t xml:space="preserve"> </w:t>
      </w:r>
      <w:r w:rsidR="009B27BB" w:rsidRPr="006E6154">
        <w:rPr>
          <w:sz w:val="22"/>
          <w:szCs w:val="22"/>
        </w:rPr>
        <w:t>or</w:t>
      </w:r>
      <w:r w:rsidR="00436D2B" w:rsidRPr="006E6154">
        <w:rPr>
          <w:sz w:val="22"/>
          <w:szCs w:val="22"/>
        </w:rPr>
        <w:t xml:space="preserve"> </w:t>
      </w:r>
      <w:r w:rsidR="009B27BB" w:rsidRPr="006E6154">
        <w:rPr>
          <w:sz w:val="22"/>
          <w:szCs w:val="22"/>
        </w:rPr>
        <w:t>superimposing</w:t>
      </w:r>
      <w:r w:rsidR="00436D2B" w:rsidRPr="006E6154">
        <w:rPr>
          <w:sz w:val="22"/>
          <w:szCs w:val="22"/>
        </w:rPr>
        <w:t xml:space="preserve"> 3D graphics for repair and maintenance work in the aviation and automobile industry</w:t>
      </w:r>
      <w:r w:rsidR="009B27BB" w:rsidRPr="006E6154">
        <w:rPr>
          <w:sz w:val="22"/>
          <w:szCs w:val="22"/>
        </w:rPr>
        <w:t xml:space="preserve"> </w:t>
      </w:r>
      <w:r w:rsidR="009B27BB" w:rsidRPr="006E6154">
        <w:rPr>
          <w:sz w:val="22"/>
          <w:szCs w:val="22"/>
        </w:rPr>
        <w:fldChar w:fldCharType="begin"/>
      </w:r>
      <w:r w:rsidR="009B27BB" w:rsidRPr="006E6154">
        <w:rPr>
          <w:sz w:val="22"/>
          <w:szCs w:val="22"/>
        </w:rPr>
        <w:instrText xml:space="preserve"> ADDIN ZOTERO_ITEM CSL_CITATION {"citationID":"n4rdSUCX","properties":{"formattedCitation":"(Janin et al., 1993; Thomas &amp; David, 1992)","plainCitation":"(Janin et al., 1993; Thomas &amp; David, 1992)","noteIndex":0},"citationItems":[{"id":954,"uris":["http://zotero.org/users/9427805/items/QCPRQH3N"],"itemData":{"id":954,"type":"paper-conference","event-title":"Proceedings of IEEE Virtual Reality Annual International Symposium","ISBN":"0-7803-1363-1","page":"246-255","publisher":"IEEE","title":"Calibration of head-mounted displays for augmented reality applications","author":[{"family":"Janin","given":"Adam L"},{"family":"Mizell","given":"David W"},{"family":"Caudell","given":"Thomas P"}],"issued":{"date-parts":[["1993"]]}}},{"id":952,"uris":["http://zotero.org/users/9427805/items/M4KMW87Z"],"itemData":{"id":952,"type":"paper-conference","event-title":"Hawaii international conference on system sciences","publisher":"ACM SIGCHI Bulletin","title":"Augmented reality: An application of heads-up display technology to manual manufacturing processes","volume":"2","author":[{"family":"Thomas","given":"P CAUDELL"},{"family":"David","given":"WM"}],"issued":{"date-parts":[["1992"]]}}}],"schema":"https://github.com/citation-style-language/schema/raw/master/csl-citation.json"} </w:instrText>
      </w:r>
      <w:r w:rsidR="009B27BB" w:rsidRPr="006E6154">
        <w:rPr>
          <w:sz w:val="22"/>
          <w:szCs w:val="22"/>
        </w:rPr>
        <w:fldChar w:fldCharType="separate"/>
      </w:r>
      <w:r w:rsidR="00AE2661" w:rsidRPr="006E6154">
        <w:rPr>
          <w:noProof/>
          <w:sz w:val="22"/>
          <w:szCs w:val="22"/>
        </w:rPr>
        <w:t>(Janin et al., 1993; Thomas &amp; David, 1992)</w:t>
      </w:r>
      <w:r w:rsidR="009B27BB" w:rsidRPr="006E6154">
        <w:rPr>
          <w:sz w:val="22"/>
          <w:szCs w:val="22"/>
        </w:rPr>
        <w:fldChar w:fldCharType="end"/>
      </w:r>
      <w:r w:rsidR="00812A83" w:rsidRPr="006E6154">
        <w:rPr>
          <w:sz w:val="22"/>
          <w:szCs w:val="22"/>
        </w:rPr>
        <w:t xml:space="preserve">, or the use of </w:t>
      </w:r>
      <w:r w:rsidR="00436D2B" w:rsidRPr="006E6154">
        <w:rPr>
          <w:sz w:val="22"/>
          <w:szCs w:val="22"/>
        </w:rPr>
        <w:t>AR</w:t>
      </w:r>
      <w:r w:rsidR="008944EE" w:rsidRPr="006E6154">
        <w:rPr>
          <w:sz w:val="22"/>
          <w:szCs w:val="22"/>
        </w:rPr>
        <w:t>-</w:t>
      </w:r>
      <w:r w:rsidR="00436D2B" w:rsidRPr="006E6154">
        <w:rPr>
          <w:sz w:val="22"/>
          <w:szCs w:val="22"/>
        </w:rPr>
        <w:t xml:space="preserve">based targeting systems in helicopter pilots’ helmets </w:t>
      </w:r>
      <w:r w:rsidR="00812A83" w:rsidRPr="006E6154">
        <w:rPr>
          <w:sz w:val="22"/>
          <w:szCs w:val="22"/>
        </w:rPr>
        <w:t>being among</w:t>
      </w:r>
      <w:r w:rsidR="00436D2B" w:rsidRPr="006E6154">
        <w:rPr>
          <w:sz w:val="22"/>
          <w:szCs w:val="22"/>
        </w:rPr>
        <w:t xml:space="preserve"> the first applications of AR</w:t>
      </w:r>
      <w:r w:rsidR="00812A83" w:rsidRPr="006E6154">
        <w:rPr>
          <w:sz w:val="22"/>
          <w:szCs w:val="22"/>
        </w:rPr>
        <w:t xml:space="preserve"> </w:t>
      </w:r>
      <w:r w:rsidR="00812A83" w:rsidRPr="006E6154">
        <w:rPr>
          <w:sz w:val="22"/>
          <w:szCs w:val="22"/>
        </w:rPr>
        <w:fldChar w:fldCharType="begin"/>
      </w:r>
      <w:r w:rsidR="00812A83" w:rsidRPr="006E6154">
        <w:rPr>
          <w:sz w:val="22"/>
          <w:szCs w:val="22"/>
        </w:rPr>
        <w:instrText xml:space="preserve"> ADDIN ZOTERO_ITEM CSL_CITATION {"citationID":"UFQwdVXV","properties":{"formattedCitation":"(Wanstall, 1989)","plainCitation":"(Wanstall, 1989)","noteIndex":0},"citationItems":[{"id":956,"uris":["http://zotero.org/users/9427805/items/2D8N9TYR"],"itemData":{"id":956,"type":"article-journal","container-title":"Interavia","journalAbbreviation":"Interavia","page":"334-338","title":"HUD on the Head for Combat Pilots","volume":"44","author":[{"family":"Wanstall","given":"Brian"}],"issued":{"date-parts":[["1989"]]}}}],"schema":"https://github.com/citation-style-language/schema/raw/master/csl-citation.json"} </w:instrText>
      </w:r>
      <w:r w:rsidR="00812A83" w:rsidRPr="006E6154">
        <w:rPr>
          <w:sz w:val="22"/>
          <w:szCs w:val="22"/>
        </w:rPr>
        <w:fldChar w:fldCharType="separate"/>
      </w:r>
      <w:r w:rsidR="00AE2661" w:rsidRPr="006E6154">
        <w:rPr>
          <w:noProof/>
          <w:sz w:val="22"/>
          <w:szCs w:val="22"/>
        </w:rPr>
        <w:t>(Wanstall, 1989)</w:t>
      </w:r>
      <w:r w:rsidR="00812A83" w:rsidRPr="006E6154">
        <w:rPr>
          <w:sz w:val="22"/>
          <w:szCs w:val="22"/>
        </w:rPr>
        <w:fldChar w:fldCharType="end"/>
      </w:r>
      <w:r w:rsidR="00812A83" w:rsidRPr="006E6154">
        <w:rPr>
          <w:sz w:val="22"/>
          <w:szCs w:val="22"/>
        </w:rPr>
        <w:t>.</w:t>
      </w:r>
      <w:r w:rsidR="005B37D6" w:rsidRPr="006E6154">
        <w:rPr>
          <w:sz w:val="22"/>
          <w:szCs w:val="22"/>
        </w:rPr>
        <w:t xml:space="preserve"> </w:t>
      </w:r>
      <w:r w:rsidR="00902AD7" w:rsidRPr="006E6154">
        <w:rPr>
          <w:sz w:val="22"/>
          <w:szCs w:val="22"/>
        </w:rPr>
        <w:t xml:space="preserve">More recently, the use of visual AR cues as a heads-up display to show route guidance, fuel stations, and dangers have been tested </w:t>
      </w:r>
      <w:r w:rsidR="00902AD7" w:rsidRPr="006E6154">
        <w:rPr>
          <w:sz w:val="22"/>
          <w:szCs w:val="22"/>
        </w:rPr>
        <w:fldChar w:fldCharType="begin"/>
      </w:r>
      <w:r w:rsidR="00902AD7" w:rsidRPr="006E6154">
        <w:rPr>
          <w:sz w:val="22"/>
          <w:szCs w:val="22"/>
        </w:rPr>
        <w:instrText xml:space="preserve"> ADDIN ZOTERO_ITEM CSL_CITATION {"citationID":"k0D4bk4C","properties":{"formattedCitation":"(Ogi et al., 2001)","plainCitation":"(Ogi et al., 2001)","noteIndex":0},"citationItems":[{"id":1068,"uris":["http://zotero.org/users/9427805/items/XP75H6TJ"],"itemData":{"id":1068,"type":"paper-conference","abstract":"Immersive projection technologies such as CAVE can generate a high presence virtual world. However, it is difficult for the user to experience the immersive virtual world in the real workplace, such as the design room or the conference room, because this type of display system requires a large space in order to install the screen. In this study, an invisible interface was developed for the immersive virtual world by integrating a transparent immersive projection display and cellular phone interface technologies. By using this system, the user in the real world can experience the high presence virtual world in an immersive environment. This system was applied to several fields of application, such as augmented reality and telecommunications.","container-title":"Immersive Projection Technology and Virtual Environments 2001","event-place":"Vienna","ISBN":"978-3-7091-6221-7","page":"237-246","publisher":"Springer Vienna","publisher-place":"Vienna","title":"Invisible Interface for the Immersive Virtual World","author":[{"family":"Ogi","given":"Tetsuro"},{"family":"Yamada","given":"Toshio"},{"family":"Yamamoto","given":"Koji"},{"family":"Hirose","given":"Michitaka"}],"editor":[{"family":"Fröhlich","given":"Bernd"},{"family":"Deisinger","given":"Joachim"},{"family":"Bullinger","given":"Hans-Jörg"}],"issued":{"date-parts":[["2001"]]}}}],"schema":"https://github.com/citation-style-language/schema/raw/master/csl-citation.json"} </w:instrText>
      </w:r>
      <w:r w:rsidR="00902AD7" w:rsidRPr="006E6154">
        <w:rPr>
          <w:sz w:val="22"/>
          <w:szCs w:val="22"/>
        </w:rPr>
        <w:fldChar w:fldCharType="separate"/>
      </w:r>
      <w:r w:rsidR="00902AD7" w:rsidRPr="006E6154">
        <w:rPr>
          <w:noProof/>
          <w:sz w:val="22"/>
          <w:szCs w:val="22"/>
        </w:rPr>
        <w:t>(Ogi et al., 2001)</w:t>
      </w:r>
      <w:r w:rsidR="00902AD7" w:rsidRPr="006E6154">
        <w:rPr>
          <w:sz w:val="22"/>
          <w:szCs w:val="22"/>
        </w:rPr>
        <w:fldChar w:fldCharType="end"/>
      </w:r>
      <w:r w:rsidR="00902AD7" w:rsidRPr="006E6154">
        <w:rPr>
          <w:sz w:val="22"/>
          <w:szCs w:val="22"/>
        </w:rPr>
        <w:t xml:space="preserve">. </w:t>
      </w:r>
      <w:r w:rsidR="005E411C" w:rsidRPr="006E6154">
        <w:rPr>
          <w:sz w:val="22"/>
          <w:szCs w:val="22"/>
        </w:rPr>
        <w:t>Automotive m</w:t>
      </w:r>
      <w:r w:rsidR="00902AD7" w:rsidRPr="006E6154">
        <w:rPr>
          <w:sz w:val="22"/>
          <w:szCs w:val="22"/>
        </w:rPr>
        <w:t>anufacturing and packaging applications have included</w:t>
      </w:r>
      <w:r w:rsidR="005E411C" w:rsidRPr="006E6154">
        <w:rPr>
          <w:sz w:val="22"/>
          <w:szCs w:val="22"/>
        </w:rPr>
        <w:t xml:space="preserve"> visual AR systems that visualize body curvature modifications and component locations </w:t>
      </w:r>
      <w:r w:rsidR="005E411C" w:rsidRPr="006E6154">
        <w:rPr>
          <w:sz w:val="22"/>
          <w:szCs w:val="22"/>
        </w:rPr>
        <w:fldChar w:fldCharType="begin"/>
      </w:r>
      <w:r w:rsidR="00D2058E" w:rsidRPr="006E6154">
        <w:rPr>
          <w:sz w:val="22"/>
          <w:szCs w:val="22"/>
        </w:rPr>
        <w:instrText xml:space="preserve"> ADDIN ZOTERO_ITEM CSL_CITATION {"citationID":"eFuPy52U","properties":{"formattedCitation":"(M. Fiorentino et al., 2002)","plainCitation":"(M. Fiorentino et al., 2002)","dontUpdate":true,"noteIndex":0},"citationItems":[{"id":1070,"uris":["http://zotero.org/users/9427805/items/WLEF9EGG"],"itemData":{"id":1070,"type":"paper-conference","container-title":"Proceedings. International Symposium on Mixed and Augmented Reality","DOI":"10.1109/ISMAR.2002.1115077","event-title":"Proceedings. International Symposium on Mixed and Augmented Reality","note":"journalAbbreviation: Proceedings. International Symposium on Mixed and Augmented Reality","page":"86-318","title":"Spacedesign: a mixed reality workspace for aesthetic industrial design","author":[{"family":"Fiorentino","given":"M."},{"family":"Amicis","given":"R.","dropping-particle":"de"},{"family":"Monno","given":"G."},{"family":"Stork","given":"A."}],"issued":{"date-parts":[["2002",10,1]]}}}],"schema":"https://github.com/citation-style-language/schema/raw/master/csl-citation.json"} </w:instrText>
      </w:r>
      <w:r w:rsidR="005E411C" w:rsidRPr="006E6154">
        <w:rPr>
          <w:sz w:val="22"/>
          <w:szCs w:val="22"/>
        </w:rPr>
        <w:fldChar w:fldCharType="separate"/>
      </w:r>
      <w:r w:rsidR="005E411C" w:rsidRPr="006E6154">
        <w:rPr>
          <w:noProof/>
          <w:sz w:val="22"/>
          <w:szCs w:val="22"/>
        </w:rPr>
        <w:t>(Fiorentino et al., 2002)</w:t>
      </w:r>
      <w:r w:rsidR="005E411C" w:rsidRPr="006E6154">
        <w:rPr>
          <w:sz w:val="22"/>
          <w:szCs w:val="22"/>
        </w:rPr>
        <w:fldChar w:fldCharType="end"/>
      </w:r>
      <w:r w:rsidR="005E411C" w:rsidRPr="006E6154">
        <w:rPr>
          <w:sz w:val="22"/>
          <w:szCs w:val="22"/>
        </w:rPr>
        <w:t xml:space="preserve">. </w:t>
      </w:r>
      <w:r w:rsidR="0009668D" w:rsidRPr="006E6154">
        <w:rPr>
          <w:sz w:val="22"/>
          <w:szCs w:val="22"/>
        </w:rPr>
        <w:t xml:space="preserve">Further improvements to AR in manufacturing are also being investigated for use with Industry 4.0 technologies </w:t>
      </w:r>
      <w:r w:rsidR="0009668D" w:rsidRPr="006E6154">
        <w:rPr>
          <w:sz w:val="22"/>
          <w:szCs w:val="22"/>
        </w:rPr>
        <w:fldChar w:fldCharType="begin"/>
      </w:r>
      <w:r w:rsidR="0009668D" w:rsidRPr="006E6154">
        <w:rPr>
          <w:sz w:val="22"/>
          <w:szCs w:val="22"/>
        </w:rPr>
        <w:instrText xml:space="preserve"> ADDIN ZOTERO_ITEM CSL_CITATION {"citationID":"2xejpwjB","properties":{"formattedCitation":"(Santi et al., 2021)","plainCitation":"(Santi et al., 2021)","noteIndex":0},"citationItems":[{"id":1091,"uris":["http://zotero.org/users/9427805/items/93SXBAMD"],"itemData":{"id":1091,"type":"article-journal","abstract":"Augmented Reality (AR) is worldwide recognized as one of the leading technologies of the 21st century and one of the pillars of the new industrial revolution envisaged by the Industry 4.0 international program. Several papers describe, in detail, specific applications of Augmented Reality developed to test its potentiality in a variety of fields. However, there is a lack of sources detailing the current limits of this technology in the event of its introduction in a real working environment where everyday tasks could be carried out by operators using an AR-based approach. A literature analysis to detect AR strength and weakness has been carried out, and a set of case studies has been implemented by authors to find the limits of current AR technologies in industrial applications outside the laboratory-protected environment. The outcome of this paper is that, even though Augmented Reality is a well-consolidated computer graphic technique in research applications, several improvements both from a software and hardware point of view should be introduced before its introduction in industrial operations. The originality of this paper lies in the detection of guidelines to improve the Augmented Reality potentialities in factories and industries.","container-title":"Technologies","DOI":"10.3390/technologies9020033","ISSN":"2227-7080","issue":"2","title":"Augmented Reality in Industry 4.0 and Future Innovation Programs","volume":"9","author":[{"family":"Santi","given":"Gian M."},{"family":"Ceruti","given":"Alessandro"},{"family":"Liverani","given":"Alfredo"},{"family":"Osti","given":"Francesco"}],"issued":{"date-parts":[["2021"]]}}}],"schema":"https://github.com/citation-style-language/schema/raw/master/csl-citation.json"} </w:instrText>
      </w:r>
      <w:r w:rsidR="0009668D" w:rsidRPr="006E6154">
        <w:rPr>
          <w:sz w:val="22"/>
          <w:szCs w:val="22"/>
        </w:rPr>
        <w:fldChar w:fldCharType="separate"/>
      </w:r>
      <w:r w:rsidR="0009668D" w:rsidRPr="006E6154">
        <w:rPr>
          <w:noProof/>
          <w:sz w:val="22"/>
          <w:szCs w:val="22"/>
        </w:rPr>
        <w:t>(Santi et al., 2021)</w:t>
      </w:r>
      <w:r w:rsidR="0009668D" w:rsidRPr="006E6154">
        <w:rPr>
          <w:sz w:val="22"/>
          <w:szCs w:val="22"/>
        </w:rPr>
        <w:fldChar w:fldCharType="end"/>
      </w:r>
      <w:r w:rsidR="0009668D" w:rsidRPr="006E6154">
        <w:rPr>
          <w:sz w:val="22"/>
          <w:szCs w:val="22"/>
        </w:rPr>
        <w:t>.</w:t>
      </w:r>
      <w:r w:rsidR="005E411C" w:rsidRPr="006E6154">
        <w:rPr>
          <w:sz w:val="22"/>
          <w:szCs w:val="22"/>
        </w:rPr>
        <w:t xml:space="preserve"> </w:t>
      </w:r>
      <w:r w:rsidR="00EC0963" w:rsidRPr="006E6154">
        <w:rPr>
          <w:sz w:val="22"/>
          <w:szCs w:val="22"/>
        </w:rPr>
        <w:t>Although unrelated, t</w:t>
      </w:r>
      <w:r w:rsidR="0009668D" w:rsidRPr="006E6154">
        <w:rPr>
          <w:sz w:val="22"/>
          <w:szCs w:val="22"/>
        </w:rPr>
        <w:t xml:space="preserve">he combination of AR visual cues with developments in Internet </w:t>
      </w:r>
      <w:r w:rsidR="0009668D" w:rsidRPr="006E6154">
        <w:rPr>
          <w:sz w:val="22"/>
          <w:szCs w:val="22"/>
        </w:rPr>
        <w:lastRenderedPageBreak/>
        <w:t xml:space="preserve">of Things (IoT) </w:t>
      </w:r>
      <w:r w:rsidR="00EC0963" w:rsidRPr="006E6154">
        <w:rPr>
          <w:sz w:val="22"/>
          <w:szCs w:val="22"/>
        </w:rPr>
        <w:t xml:space="preserve">technology </w:t>
      </w:r>
      <w:r w:rsidR="0009668D" w:rsidRPr="006E6154">
        <w:rPr>
          <w:sz w:val="22"/>
          <w:szCs w:val="22"/>
        </w:rPr>
        <w:t>have been cited to improve interaction and visual perceptions</w:t>
      </w:r>
      <w:r w:rsidR="00EC0963" w:rsidRPr="006E6154">
        <w:rPr>
          <w:sz w:val="22"/>
          <w:szCs w:val="22"/>
        </w:rPr>
        <w:t xml:space="preserve"> </w:t>
      </w:r>
      <w:r w:rsidR="00EC0963" w:rsidRPr="006E6154">
        <w:rPr>
          <w:sz w:val="22"/>
          <w:szCs w:val="22"/>
        </w:rPr>
        <w:fldChar w:fldCharType="begin"/>
      </w:r>
      <w:r w:rsidR="00DA5B6D" w:rsidRPr="006E6154">
        <w:rPr>
          <w:sz w:val="22"/>
          <w:szCs w:val="22"/>
        </w:rPr>
        <w:instrText xml:space="preserve"> ADDIN ZOTERO_ITEM CSL_CITATION {"citationID":"1vIx6ais","properties":{"formattedCitation":"(Arena et al., 2022; Jo &amp; Kim, 2019a, 2019b; S. Lee et al., 2019)","plainCitation":"(Arena et al., 2022; Jo &amp; Kim, 2019a, 2019b; S. Lee et al., 2019)","dontUpdate":true,"noteIndex":0},"citationItems":[{"id":1101,"uris":["http://zotero.org/users/9427805/items/2TINGTLD"],"itemData":{"id":1101,"type":"article-journal","abstract":"Modern society is increasingly permeated by realities parallel to the real one. The so-called virtual reality is now part of both current habits and many activities carried out during the day. Virtual reality (VR) is, in turn, related to the concept of augmented reality (AR). It represents a technology still in solid expansion but which was created and imagined several decades ago. This paper presents an overview of augmented reality, starting from its conception, passing through its main applications, and providing essential information. Part of the article will be devoted to hardware and software components used in AR systems. The last part of the paper highlights the limitations related to the design of these systems, the shortcomings in this area, and the possible future ﬁelds of application of this extraordinary technological innovation.","container-title":"Computers","DOI":"10.3390/computers11020028","ISSN":"2073-431X","issue":"2","journalAbbreviation":"Computers","language":"en","page":"28","source":"DOI.org (Crossref)","title":"An Overview of Augmented Reality","volume":"11","author":[{"family":"Arena","given":"Fabio"},{"family":"Collotta","given":"Mario"},{"family":"Pau","given":"Giovanni"},{"family":"Termine","given":"Francesco"}],"issued":{"date-parts":[["2022",2,19]]}}},{"id":1093,"uris":["http://zotero.org/users/9427805/items/YMPPIRVE"],"itemData":{"id":1093,"type":"article-journal","abstract":"Accompanying the advent of wireless networking and the Internet of Things (IoT), traditional augmented reality (AR) systems to visualize virtual 3D models of the real world are evolving into smart and interactive AR related to the context of things for physical objects. We propose the integration of AR and IoT in a complementary way, making AR scalable to cover objects everywhere with an acceptable level of performance and interacting with IoT in a more intuitive manner. We identify three key components for realizing such a synergistic integration: (1) distributed and object-centric data management (including for AR services); (2) IoT object-guided tracking; (3) seamless interaction and content interoperability. We survey the current state of these respective areas and herein discuss research on issues about realizing a future smart and interactive living environment.","container-title":"Sensors","DOI":"10.3390/s19194330","ISSN":"1424-8220","issue":"19","title":"AR Enabled IoT for a Smart and Interactive Environment: A Survey and Future Directions","volume":"19","author":[{"family":"Jo","given":"Dongsik"},{"family":"Kim","given":"Gerard J."}],"issued":{"date-parts":[["2019"]]}}},{"id":1095,"uris":["http://zotero.org/users/9427805/items/QG5GE8L9"],"itemData":{"id":1095,"type":"article-journal","abstract":"The current bare Internet of Things (IoT) infrastructure has recently been extended to include smarter and more effective user interactions. Individual or meaningful sets and groups of IoT objects can be imbued with data and/or content in a distributed manner and efficiently utilized by the client. This distribution makes it possible to scale and customize interaction techniques such as augmented reality (AR). This paper proposes an architecture for combining the AR interface with IoT for an improved shopping experience. The proposed architecture is distributed and therefore scalable such that any IoT product can be accessed on the spot locally without any server restriction and provide intuitive AR-based visualization and interaction for a flexible product trial in the showroom. We identify three key architectural components required to support such a seamless and scalable AR service and experience for IoT-ready products: (1) object-centric data management and visualization, (2) mechanism for accessing, controlling, and interacting with the object, and (3) content exchange interoperability. We illustrate the possible scenarios of shopping in the future with the interactive and smart digital information combined with the analog, that is, the real world. A proof-of-concept implementation is presented as applied to such a “digital–analog” style of shopping. In addition, its usability is experimentally assessed as compared to using the conventional control interface. Our experimental study shows that the subjects clearly experience higher usability and greater satisfaction with AR-interactive shopping, thereby demonstrating the potential of the proposed approach.","container-title":"Human-centric Computing and Information Sciences","DOI":"10.1186/s13673-018-0162-5","ISSN":"2192-1962","issue":"1","journalAbbreviation":"Human-centric Computing and Information Sciences","page":"1","title":"IoT + AR: pervasive and augmented environments for “Digi-log” shopping experience","volume":"9","author":[{"family":"Jo","given":"Dongsik"},{"family":"Kim","given":"Gerard Jounghyun"}],"issued":{"date-parts":[["2019",1,4]]}}},{"id":1097,"uris":["http://zotero.org/users/9427805/items/MX53EP8U"],"itemData":{"id":1097,"type":"paper-conference","abstract":"To provide a more intuitive user experience, there have been studies to apply mixed reality to the Internet of Things. They have used a Mixed Reality device as a tailored user application only or proposed an early stage of the architecture without any considering the IoT service platform standard. In this paper, we introduce the architecture to integrate Mixed Reality Device to OneM2M, which is the most widely known IoT platform standard. For integration, we consider the three use cases of a Mixed Reality device in IoT service. Also, the demonstration showed the feasibility of the proposed idea with integrating Mobius platform, one of open source oneM2M IoT platform, and Hololens, MR device by Microsoft.","container-title":"2019 IEEE International Conference on Consumer Electronics (ICCE)","DOI":"10.1109/ICCE.2019.8662008","event-title":"2019 IEEE International Conference on Consumer Electronics (ICCE)","ISBN":"2158-4001","note":"journalAbbreviation: 2019 IEEE International Conference on Consumer Electronics (ICCE)","page":"1-4","title":"Integration of OneM2M-based IoT Service Platform and Mixed Reality Device","author":[{"literal":"S. Lee"},{"literal":"G. Lee"},{"literal":"G. Choi"},{"literal":"B. -h. Roh"},{"literal":"J. Kang"}],"issued":{"date-parts":[["2019",1,11]]}}}],"schema":"https://github.com/citation-style-language/schema/raw/master/csl-citation.json"} </w:instrText>
      </w:r>
      <w:r w:rsidR="00EC0963" w:rsidRPr="006E6154">
        <w:rPr>
          <w:sz w:val="22"/>
          <w:szCs w:val="22"/>
        </w:rPr>
        <w:fldChar w:fldCharType="separate"/>
      </w:r>
      <w:r w:rsidR="00A9187F" w:rsidRPr="006E6154">
        <w:rPr>
          <w:noProof/>
          <w:sz w:val="22"/>
          <w:szCs w:val="22"/>
        </w:rPr>
        <w:t>(Arena et al., 2022; Jo &amp; Kim, 2019a, 2019b; Lee et al., 2019)</w:t>
      </w:r>
      <w:r w:rsidR="00EC0963" w:rsidRPr="006E6154">
        <w:rPr>
          <w:sz w:val="22"/>
          <w:szCs w:val="22"/>
        </w:rPr>
        <w:fldChar w:fldCharType="end"/>
      </w:r>
      <w:r w:rsidR="00EC0963" w:rsidRPr="006E6154">
        <w:rPr>
          <w:sz w:val="22"/>
          <w:szCs w:val="22"/>
        </w:rPr>
        <w:t>.</w:t>
      </w:r>
      <w:r w:rsidR="0009668D" w:rsidRPr="006E6154">
        <w:rPr>
          <w:sz w:val="22"/>
          <w:szCs w:val="22"/>
        </w:rPr>
        <w:t xml:space="preserve"> </w:t>
      </w:r>
      <w:r w:rsidR="005E411C" w:rsidRPr="006E6154">
        <w:rPr>
          <w:sz w:val="22"/>
          <w:szCs w:val="22"/>
        </w:rPr>
        <w:t xml:space="preserve">AR cues have also been tested in laparoscopic </w:t>
      </w:r>
      <w:r w:rsidR="00F450F7" w:rsidRPr="006E6154">
        <w:rPr>
          <w:sz w:val="22"/>
          <w:szCs w:val="22"/>
        </w:rPr>
        <w:t xml:space="preserve">and orthopedic </w:t>
      </w:r>
      <w:r w:rsidR="005E411C" w:rsidRPr="006E6154">
        <w:rPr>
          <w:sz w:val="22"/>
          <w:szCs w:val="22"/>
        </w:rPr>
        <w:t xml:space="preserve">surgeries to view tool movements that are hidden from direct sight </w:t>
      </w:r>
      <w:r w:rsidR="004E201D" w:rsidRPr="006E6154">
        <w:rPr>
          <w:sz w:val="22"/>
          <w:szCs w:val="22"/>
        </w:rPr>
        <w:fldChar w:fldCharType="begin"/>
      </w:r>
      <w:r w:rsidR="00F450F7" w:rsidRPr="006E6154">
        <w:rPr>
          <w:sz w:val="22"/>
          <w:szCs w:val="22"/>
        </w:rPr>
        <w:instrText xml:space="preserve"> ADDIN ZOTERO_ITEM CSL_CITATION {"citationID":"veGDr0yf","properties":{"formattedCitation":"(Pietrzak et al., 2006; Verhey et al., 2020; Vogt et al., 2006)","plainCitation":"(Pietrzak et al., 2006; Verhey et al., 2020; Vogt et al., 2006)","noteIndex":0},"citationItems":[{"id":1074,"uris":["http://zotero.org/users/9427805/items/DD9UH48X"],"itemData":{"id":1074,"type":"article-journal","container-title":"BJU international","ISSN":"1464-4096","issue":"2","journalAbbreviation":"BJU international","note":"publisher: Wiley Online Library","page":"253-256","title":"Three‐dimensional visualization in laparoscopic surgery","volume":"98","author":[{"family":"Pietrzak","given":"Peter"},{"family":"Arya","given":"Manit"},{"family":"Joseph","given":"Jean V"},{"family":"Patel","given":"Hiten RH"}],"issued":{"date-parts":[["2006"]]}}},{"id":1099,"uris":["http://zotero.org/users/9427805/items/UCW86UWV"],"itemData":{"id":1099,"type":"article-journal","abstract":"Background: Innovation in computer-assisted surgery (CAS) aims to increase operative accuracy and improve safety by decreasing procedure-related complications. The application of reality technologies, to CAS has begun to revolutionize orthopedic training and practice.\nMethods: For this review, relevant published reports were found via searches of Medline (PubMed) data base using the following medical subject headings (MeSH) terms: “virtual reality” or “augmented reality” or “mixed reality” with “orthopedics” or “orthopedic surgery” and all relevant reports we utilized.\nResults: Trainees now have authentic and highly interactive operative simulations without the need for supervision. The practicing orthopedic surgeon is better able to pre-operatively plan and intra-operatively navigate without the use of fluoroscopy, gain access to three-dimensional reconstructions of patient imaging, and remotely interact with colleagues located outside the operating room.\nConclusion: This review provides a current and comprehensive examination of the reality technologies and their applications in Orthopedic surgery.","container-title":"The International Journal of Medical Robotics and Computer Assisted Surgery","DOI":"10.1002/rcs.2067","ISSN":"1478-5951, 1478-596X","issue":"2","journalAbbreviation":"Int J Med Robot","language":"en","source":"DOI.org (Crossref)","title":"Virtual, augmented, and mixed reality applications in orthopedic surgery","URL":"https://onlinelibrary.wiley.com/doi/10.1002/rcs.2067","volume":"16","author":[{"family":"Verhey","given":"Jens T."},{"family":"Haglin","given":"Jack M."},{"family":"Verhey","given":"Erik M."},{"family":"Hartigan","given":"David E."}],"accessed":{"date-parts":[["2023",7,13]]},"issued":{"date-parts":[["2020",4]]}}},{"id":1072,"uris":["http://zotero.org/users/9427805/items/RYSEMXEG"],"itemData":{"id":1072,"type":"article-journal","abstract":"Augmented Reality is an emerging technology that seeks to enhance a user’s view by overlaying graphical information. We developed a prototype AR system geared for medical applications. It is built around a stereoscopic head-mounted display of the video-see-through variety. The newest generation of this prototype system exhibits high performance on a standard PC platform. Stereoscopic video images are augmented with medical graphics in real-time at 30 frames per second and with XGA (1024× 768) resolution. The system provides a compelling AR perception: the graphics appears firmly anchored in the scene—there is no time lag between video and graphics or any apparent jitter of the graphics. With the head-mounted display, the user has a natural and direct access to understanding the 3D structure of the scene, based on both stereo and kinetic depth cues. In the present paper, we describe in detail the architecture and several features of the AR prototype system. Head tracking is accomplished with a single-camera system, with the dedicated tracker camera placed on the head-mounted display. This configuration is the foundation of achieving a high-accuracy graphics overlay. We are now exploring the use of the prototype system for a variety of medical applications. This paper gives an overview over the pre-clinical tests that we have performed for interventional guidance. Overall, the feedback has been very positive and encouraging, and we are continuing to work towards realizing the clinical potential of the technology.","container-title":"International Journal of Computer Vision","DOI":"10.1007/s11263-006-7938-1","ISSN":"1573-1405","issue":"2","journalAbbreviation":"International Journal of Computer Vision","page":"179-190","title":"Reality Augmentation for Medical Procedures: System Architecture, Single Camera Marker Tracking, and System Evaluation","volume":"70","author":[{"family":"Vogt","given":"Sebastian"},{"family":"Khamene","given":"Ali"},{"family":"Sauer","given":"Frank"}],"issued":{"date-parts":[["2006",11,1]]}}}],"schema":"https://github.com/citation-style-language/schema/raw/master/csl-citation.json"} </w:instrText>
      </w:r>
      <w:r w:rsidR="004E201D" w:rsidRPr="006E6154">
        <w:rPr>
          <w:sz w:val="22"/>
          <w:szCs w:val="22"/>
        </w:rPr>
        <w:fldChar w:fldCharType="separate"/>
      </w:r>
      <w:r w:rsidR="00F450F7" w:rsidRPr="006E6154">
        <w:rPr>
          <w:noProof/>
          <w:sz w:val="22"/>
          <w:szCs w:val="22"/>
        </w:rPr>
        <w:t>(Pietrzak et al., 2006; Verhey et al., 2020; Vogt et al., 2006)</w:t>
      </w:r>
      <w:r w:rsidR="004E201D" w:rsidRPr="006E6154">
        <w:rPr>
          <w:sz w:val="22"/>
          <w:szCs w:val="22"/>
        </w:rPr>
        <w:fldChar w:fldCharType="end"/>
      </w:r>
      <w:r w:rsidR="004E201D" w:rsidRPr="006E6154">
        <w:rPr>
          <w:sz w:val="22"/>
          <w:szCs w:val="22"/>
        </w:rPr>
        <w:t>. Collaborative applications such as “Gulliver’s World” showed the potential for multiuser visually focused MR applications</w:t>
      </w:r>
      <w:r w:rsidR="002F554A" w:rsidRPr="006E6154">
        <w:rPr>
          <w:sz w:val="22"/>
          <w:szCs w:val="22"/>
        </w:rPr>
        <w:t xml:space="preserve"> in the field of edutainment</w:t>
      </w:r>
      <w:r w:rsidR="004E201D" w:rsidRPr="006E6154">
        <w:rPr>
          <w:sz w:val="22"/>
          <w:szCs w:val="22"/>
        </w:rPr>
        <w:t xml:space="preserve"> </w:t>
      </w:r>
      <w:r w:rsidR="004E201D" w:rsidRPr="006E6154">
        <w:rPr>
          <w:sz w:val="22"/>
          <w:szCs w:val="22"/>
        </w:rPr>
        <w:fldChar w:fldCharType="begin"/>
      </w:r>
      <w:r w:rsidR="004E201D" w:rsidRPr="006E6154">
        <w:rPr>
          <w:sz w:val="22"/>
          <w:szCs w:val="22"/>
        </w:rPr>
        <w:instrText xml:space="preserve"> ADDIN ZOTERO_ITEM CSL_CITATION {"citationID":"6dfs4PpI","properties":{"formattedCitation":"(Lindinger et al., 2006)","plainCitation":"(Lindinger et al., 2006)","noteIndex":0},"citationItems":[{"id":1076,"uris":["http://zotero.org/users/9427805/items/U9X4VG9Q"],"itemData":{"id":1076,"type":"article-journal","container-title":"Virtual Reality","ISSN":"1359-4338","journalAbbreviation":"Virtual Reality","note":"publisher: Springer","page":"109-118","title":"Multi-user mixed reality system ‘Gulliver’s World’: a case study on collaborative edutainment at the intersection of material and virtual worlds","volume":"10","author":[{"family":"Lindinger","given":"Christopher"},{"family":"Haring","given":"Roland"},{"family":"Hörtner","given":"Horst"},{"family":"Kuka","given":"Daniela"},{"family":"Kato","given":"Hirokazu"}],"issued":{"date-parts":[["2006"]]}}}],"schema":"https://github.com/citation-style-language/schema/raw/master/csl-citation.json"} </w:instrText>
      </w:r>
      <w:r w:rsidR="004E201D" w:rsidRPr="006E6154">
        <w:rPr>
          <w:sz w:val="22"/>
          <w:szCs w:val="22"/>
        </w:rPr>
        <w:fldChar w:fldCharType="separate"/>
      </w:r>
      <w:r w:rsidR="004E201D" w:rsidRPr="006E6154">
        <w:rPr>
          <w:noProof/>
          <w:sz w:val="22"/>
          <w:szCs w:val="22"/>
        </w:rPr>
        <w:t>(Lindinger et al., 2006)</w:t>
      </w:r>
      <w:r w:rsidR="004E201D" w:rsidRPr="006E6154">
        <w:rPr>
          <w:sz w:val="22"/>
          <w:szCs w:val="22"/>
        </w:rPr>
        <w:fldChar w:fldCharType="end"/>
      </w:r>
      <w:r w:rsidR="004E201D" w:rsidRPr="006E6154">
        <w:rPr>
          <w:sz w:val="22"/>
          <w:szCs w:val="22"/>
        </w:rPr>
        <w:t xml:space="preserve">.  </w:t>
      </w:r>
      <w:r w:rsidR="008A1F49" w:rsidRPr="006E6154">
        <w:rPr>
          <w:sz w:val="22"/>
          <w:szCs w:val="22"/>
        </w:rPr>
        <w:t>Another</w:t>
      </w:r>
      <w:r w:rsidR="00354A6A" w:rsidRPr="006E6154">
        <w:rPr>
          <w:sz w:val="22"/>
          <w:szCs w:val="22"/>
        </w:rPr>
        <w:t xml:space="preserve"> popular avenue for AR and MR applications have been for entertainment purposes</w:t>
      </w:r>
      <w:r w:rsidR="004E3EE3" w:rsidRPr="006E6154">
        <w:rPr>
          <w:sz w:val="22"/>
          <w:szCs w:val="22"/>
        </w:rPr>
        <w:t>, such as gaming</w:t>
      </w:r>
      <w:r w:rsidR="00354A6A" w:rsidRPr="006E6154">
        <w:rPr>
          <w:sz w:val="22"/>
          <w:szCs w:val="22"/>
        </w:rPr>
        <w:t xml:space="preserve"> </w:t>
      </w:r>
      <w:r w:rsidR="00354A6A" w:rsidRPr="006E6154">
        <w:rPr>
          <w:sz w:val="22"/>
          <w:szCs w:val="22"/>
        </w:rPr>
        <w:fldChar w:fldCharType="begin"/>
      </w:r>
      <w:r w:rsidR="00DA5B6D" w:rsidRPr="006E6154">
        <w:rPr>
          <w:sz w:val="22"/>
          <w:szCs w:val="22"/>
        </w:rPr>
        <w:instrText xml:space="preserve"> ADDIN ZOTERO_ITEM CSL_CITATION {"citationID":"jJZZBq13","properties":{"formattedCitation":"(A. Henrysson et al., 2005; Crabtree et al., 2004; Piekarski &amp; Thomas, 2002; Rauschnabel et al., 2017)","plainCitation":"(A. Henrysson et al., 2005; Crabtree et al., 2004; Piekarski &amp; Thomas, 2002; Rauschnabel et al., 2017)","dontUpdate":true,"noteIndex":0},"citationItems":[{"id":1080,"uris":["http://zotero.org/users/9427805/items/SJLDCXJM"],"itemData":{"id":1080,"type":"paper-conference","container-title":"Fourth IEEE and ACM International Symposium on Mixed and Augmented Reality (ISMAR'05)","DOI":"10.1109/ISMAR.2005.32","event-title":"Fourth IEEE and ACM International Symposium on Mixed and Augmented Reality (ISMAR'05)","note":"journalAbbreviation: Fourth IEEE and ACM International Symposium on Mixed and Augmented Reality (ISMAR'05)","page":"80-89","title":"Face to face collaborative AR on mobile phones","author":[{"literal":"A. Henrysson"},{"literal":"M. Billinghurst"},{"literal":"M. Ollila"}],"issued":{"date-parts":[["2005",10,5]]}}},{"id":1078,"uris":["http://zotero.org/users/9427805/items/NV39T6DF"],"itemData":{"id":1078,"type":"paper-conference","abstract":"Successfully staging a mixed reality game in which online players are chased through a virtual city by runners located in the real world requires extensive orchestration work. An ethnographic study shows how this concerted achievement extends beyond the control room to the runners on the street. This, in turn, suggests the need to 'decentralize' orchestration and develop support for collaboration 'on the ground'. The study leads to design proposals for orchestration interfaces for mobile experiences that augment situational awareness and surreptitious monitoring among mobile participants and support troubleshooting in situations where participants are disconnected or are unable to access positioning systems such as GPS.","collection-title":"CHI '04","container-title":"Proceedings of the SIGCHI Conference on Human Factors in Computing Systems","DOI":"10.1145/985692.985742","event-place":"New York, NY, USA","ISBN":"1-58113-702-8","note":"event-place: Vienna, Austria","page":"391–398","publisher":"Association for Computing Machinery","publisher-place":"New York, NY, USA","title":"Orchestrating a Mixed Reality Game 'on the Ground'","URL":"https://doi.org/10.1145/985692.985742","author":[{"family":"Crabtree","given":"Andy"},{"family":"Benford","given":"Steve"},{"family":"Rodden","given":"Tom"},{"family":"Greenhalgh","given":"Chris"},{"family":"Flintham","given":"Martin"},{"family":"Anastasi","given":"Rob"},{"family":"Drozd","given":"Adam"},{"family":"Adams","given":"Matt"},{"family":"Row-Farr","given":"Ju"},{"family":"Tandavanitj","given":"Nick"},{"family":"Steed","given":"Anthony"}],"issued":{"date-parts":[["2004"]]}}},{"id":1083,"uris":["http://zotero.org/users/9427805/items/YK8RVPP7"],"itemData":{"id":1083,"type":"article-journal","container-title":"Communications of the ACM","ISSN":"0001-0782","issue":"1","journalAbbreviation":"Communications of the ACM","note":"publisher: ACM New York, NY, USA","page":"36-38","title":"ARQuake: the outdoor augmented reality gaming system","volume":"45","author":[{"family":"Piekarski","given":"Wayne"},{"family":"Thomas","given":"Bruce"}],"issued":{"date-parts":[["2002"]]}}},{"id":1089,"uris":["http://zotero.org/users/9427805/items/FHYT7BJW"],"itemData":{"id":1089,"type":"article-journal","container-title":"Computers in human behavior","ISSN":"0747-5632","journalAbbreviation":"Computers in human behavior","note":"publisher: Elsevier","page":"276-286","title":"An adoption framework for mobile augmented reality games: The case of Pokémon Go","volume":"76","author":[{"family":"Rauschnabel","given":"Philipp A"},{"family":"Rossmann","given":"Alexander"},{"family":"Dieck","given":"M Claudia","non-dropping-particle":"tom"}],"issued":{"date-parts":[["2017"]]}}}],"schema":"https://github.com/citation-style-language/schema/raw/master/csl-citation.json"} </w:instrText>
      </w:r>
      <w:r w:rsidR="00354A6A" w:rsidRPr="006E6154">
        <w:rPr>
          <w:sz w:val="22"/>
          <w:szCs w:val="22"/>
        </w:rPr>
        <w:fldChar w:fldCharType="separate"/>
      </w:r>
      <w:r w:rsidR="004E3EE3" w:rsidRPr="006E6154">
        <w:rPr>
          <w:noProof/>
          <w:sz w:val="22"/>
          <w:szCs w:val="22"/>
        </w:rPr>
        <w:t>(Henrysson et al., 2005; Crabtree et al., 2004; Piekarski &amp; Thomas, 2002; Rauschnabel et al., 2017)</w:t>
      </w:r>
      <w:r w:rsidR="00354A6A" w:rsidRPr="006E6154">
        <w:rPr>
          <w:sz w:val="22"/>
          <w:szCs w:val="22"/>
        </w:rPr>
        <w:fldChar w:fldCharType="end"/>
      </w:r>
      <w:r w:rsidR="00354A6A" w:rsidRPr="006E6154">
        <w:rPr>
          <w:sz w:val="22"/>
          <w:szCs w:val="22"/>
        </w:rPr>
        <w:t>.</w:t>
      </w:r>
      <w:r w:rsidR="008A1F49" w:rsidRPr="006E6154">
        <w:rPr>
          <w:sz w:val="22"/>
          <w:szCs w:val="22"/>
        </w:rPr>
        <w:t xml:space="preserve"> </w:t>
      </w:r>
      <w:r w:rsidR="0011509D" w:rsidRPr="006E6154">
        <w:rPr>
          <w:sz w:val="22"/>
          <w:szCs w:val="22"/>
        </w:rPr>
        <w:t xml:space="preserve">In museums, </w:t>
      </w:r>
      <w:r w:rsidR="00535FF1" w:rsidRPr="006E6154">
        <w:rPr>
          <w:sz w:val="22"/>
          <w:szCs w:val="22"/>
        </w:rPr>
        <w:t xml:space="preserve">visual AR cues displayed over paintings have been shown to improve knowledge and experience of museum visitors </w:t>
      </w:r>
      <w:r w:rsidR="00535FF1" w:rsidRPr="006E6154">
        <w:rPr>
          <w:sz w:val="22"/>
          <w:szCs w:val="22"/>
        </w:rPr>
        <w:fldChar w:fldCharType="begin"/>
      </w:r>
      <w:r w:rsidR="00535FF1" w:rsidRPr="006E6154">
        <w:rPr>
          <w:sz w:val="22"/>
          <w:szCs w:val="22"/>
        </w:rPr>
        <w:instrText xml:space="preserve"> ADDIN ZOTERO_ITEM CSL_CITATION {"citationID":"XFbZLeR8","properties":{"formattedCitation":"(tom Dieck et al., 2018)","plainCitation":"(tom Dieck et al., 2018)","noteIndex":0},"citationItems":[{"id":515,"uris":["http://zotero.org/users/9427805/items/GLKQYQML"],"itemData":{"id":515,"type":"article-journal","container-title":"Current Issues in Tourism","DOI":"10.1080/13683500.2016.1224818","ISSN":"1368-3500, 1747-7603","issue":"17","journalAbbreviation":"Current Issues in Tourism","language":"en","page":"2014-2034","source":"DOI.org (Crossref)","title":"Enhancing art gallery visitors’ learning experience using wearable augmented reality: generic learning outcomes perspective","title-short":"Enhancing art gallery visitors’ learning experience using wearable augmented reality","volume":"21","author":[{"family":"Dieck","given":"M. Claudia","non-dropping-particle":"tom"},{"family":"Jung","given":"Timothy Hyungsoo"},{"family":"Dieck","given":"Dario","non-dropping-particle":"tom"}],"issued":{"date-parts":[["2018",11,22]]}}}],"schema":"https://github.com/citation-style-language/schema/raw/master/csl-citation.json"} </w:instrText>
      </w:r>
      <w:r w:rsidR="00535FF1" w:rsidRPr="006E6154">
        <w:rPr>
          <w:sz w:val="22"/>
          <w:szCs w:val="22"/>
        </w:rPr>
        <w:fldChar w:fldCharType="separate"/>
      </w:r>
      <w:r w:rsidR="00535FF1" w:rsidRPr="006E6154">
        <w:rPr>
          <w:noProof/>
          <w:sz w:val="22"/>
          <w:szCs w:val="22"/>
        </w:rPr>
        <w:t>(tom Dieck et al., 2018)</w:t>
      </w:r>
      <w:r w:rsidR="00535FF1" w:rsidRPr="006E6154">
        <w:rPr>
          <w:sz w:val="22"/>
          <w:szCs w:val="22"/>
        </w:rPr>
        <w:fldChar w:fldCharType="end"/>
      </w:r>
      <w:r w:rsidR="00535FF1" w:rsidRPr="006E6154">
        <w:rPr>
          <w:sz w:val="22"/>
          <w:szCs w:val="22"/>
        </w:rPr>
        <w:t xml:space="preserve"> </w:t>
      </w:r>
      <w:r w:rsidR="00F450F7" w:rsidRPr="006E6154">
        <w:rPr>
          <w:i/>
          <w:iCs/>
          <w:sz w:val="22"/>
          <w:szCs w:val="22"/>
        </w:rPr>
        <w:t>.</w:t>
      </w:r>
    </w:p>
    <w:p w14:paraId="50D6AC6D" w14:textId="099FC57F" w:rsidR="00AD3387" w:rsidRPr="006E6154" w:rsidRDefault="005B37D6" w:rsidP="00932E13">
      <w:pPr>
        <w:spacing w:line="480" w:lineRule="auto"/>
        <w:ind w:firstLine="720"/>
        <w:jc w:val="both"/>
        <w:rPr>
          <w:sz w:val="22"/>
          <w:szCs w:val="22"/>
        </w:rPr>
      </w:pPr>
      <w:r w:rsidRPr="006E6154">
        <w:rPr>
          <w:sz w:val="22"/>
          <w:szCs w:val="22"/>
        </w:rPr>
        <w:t xml:space="preserve">What is common </w:t>
      </w:r>
      <w:r w:rsidR="00EC06C7" w:rsidRPr="006E6154">
        <w:rPr>
          <w:sz w:val="22"/>
          <w:szCs w:val="22"/>
        </w:rPr>
        <w:t xml:space="preserve">among these </w:t>
      </w:r>
      <w:r w:rsidR="002C7813" w:rsidRPr="006E6154">
        <w:rPr>
          <w:sz w:val="22"/>
          <w:szCs w:val="22"/>
        </w:rPr>
        <w:t>AR application</w:t>
      </w:r>
      <w:r w:rsidR="00EC06C7" w:rsidRPr="006E6154">
        <w:rPr>
          <w:sz w:val="22"/>
          <w:szCs w:val="22"/>
        </w:rPr>
        <w:t>s is the consideration of digital content in the visual modality</w:t>
      </w:r>
      <w:r w:rsidR="00B525DF" w:rsidRPr="006E6154">
        <w:rPr>
          <w:sz w:val="22"/>
          <w:szCs w:val="22"/>
        </w:rPr>
        <w:t xml:space="preserve"> since the inception of the concept of AR</w:t>
      </w:r>
      <w:r w:rsidR="00EC06C7" w:rsidRPr="006E6154">
        <w:rPr>
          <w:sz w:val="22"/>
          <w:szCs w:val="22"/>
        </w:rPr>
        <w:t xml:space="preserve">. This is not entirely surprising </w:t>
      </w:r>
      <w:r w:rsidR="004173C5" w:rsidRPr="006E6154">
        <w:rPr>
          <w:sz w:val="22"/>
          <w:szCs w:val="22"/>
        </w:rPr>
        <w:t xml:space="preserve">because </w:t>
      </w:r>
      <w:r w:rsidR="00EC06C7" w:rsidRPr="006E6154">
        <w:rPr>
          <w:sz w:val="22"/>
          <w:szCs w:val="22"/>
        </w:rPr>
        <w:t xml:space="preserve">progression towards the right on the Reality-Virtuality Continuum </w:t>
      </w:r>
      <w:r w:rsidR="003A091A" w:rsidRPr="006E6154">
        <w:rPr>
          <w:sz w:val="22"/>
          <w:szCs w:val="22"/>
        </w:rPr>
        <w:fldChar w:fldCharType="begin"/>
      </w:r>
      <w:r w:rsidR="003A091A" w:rsidRPr="006E6154">
        <w:rPr>
          <w:sz w:val="22"/>
          <w:szCs w:val="22"/>
        </w:rPr>
        <w:instrText xml:space="preserve"> ADDIN ZOTERO_ITEM CSL_CITATION {"citationID":"xUOrg086","properties":{"formattedCitation":"(Milgram &amp; Kishino, 1994)","plainCitation":"(Milgram &amp; Kishino, 1994)","noteIndex":0},"citationItems":[{"id":473,"uris":["http://zotero.org/users/9427805/items/P9D8GB4P"],"itemData":{"id":473,"type":"article-journal","abstract":"This paper focuses on Mixed Reality (MR) visual displays, a particular subset of Virtual Reality (VR) related technologies that involve the merging of real and virtual worlds somewhere along the \"virtuality continuum\" which connects completely real environments to completely virtual ones. Probably the best known of these is Augmented Reality (AR), which refers to all cases in which the display of an otherwise real environment is augmented by means of virtual (computer graphic) objects. The converse case on the virtuality continuum is therefore Augmented Virtuality (AV). Six classes of hybrid MR display environments are identified. However, an attempt to distinguish these classes on the basis of whether they are primarily video or computer graphics based, whether the real world is viewed directly or via some electronic display medium, whether the viewer is intended to feel part of the world or on the outside looking in, and whether or not the scale of the display is intended to map orthoscopically onto the real world leads to quite different groupings among the six identified classes, thereby demonstrating the need for an efficient taxonomy, or classification framework, according to which essential differences can be identified. The 'obvious' distinction between the terms \"real\" and \"virtual\" is shown to have a number of different aspects, depending on whether one is dealing with real or virtual objects, real or virtual images, and direct or non-direct viewing of these. An (approximately) three dimensional taxonomy is proposed, comprising the following dimensions: Extent of World Knowledge (\"how much do we know about the world being displayed?\"), Reproduction Fidelity (\"how 'realistically' are we able to display it?\"), and Extent of Presence Metaphor (\"what is the extent of the illusion that the observer is present within that world?\").","container-title":"IEICE Transactions on Information Systems","issue":"No.12","language":"en","page":"16","source":"Zotero","title":"A TAXONOMY OF MIXED REALITY VISUAL DISPLAYS","volume":"Vol E77-D","author":[{"family":"Milgram","given":"Paul"},{"family":"Kishino","given":"Fumio"}],"issued":{"date-parts":[["1994",7,8]]}}}],"schema":"https://github.com/citation-style-language/schema/raw/master/csl-citation.json"} </w:instrText>
      </w:r>
      <w:r w:rsidR="003A091A" w:rsidRPr="006E6154">
        <w:rPr>
          <w:sz w:val="22"/>
          <w:szCs w:val="22"/>
        </w:rPr>
        <w:fldChar w:fldCharType="separate"/>
      </w:r>
      <w:r w:rsidR="00AE2661" w:rsidRPr="006E6154">
        <w:rPr>
          <w:noProof/>
          <w:sz w:val="22"/>
          <w:szCs w:val="22"/>
        </w:rPr>
        <w:t>(Milgram &amp; Kishino, 1994)</w:t>
      </w:r>
      <w:r w:rsidR="003A091A" w:rsidRPr="006E6154">
        <w:rPr>
          <w:sz w:val="22"/>
          <w:szCs w:val="22"/>
        </w:rPr>
        <w:fldChar w:fldCharType="end"/>
      </w:r>
      <w:r w:rsidR="003A091A" w:rsidRPr="006E6154">
        <w:rPr>
          <w:sz w:val="22"/>
          <w:szCs w:val="22"/>
        </w:rPr>
        <w:t xml:space="preserve"> </w:t>
      </w:r>
      <w:r w:rsidR="00EC06C7" w:rsidRPr="006E6154">
        <w:rPr>
          <w:sz w:val="22"/>
          <w:szCs w:val="22"/>
        </w:rPr>
        <w:t xml:space="preserve">leads to an increasingly virtual world that is perceived primarily through vision. Hence, any augmentations made to the physical real world has first been imagined in the visual modality. </w:t>
      </w:r>
      <w:r w:rsidR="00B525DF" w:rsidRPr="006E6154">
        <w:rPr>
          <w:sz w:val="22"/>
          <w:szCs w:val="22"/>
        </w:rPr>
        <w:t>H</w:t>
      </w:r>
      <w:r w:rsidR="00EC06C7" w:rsidRPr="006E6154">
        <w:rPr>
          <w:sz w:val="22"/>
          <w:szCs w:val="22"/>
        </w:rPr>
        <w:t xml:space="preserve">owever, such augmentations </w:t>
      </w:r>
      <w:r w:rsidR="00B525DF" w:rsidRPr="006E6154">
        <w:rPr>
          <w:sz w:val="22"/>
          <w:szCs w:val="22"/>
        </w:rPr>
        <w:t xml:space="preserve">to the user’s reality do not </w:t>
      </w:r>
      <w:r w:rsidR="00EC06C7" w:rsidRPr="006E6154">
        <w:rPr>
          <w:sz w:val="22"/>
          <w:szCs w:val="22"/>
        </w:rPr>
        <w:t xml:space="preserve">have to be limited to visual content. Auditory augmentations can also </w:t>
      </w:r>
      <w:r w:rsidR="00B525DF" w:rsidRPr="006E6154">
        <w:rPr>
          <w:sz w:val="22"/>
          <w:szCs w:val="22"/>
        </w:rPr>
        <w:t xml:space="preserve">enhance or augment </w:t>
      </w:r>
      <w:r w:rsidR="00EC06C7" w:rsidRPr="006E6154">
        <w:rPr>
          <w:sz w:val="22"/>
          <w:szCs w:val="22"/>
        </w:rPr>
        <w:t xml:space="preserve">the physical world, </w:t>
      </w:r>
      <w:r w:rsidR="003A091A" w:rsidRPr="006E6154">
        <w:rPr>
          <w:sz w:val="22"/>
          <w:szCs w:val="22"/>
        </w:rPr>
        <w:t xml:space="preserve">leading to </w:t>
      </w:r>
      <w:r w:rsidR="00EC06C7" w:rsidRPr="006E6154">
        <w:rPr>
          <w:sz w:val="22"/>
          <w:szCs w:val="22"/>
        </w:rPr>
        <w:t>experience</w:t>
      </w:r>
      <w:r w:rsidR="00144CA3" w:rsidRPr="006E6154">
        <w:rPr>
          <w:sz w:val="22"/>
          <w:szCs w:val="22"/>
        </w:rPr>
        <w:t>s</w:t>
      </w:r>
      <w:r w:rsidR="00EC06C7" w:rsidRPr="006E6154">
        <w:rPr>
          <w:sz w:val="22"/>
          <w:szCs w:val="22"/>
        </w:rPr>
        <w:t xml:space="preserve"> </w:t>
      </w:r>
      <w:r w:rsidR="000D7F0A" w:rsidRPr="006E6154">
        <w:rPr>
          <w:sz w:val="22"/>
          <w:szCs w:val="22"/>
        </w:rPr>
        <w:t xml:space="preserve">of Audio Augmented Reality (AAR). </w:t>
      </w:r>
      <w:r w:rsidR="003C3E48" w:rsidRPr="006E6154">
        <w:rPr>
          <w:sz w:val="22"/>
          <w:szCs w:val="22"/>
        </w:rPr>
        <w:t>T</w:t>
      </w:r>
      <w:r w:rsidR="00144CA3" w:rsidRPr="006E6154">
        <w:rPr>
          <w:sz w:val="22"/>
          <w:szCs w:val="22"/>
        </w:rPr>
        <w:t xml:space="preserve">he use of the auditory modality to augment reality is a concept that has not been clearly defined, </w:t>
      </w:r>
      <w:r w:rsidR="003A091A" w:rsidRPr="006E6154">
        <w:rPr>
          <w:sz w:val="22"/>
          <w:szCs w:val="22"/>
        </w:rPr>
        <w:t>but has been recommended in the literature on AR</w:t>
      </w:r>
      <w:r w:rsidR="007E4F22" w:rsidRPr="006E6154">
        <w:rPr>
          <w:sz w:val="22"/>
          <w:szCs w:val="22"/>
        </w:rPr>
        <w:t xml:space="preserve"> </w:t>
      </w:r>
      <w:r w:rsidR="007E4F22" w:rsidRPr="006E6154">
        <w:rPr>
          <w:sz w:val="22"/>
          <w:szCs w:val="22"/>
        </w:rPr>
        <w:fldChar w:fldCharType="begin"/>
      </w:r>
      <w:r w:rsidR="00DA5B6D" w:rsidRPr="006E6154">
        <w:rPr>
          <w:sz w:val="22"/>
          <w:szCs w:val="22"/>
        </w:rPr>
        <w:instrText xml:space="preserve"> ADDIN ZOTERO_ITEM CSL_CITATION {"citationID":"CE4lBmGh","properties":{"formattedCitation":"(R. T. Azuma, 1997; National Research Council, 1995)","plainCitation":"(R. T. Azuma, 1997; National Research Council, 1995)","dontUpdate":true,"noteIndex":0},"citationItems":[{"id":787,"uris":["http://zotero.org/users/9427805/items/TVCDZVXT"],"itemData":{"id":787,"type":"article-journal","abstract":"This paper surveys the field of augmented reality (AR), in which 3D virtual objects are integrated into a 3D real environment in real time. It describes the medical, manufacturing, visualization, path planning, entertainment, and military applications that have been explored. This paper describes the characteristics of augmented reality systems, including a detailed discussion of the tradeoffs between optical and video blending approaches. Registration and sensing errors are two of the biggest problems in building effective augmented reality systems, so this paper summarizes current efforts to overcome these problems. Future directions and areas requiring further research are discussed. This survey provides a starting point for anyone interested in researching or using augmented reality.","container-title":"Presence: Teleoperators and Virtual Environments","DOI":"10.1162/pres.1997.6.4.355","issue":"4","journalAbbreviation":"Presence: Teleoperators and Virtual Environments","page":"355-385","title":"A Survey of Augmented Reality","volume":"6","author":[{"family":"Azuma","given":"Ronald T."}],"issued":{"date-parts":[["1997",8,1]]}}},{"id":958,"uris":["http://zotero.org/users/9427805/items/3GUHNY2Z"],"itemData":{"id":958,"type":"book","ISBN":"0-309-05135-5","publisher":"National Academies Press","title":"Virtual reality: scientific and technological challenges","author":[{"literal":"National Research Council"}],"issued":{"date-parts":[["1995"]]}}}],"schema":"https://github.com/citation-style-language/schema/raw/master/csl-citation.json"} </w:instrText>
      </w:r>
      <w:r w:rsidR="007E4F22" w:rsidRPr="006E6154">
        <w:rPr>
          <w:sz w:val="22"/>
          <w:szCs w:val="22"/>
        </w:rPr>
        <w:fldChar w:fldCharType="separate"/>
      </w:r>
      <w:r w:rsidR="00005B2E" w:rsidRPr="006E6154">
        <w:rPr>
          <w:noProof/>
          <w:sz w:val="22"/>
          <w:szCs w:val="22"/>
        </w:rPr>
        <w:t>(Azuma, 1997; National Research Council, 1995)</w:t>
      </w:r>
      <w:r w:rsidR="007E4F22" w:rsidRPr="006E6154">
        <w:rPr>
          <w:sz w:val="22"/>
          <w:szCs w:val="22"/>
        </w:rPr>
        <w:fldChar w:fldCharType="end"/>
      </w:r>
      <w:r w:rsidR="003A091A" w:rsidRPr="006E6154">
        <w:rPr>
          <w:sz w:val="22"/>
          <w:szCs w:val="22"/>
        </w:rPr>
        <w:t>. D</w:t>
      </w:r>
      <w:r w:rsidR="00144CA3" w:rsidRPr="006E6154">
        <w:rPr>
          <w:sz w:val="22"/>
          <w:szCs w:val="22"/>
        </w:rPr>
        <w:t xml:space="preserve">ifferent use cases have been considered </w:t>
      </w:r>
      <w:r w:rsidR="00172501" w:rsidRPr="006E6154">
        <w:rPr>
          <w:sz w:val="22"/>
          <w:szCs w:val="22"/>
        </w:rPr>
        <w:t xml:space="preserve">applications of </w:t>
      </w:r>
      <w:r w:rsidR="00144CA3" w:rsidRPr="006E6154">
        <w:rPr>
          <w:sz w:val="22"/>
          <w:szCs w:val="22"/>
        </w:rPr>
        <w:t xml:space="preserve">audio augmented reality, but </w:t>
      </w:r>
      <w:r w:rsidR="003A091A" w:rsidRPr="006E6154">
        <w:rPr>
          <w:sz w:val="22"/>
          <w:szCs w:val="22"/>
        </w:rPr>
        <w:t xml:space="preserve">they have </w:t>
      </w:r>
      <w:r w:rsidR="00172501" w:rsidRPr="006E6154">
        <w:rPr>
          <w:sz w:val="22"/>
          <w:szCs w:val="22"/>
        </w:rPr>
        <w:t>not</w:t>
      </w:r>
      <w:r w:rsidR="00144CA3" w:rsidRPr="006E6154">
        <w:rPr>
          <w:sz w:val="22"/>
          <w:szCs w:val="22"/>
        </w:rPr>
        <w:t xml:space="preserve"> </w:t>
      </w:r>
      <w:r w:rsidR="004173C5" w:rsidRPr="006E6154">
        <w:rPr>
          <w:sz w:val="22"/>
          <w:szCs w:val="22"/>
        </w:rPr>
        <w:t xml:space="preserve">been </w:t>
      </w:r>
      <w:r w:rsidR="00172501" w:rsidRPr="006E6154">
        <w:rPr>
          <w:sz w:val="22"/>
          <w:szCs w:val="22"/>
        </w:rPr>
        <w:t>guided</w:t>
      </w:r>
      <w:r w:rsidR="00144CA3" w:rsidRPr="006E6154">
        <w:rPr>
          <w:sz w:val="22"/>
          <w:szCs w:val="22"/>
        </w:rPr>
        <w:t xml:space="preserve"> by an accepted definition for the same.</w:t>
      </w:r>
      <w:r w:rsidR="000D7F0A" w:rsidRPr="006E6154">
        <w:rPr>
          <w:sz w:val="22"/>
          <w:szCs w:val="22"/>
        </w:rPr>
        <w:t xml:space="preserve"> </w:t>
      </w:r>
      <w:r w:rsidR="00382BD5" w:rsidRPr="006E6154">
        <w:rPr>
          <w:sz w:val="22"/>
          <w:szCs w:val="22"/>
        </w:rPr>
        <w:t>A</w:t>
      </w:r>
      <w:r w:rsidR="009F7A33" w:rsidRPr="006E6154">
        <w:rPr>
          <w:sz w:val="22"/>
          <w:szCs w:val="22"/>
        </w:rPr>
        <w:t xml:space="preserve">ugmented reality audio </w:t>
      </w:r>
      <w:r w:rsidR="00DE24F1" w:rsidRPr="006E6154">
        <w:rPr>
          <w:sz w:val="22"/>
          <w:szCs w:val="22"/>
        </w:rPr>
        <w:t xml:space="preserve">(ARA) </w:t>
      </w:r>
      <w:r w:rsidR="009F7A33" w:rsidRPr="006E6154">
        <w:rPr>
          <w:sz w:val="22"/>
          <w:szCs w:val="22"/>
        </w:rPr>
        <w:t xml:space="preserve">has been used to improve immersion and  performance in the field of audio games and augmented reality audio games </w:t>
      </w:r>
      <w:r w:rsidR="009F7A33" w:rsidRPr="006E6154">
        <w:rPr>
          <w:sz w:val="22"/>
          <w:szCs w:val="22"/>
        </w:rPr>
        <w:fldChar w:fldCharType="begin"/>
      </w:r>
      <w:r w:rsidR="00DA5B6D" w:rsidRPr="006E6154">
        <w:rPr>
          <w:sz w:val="22"/>
          <w:szCs w:val="22"/>
        </w:rPr>
        <w:instrText xml:space="preserve"> ADDIN ZOTERO_ITEM CSL_CITATION {"citationID":"DLIBqPxn","properties":{"formattedCitation":"(Moustakas et al., 2020, 2009; Rovithis et al., 2014)","plainCitation":"(Moustakas et al., 2020, 2009; Rovithis et al., 2014)","noteIndex":0},"citationItems":[{"id":413,"uris":["http://zotero.org/users/9427805/items/UY5WBYES"],"itemData":{"id":413,"type":"paper-conference","container-title":"Companion Publication of the 2020 International Conference on Multimodal Interaction","DOI":"10.1145/3395035.3425325","event-place":"Virtual Event Netherlands","event-title":"ICMI '20: INTERNATIONAL CONFERENCE ON MULTIMODAL INTERACTION","ISBN":"978-1-4503-8002-7","language":"en","page":"220-227","publisher":"ACM","publisher-place":"Virtual Event Netherlands","source":"DOI.org (Crossref)","title":"Adaptive Audio Mixing for Enhancing Immersion in Augmented Reality Audio Games","URL":"https://dl.acm.org/doi/10.1145/3395035.3425325","author":[{"family":"Moustakas","given":"Nikolaos"},{"family":"Rovithis","given":"Emmanouel"},{"family":"Vogklis","given":"Konstantinos"},{"family":"Floros","given":"Andreas"}],"accessed":{"date-parts":[["2022",1,7]]},"issued":{"date-parts":[["2020",10,25]]}}},{"id":960,"uris":["http://zotero.org/users/9427805/items/PMTRYZWG"],"itemData":{"id":960,"type":"paper-conference","event-place":"New York, NY, USA","event-title":"Audio Engineering Society Convention 127","publisher":"Audio Engineering Society","publisher-place":"New York, NY, USA","title":"Eidola: An interactive augmented reality audio-game prototype","author":[{"family":"Moustakas","given":"Nikolaos"},{"family":"Floros","given":"Andreas"},{"family":"Kanellopoulos","given":"Nikolaos"}],"issued":{"date-parts":[["2009",10]]}}},{"id":962,"uris":["http://zotero.org/users/9427805/items/WWB7M5J8"],"itemData":{"id":962,"type":"paper-conference","event-title":"2014 IEEE games media entertainment","ISBN":"1-4799-7546-X","page":"1-8","publisher":"IEEE","title":"Audio games as educational tools: Design principles and examples","author":[{"family":"Rovithis","given":"Emmanouel"},{"family":"Floros","given":"Andreas"},{"family":"Mniestris","given":"Andreas"},{"family":"Grigoriou","given":"Nikolas"}],"issued":{"date-parts":[["2014"]]}}}],"schema":"https://github.com/citation-style-language/schema/raw/master/csl-citation.json"} </w:instrText>
      </w:r>
      <w:r w:rsidR="009F7A33" w:rsidRPr="006E6154">
        <w:rPr>
          <w:sz w:val="22"/>
          <w:szCs w:val="22"/>
        </w:rPr>
        <w:fldChar w:fldCharType="separate"/>
      </w:r>
      <w:r w:rsidR="009F7A33" w:rsidRPr="006E6154">
        <w:rPr>
          <w:noProof/>
          <w:sz w:val="22"/>
          <w:szCs w:val="22"/>
        </w:rPr>
        <w:t>(Moustakas et al., 2020, 2009; Rovithis et al., 2014)</w:t>
      </w:r>
      <w:r w:rsidR="009F7A33" w:rsidRPr="006E6154">
        <w:rPr>
          <w:sz w:val="22"/>
          <w:szCs w:val="22"/>
        </w:rPr>
        <w:fldChar w:fldCharType="end"/>
      </w:r>
      <w:r w:rsidR="00382BD5" w:rsidRPr="006E6154">
        <w:rPr>
          <w:sz w:val="22"/>
          <w:szCs w:val="22"/>
        </w:rPr>
        <w:t>. The use of spatial sound has been shown to significantly improve users’ searching and navigati</w:t>
      </w:r>
      <w:r w:rsidR="00C54FEC" w:rsidRPr="006E6154">
        <w:rPr>
          <w:sz w:val="22"/>
          <w:szCs w:val="22"/>
        </w:rPr>
        <w:t>ng</w:t>
      </w:r>
      <w:r w:rsidR="00382BD5" w:rsidRPr="006E6154">
        <w:rPr>
          <w:sz w:val="22"/>
          <w:szCs w:val="22"/>
        </w:rPr>
        <w:t xml:space="preserve"> tasks </w:t>
      </w:r>
      <w:r w:rsidR="004173C5" w:rsidRPr="006E6154">
        <w:rPr>
          <w:sz w:val="22"/>
          <w:szCs w:val="22"/>
        </w:rPr>
        <w:t xml:space="preserve">in </w:t>
      </w:r>
      <w:r w:rsidR="00382BD5" w:rsidRPr="006E6154">
        <w:rPr>
          <w:sz w:val="22"/>
          <w:szCs w:val="22"/>
        </w:rPr>
        <w:t xml:space="preserve">an indoor AR environment </w:t>
      </w:r>
      <w:r w:rsidR="00382BD5" w:rsidRPr="006E6154">
        <w:rPr>
          <w:sz w:val="22"/>
          <w:szCs w:val="22"/>
        </w:rPr>
        <w:fldChar w:fldCharType="begin"/>
      </w:r>
      <w:r w:rsidR="00382BD5" w:rsidRPr="006E6154">
        <w:rPr>
          <w:sz w:val="22"/>
          <w:szCs w:val="22"/>
        </w:rPr>
        <w:instrText xml:space="preserve"> ADDIN ZOTERO_ITEM CSL_CITATION {"citationID":"XG3KcNWo","properties":{"formattedCitation":"(Rumi\\uc0\\u324{}ski, 2015)","plainCitation":"(Rumiński, 2015)","noteIndex":0},"citationItems":[{"id":470,"uris":["http://zotero.org/users/9427805/items/TGILARJC"],"itemData":{"id":470,"type":"article-journal","abstract":"This paper presents an experimental study of spatial sound usefulness in searching and navigating through augmented reality environments. Participants were asked to ﬁnd three objects hidden within no-sound and spatial sound AR environments. The experiment showed that the participants of the spatialized sound group performed faster and more efﬁciently than working in nosound conﬁguration. What is more, 3D sound was a valuable cue for navigation in AR environment. The collected data suggest that the use of spatial sound in AR environments can be a signiﬁcant factor in searching and navigating for hidden objects within indoor AR scenes. To conduct the experiment, the CARE approach was applied, while its CARL language was extended with new elements responsible for controlling audio in 3D space.","container-title":"Virtual Reality","DOI":"10.1007/s10055-015-0274-4","ISSN":"1359-4338, 1434-9957","issue":"3-4","journalAbbreviation":"Virtual Reality","language":"en","page":"223-233","source":"DOI.org (Crossref)","title":"An experimental study of spatial sound usefulness in searching and navigating through AR environments","volume":"19","author":[{"family":"Rumiński","given":"Dariusz"}],"issued":{"date-parts":[["2015",11]]}}}],"schema":"https://github.com/citation-style-language/schema/raw/master/csl-citation.json"} </w:instrText>
      </w:r>
      <w:r w:rsidR="00382BD5" w:rsidRPr="006E6154">
        <w:rPr>
          <w:sz w:val="22"/>
          <w:szCs w:val="22"/>
        </w:rPr>
        <w:fldChar w:fldCharType="separate"/>
      </w:r>
      <w:r w:rsidR="00382BD5" w:rsidRPr="006E6154">
        <w:rPr>
          <w:rFonts w:ascii="Calibri" w:cs="Calibri"/>
          <w:sz w:val="22"/>
        </w:rPr>
        <w:t>(Rumiński, 2015)</w:t>
      </w:r>
      <w:r w:rsidR="00382BD5" w:rsidRPr="006E6154">
        <w:rPr>
          <w:sz w:val="22"/>
          <w:szCs w:val="22"/>
        </w:rPr>
        <w:fldChar w:fldCharType="end"/>
      </w:r>
      <w:r w:rsidR="00382BD5" w:rsidRPr="006E6154">
        <w:rPr>
          <w:sz w:val="22"/>
          <w:szCs w:val="22"/>
        </w:rPr>
        <w:t xml:space="preserve">. Efforts are </w:t>
      </w:r>
      <w:r w:rsidR="00C54FEC" w:rsidRPr="006E6154">
        <w:rPr>
          <w:sz w:val="22"/>
          <w:szCs w:val="22"/>
        </w:rPr>
        <w:t xml:space="preserve">also </w:t>
      </w:r>
      <w:r w:rsidR="00382BD5" w:rsidRPr="006E6154">
        <w:rPr>
          <w:sz w:val="22"/>
          <w:szCs w:val="22"/>
        </w:rPr>
        <w:t xml:space="preserve">being made </w:t>
      </w:r>
      <w:r w:rsidR="00382BD5" w:rsidRPr="006E6154">
        <w:rPr>
          <w:sz w:val="22"/>
          <w:szCs w:val="22"/>
        </w:rPr>
        <w:lastRenderedPageBreak/>
        <w:t xml:space="preserve">to popularize AAR experiences with existing technology to augment the environmental objects with spatialized audio </w:t>
      </w:r>
      <w:r w:rsidR="00382BD5" w:rsidRPr="006E6154">
        <w:rPr>
          <w:sz w:val="22"/>
          <w:szCs w:val="22"/>
        </w:rPr>
        <w:fldChar w:fldCharType="begin"/>
      </w:r>
      <w:r w:rsidR="00382BD5" w:rsidRPr="006E6154">
        <w:rPr>
          <w:sz w:val="22"/>
          <w:szCs w:val="22"/>
        </w:rPr>
        <w:instrText xml:space="preserve"> ADDIN ZOTERO_ITEM CSL_CITATION {"citationID":"40zQxYlS","properties":{"formattedCitation":"(Yang &amp; Mattern, 2019)","plainCitation":"(Yang &amp; Mattern, 2019)","noteIndex":0},"citationItems":[{"id":410,"uris":["http://zotero.org/users/9427805/items/DGJEGJZB"],"itemData":{"id":410,"type":"paper-conference","container-title":"Adjunct Proceedings of the 2019 ACM International Joint Conference on Pervasive and Ubiquitous Computing and Proceedings of the 2019 ACM International Symposium on Wearable Computers","DOI":"10.1145/3341162.3349302","event-place":"London United Kingdom","event-title":"UbiComp '19: The 2019 ACM International Joint Conference on Pervasive and Ubiquitous Computing","ISBN":"978-1-4503-6869-8","language":"en","page":"408-412","publisher":"ACM","publisher-place":"London United Kingdom","source":"DOI.org (Crossref)","title":"Audio augmented reality for human-object interactions","URL":"https://dl.acm.org/doi/10.1145/3341162.3349302","author":[{"family":"Yang","given":"Jing"},{"family":"Mattern","given":"Friedemann"}],"accessed":{"date-parts":[["2022",1,7]]},"issued":{"date-parts":[["2019",9,9]]}}}],"schema":"https://github.com/citation-style-language/schema/raw/master/csl-citation.json"} </w:instrText>
      </w:r>
      <w:r w:rsidR="00382BD5" w:rsidRPr="006E6154">
        <w:rPr>
          <w:sz w:val="22"/>
          <w:szCs w:val="22"/>
        </w:rPr>
        <w:fldChar w:fldCharType="separate"/>
      </w:r>
      <w:r w:rsidR="00382BD5" w:rsidRPr="006E6154">
        <w:rPr>
          <w:noProof/>
          <w:sz w:val="22"/>
          <w:szCs w:val="22"/>
        </w:rPr>
        <w:t>(Yang &amp; Mattern, 2019)</w:t>
      </w:r>
      <w:r w:rsidR="00382BD5" w:rsidRPr="006E6154">
        <w:rPr>
          <w:sz w:val="22"/>
          <w:szCs w:val="22"/>
        </w:rPr>
        <w:fldChar w:fldCharType="end"/>
      </w:r>
      <w:r w:rsidR="00382BD5" w:rsidRPr="006E6154">
        <w:rPr>
          <w:sz w:val="22"/>
          <w:szCs w:val="22"/>
        </w:rPr>
        <w:t>.</w:t>
      </w:r>
      <w:r w:rsidR="002B30CD" w:rsidRPr="006E6154">
        <w:rPr>
          <w:sz w:val="22"/>
          <w:szCs w:val="22"/>
        </w:rPr>
        <w:t xml:space="preserve"> </w:t>
      </w:r>
    </w:p>
    <w:p w14:paraId="07268201" w14:textId="389A6568" w:rsidR="000D7F0A" w:rsidRPr="006E6154" w:rsidRDefault="002B30CD" w:rsidP="00932E13">
      <w:pPr>
        <w:spacing w:line="480" w:lineRule="auto"/>
        <w:ind w:firstLine="720"/>
        <w:jc w:val="both"/>
        <w:rPr>
          <w:sz w:val="22"/>
          <w:szCs w:val="22"/>
        </w:rPr>
      </w:pPr>
      <w:r w:rsidRPr="006E6154">
        <w:rPr>
          <w:sz w:val="22"/>
          <w:szCs w:val="22"/>
        </w:rPr>
        <w:t>A popular application of AAR</w:t>
      </w:r>
      <w:r w:rsidR="00DE24F1" w:rsidRPr="006E6154">
        <w:rPr>
          <w:sz w:val="22"/>
          <w:szCs w:val="22"/>
        </w:rPr>
        <w:t xml:space="preserve"> includes</w:t>
      </w:r>
      <w:r w:rsidRPr="006E6154">
        <w:rPr>
          <w:sz w:val="22"/>
          <w:szCs w:val="22"/>
        </w:rPr>
        <w:t xml:space="preserve"> audio guided tours for exploration; traditionally, headphones paired to a smartphone have been used to </w:t>
      </w:r>
      <w:r w:rsidR="000C5A76" w:rsidRPr="006E6154">
        <w:rPr>
          <w:sz w:val="22"/>
          <w:szCs w:val="22"/>
        </w:rPr>
        <w:t>trigger</w:t>
      </w:r>
      <w:r w:rsidRPr="006E6154">
        <w:rPr>
          <w:sz w:val="22"/>
          <w:szCs w:val="22"/>
        </w:rPr>
        <w:t xml:space="preserve"> audio</w:t>
      </w:r>
      <w:r w:rsidR="000C5A76" w:rsidRPr="006E6154">
        <w:rPr>
          <w:sz w:val="22"/>
          <w:szCs w:val="22"/>
        </w:rPr>
        <w:t xml:space="preserve"> playback</w:t>
      </w:r>
      <w:r w:rsidRPr="006E6154">
        <w:rPr>
          <w:sz w:val="22"/>
          <w:szCs w:val="22"/>
        </w:rPr>
        <w:t xml:space="preserve"> when the smartphone</w:t>
      </w:r>
      <w:r w:rsidR="000C5A76" w:rsidRPr="006E6154">
        <w:rPr>
          <w:sz w:val="22"/>
          <w:szCs w:val="22"/>
        </w:rPr>
        <w:t>, a sensor, or the user</w:t>
      </w:r>
      <w:r w:rsidRPr="006E6154">
        <w:rPr>
          <w:sz w:val="22"/>
          <w:szCs w:val="22"/>
        </w:rPr>
        <w:t xml:space="preserve"> is within a certain radius from the object(s) of interest </w:t>
      </w:r>
      <w:r w:rsidRPr="006E6154">
        <w:rPr>
          <w:sz w:val="22"/>
          <w:szCs w:val="22"/>
        </w:rPr>
        <w:fldChar w:fldCharType="begin"/>
      </w:r>
      <w:r w:rsidR="000C5A76" w:rsidRPr="006E6154">
        <w:rPr>
          <w:sz w:val="22"/>
          <w:szCs w:val="22"/>
        </w:rPr>
        <w:instrText xml:space="preserve"> ADDIN ZOTERO_ITEM CSL_CITATION {"citationID":"8w796UHs","properties":{"formattedCitation":"(Bederson, 1995; Boletsis &amp; Chasanidou, 2018; Mynatt et al., 1997)","plainCitation":"(Bederson, 1995; Boletsis &amp; Chasanidou, 2018; Mynatt et al., 1997)","noteIndex":0},"citationItems":[{"id":471,"uris":["http://zotero.org/users/9427805/items/DRJQZQTN"],"itemData":{"id":471,"type":"paper-conference","abstract":"Augmented reality (or computer augmented environments as it is sometimes called) uses computers to enhance the richness of the real world. It differs from virtual reality in that it doesn’t attempt to replace the real world. Our prototype automated tour guide superimposes audio on the world based on where a user is located. We propose this technique for use as an automated tour guide in museums and expect it will enhance the social aspects of museum visits, compared to taped tour guides.","container-title":"Conference companion on Human factors in computing systems  - CHI '95","DOI":"10.1145/223355.223526","event-place":"Denver, Colorado, United States","event-title":"Conference companion","ISBN":"978-0-89791-755-1","language":"en","page":"210-211","publisher":"ACM Press","publisher-place":"Denver, Colorado, United States","source":"DOI.org (Crossref)","title":"Audio augmented reality: a prototype automated tour guide","title-short":"Audio augmented reality","URL":"http://portal.acm.org/citation.cfm?doid=223355.223526","author":[{"family":"Bederson","given":"Benjamin B."}],"accessed":{"date-parts":[["2022",1,7]]},"issued":{"date-parts":[["1995"]]}}},{"id":454,"uris":["http://zotero.org/users/9427805/items/CBNCXRBH"],"itemData":{"id":454,"type":"paper-conference","abstract":"Audio augmented reality (AR) allows for the simultaneous perception of the real environment and a virtual audio overlay. This is especially important in a mobile use context, where users should be continuously aware of their surroundings, such as in the case of urban tourism, when tourists explore foreign cities and their tourist sights. In this work, we investigate the design and implementation of audio AR systems in urban tourism. Our prototype, called AudioNear, is designed to support tourists’ exploration of open, urban environments while providing speech-based information about surrounding tourist sights, based on the users’ location. At this stage, we present the design concept of AudioNear, its hardware implementation and the first usability feedback. Overall, the study indicated the promising potential of audio AR for providing informative tourist services and engaging experiences.","container-title":"Proceedings of the 11th PErvasive Technologies Related to Assistive Environments Conference","DOI":"10.1145/3197768.3201549","event-place":"Corfu Greece","event-title":"PETRA '18: The 11th PErvasive Technologies Related to Assistive Environments Conference","ISBN":"978-1-4503-6390-7","language":"en","page":"515-521","publisher":"ACM","publisher-place":"Corfu Greece","source":"DOI.org (Crossref)","title":"Smart Tourism in Cities: Exploring Urban Destinations with Audio Augmented Reality","title-short":"Smart Tourism in Cities","URL":"https://dl.acm.org/doi/10.1145/3197768.3201549","author":[{"family":"Boletsis","given":"Costas"},{"family":"Chasanidou","given":"Dimitra"}],"accessed":{"date-parts":[["2022",1,7]]},"issued":{"date-parts":[["2018",6,26]]}}},{"id":791,"uris":["http://zotero.org/users/9427805/items/8ZJEK2YS"],"itemData":{"id":791,"type":"paper-conference","container-title":"Proceedings of the 10th annual ACM symposium on User interface software and technology  - UIST '97","DOI":"10.1145/263407.264218","event-place":"Banff, Alberta, Canada","event-title":"the 10th annual ACM symposium","ISBN":"978-0-89791-881-7","language":"en","page":"211-212","publisher":"ACM Press","publisher-place":"Banff, Alberta, Canada","source":"DOI.org (Crossref)","title":"Audio aura: light-weight audio augmented reality","title-short":"Audio aura","URL":"http://portal.acm.org/citation.cfm?doid=263407.264218","author":[{"family":"Mynatt","given":"Elizabeth D."},{"family":"Back","given":"Maribeth"},{"family":"Want","given":"Roy"},{"family":"Frederick","given":"Ron"}],"accessed":{"date-parts":[["2023",2,14]]},"issued":{"date-parts":[["1997"]]}}}],"schema":"https://github.com/citation-style-language/schema/raw/master/csl-citation.json"} </w:instrText>
      </w:r>
      <w:r w:rsidRPr="006E6154">
        <w:rPr>
          <w:sz w:val="22"/>
          <w:szCs w:val="22"/>
        </w:rPr>
        <w:fldChar w:fldCharType="separate"/>
      </w:r>
      <w:r w:rsidR="000C5A76" w:rsidRPr="006E6154">
        <w:rPr>
          <w:noProof/>
          <w:sz w:val="22"/>
          <w:szCs w:val="22"/>
        </w:rPr>
        <w:t>(Bederson, 1995; Boletsis &amp; Chasanidou, 2018; Mynatt et al., 1997)</w:t>
      </w:r>
      <w:r w:rsidRPr="006E6154">
        <w:rPr>
          <w:sz w:val="22"/>
          <w:szCs w:val="22"/>
        </w:rPr>
        <w:fldChar w:fldCharType="end"/>
      </w:r>
      <w:r w:rsidRPr="006E6154">
        <w:rPr>
          <w:sz w:val="22"/>
          <w:szCs w:val="22"/>
        </w:rPr>
        <w:t>.</w:t>
      </w:r>
      <w:r w:rsidR="00D61ABD" w:rsidRPr="006E6154">
        <w:rPr>
          <w:sz w:val="22"/>
          <w:szCs w:val="22"/>
        </w:rPr>
        <w:t xml:space="preserve"> More recently,</w:t>
      </w:r>
      <w:r w:rsidR="004C219D" w:rsidRPr="006E6154">
        <w:rPr>
          <w:sz w:val="22"/>
          <w:szCs w:val="22"/>
        </w:rPr>
        <w:t xml:space="preserve"> multi-level auditory displays have been tested in museum exploration where different auditory augmentations are provided based on the distance of the observer from the object </w:t>
      </w:r>
      <w:r w:rsidR="004C219D" w:rsidRPr="006E6154">
        <w:rPr>
          <w:sz w:val="22"/>
          <w:szCs w:val="22"/>
        </w:rPr>
        <w:fldChar w:fldCharType="begin"/>
      </w:r>
      <w:r w:rsidR="004C219D" w:rsidRPr="006E6154">
        <w:rPr>
          <w:sz w:val="22"/>
          <w:szCs w:val="22"/>
        </w:rPr>
        <w:instrText xml:space="preserve"> ADDIN ZOTERO_ITEM CSL_CITATION {"citationID":"STSxKY6L","properties":{"formattedCitation":"(Vazquez-Alvarez et al., 2016)","plainCitation":"(Vazquez-Alvarez et al., 2016)","noteIndex":0},"citationItems":[{"id":134,"uris":["http://zotero.org/users/9427805/items/FFN72IHA"],"itemData":{"id":134,"type":"article-journal","abstract":"Auditory interfaces offer a solution to the problem of effective eyes-free mobile interactions. In this article, we investigate the use of multilevel auditory displays to enable eyes-free mobile interaction with indoor location-based information in non-guided audio-augmented environments. A top-level exocentric sonification layer advertises information in a gallery-like space. A secondary interactive layer is used to evaluate three different conditions that varied in the presentation (sequential\nversus\nsimultaneous) and spatialisation (non-spatialised\nversus\negocentric/exocentric spatialisation) of multiple auditory sources. Our findings show that (1) participants spent significantly more time interacting with spatialised displays; (2) using the same design for primary and interactive secondary display (simultaneous exocentric) showed a negative impact on the user experience, an increase in workload and substantially increased participant movement; and (3) the other spatial interactive secondary display designs (simultaneous egocentric, sequential egocentric, and sequential exocentric) showed an increase in time spent stationary but no negative impact on the user experience, suggesting a more exploratory experience. A follow-up qualitative and quantitative analysis of user behaviour support these conclusions. These results provide practical guidelines for designing effective eyes-free interactions for far richer auditory soundscapes.","container-title":"ACM Transactions on Computer-Human Interaction","DOI":"10.1145/2829944","ISSN":"1073-0516, 1557-7325","issue":"1","journalAbbreviation":"ACM Trans. Comput.-Hum. Interact.","language":"en","page":"1-30","source":"DOI.org (Crossref)","title":"Designing Interactions with Multilevel Auditory Displays in Mobile Audio-Augmented Reality","volume":"23","author":[{"family":"Vazquez-Alvarez","given":"Yolanda"},{"family":"Aylett","given":"Matthew P."},{"family":"Brewster","given":"Stephen A."},{"family":"Jungenfeld","given":"Rocio Von"},{"family":"Virolainen","given":"Antti"}],"issued":{"date-parts":[["2016",2,20]]}}}],"schema":"https://github.com/citation-style-language/schema/raw/master/csl-citation.json"} </w:instrText>
      </w:r>
      <w:r w:rsidR="004C219D" w:rsidRPr="006E6154">
        <w:rPr>
          <w:sz w:val="22"/>
          <w:szCs w:val="22"/>
        </w:rPr>
        <w:fldChar w:fldCharType="separate"/>
      </w:r>
      <w:r w:rsidR="004C219D" w:rsidRPr="006E6154">
        <w:rPr>
          <w:noProof/>
          <w:sz w:val="22"/>
          <w:szCs w:val="22"/>
        </w:rPr>
        <w:t>(Vazquez-Alvarez et al., 2016)</w:t>
      </w:r>
      <w:r w:rsidR="004C219D" w:rsidRPr="006E6154">
        <w:rPr>
          <w:sz w:val="22"/>
          <w:szCs w:val="22"/>
        </w:rPr>
        <w:fldChar w:fldCharType="end"/>
      </w:r>
      <w:r w:rsidR="004C219D" w:rsidRPr="006E6154">
        <w:rPr>
          <w:sz w:val="22"/>
          <w:szCs w:val="22"/>
        </w:rPr>
        <w:t>.</w:t>
      </w:r>
      <w:r w:rsidR="000C5A76" w:rsidRPr="006E6154">
        <w:rPr>
          <w:sz w:val="22"/>
          <w:szCs w:val="22"/>
        </w:rPr>
        <w:t xml:space="preserve"> </w:t>
      </w:r>
      <w:r w:rsidR="002627D1" w:rsidRPr="006E6154">
        <w:rPr>
          <w:sz w:val="22"/>
          <w:szCs w:val="22"/>
        </w:rPr>
        <w:t>In art gallery settings, audio related to objects in the paintings, as well as audio generated from painting</w:t>
      </w:r>
      <w:r w:rsidR="00DE24F1" w:rsidRPr="006E6154">
        <w:rPr>
          <w:sz w:val="22"/>
          <w:szCs w:val="22"/>
        </w:rPr>
        <w:t>s</w:t>
      </w:r>
      <w:r w:rsidR="002627D1" w:rsidRPr="006E6154">
        <w:rPr>
          <w:sz w:val="22"/>
          <w:szCs w:val="22"/>
        </w:rPr>
        <w:t xml:space="preserve"> directly </w:t>
      </w:r>
      <w:r w:rsidR="004173C5" w:rsidRPr="006E6154">
        <w:rPr>
          <w:sz w:val="22"/>
          <w:szCs w:val="22"/>
        </w:rPr>
        <w:t>ha</w:t>
      </w:r>
      <w:r w:rsidR="00DE24F1" w:rsidRPr="006E6154">
        <w:rPr>
          <w:sz w:val="22"/>
          <w:szCs w:val="22"/>
        </w:rPr>
        <w:t>ve</w:t>
      </w:r>
      <w:r w:rsidR="004173C5" w:rsidRPr="006E6154">
        <w:rPr>
          <w:sz w:val="22"/>
          <w:szCs w:val="22"/>
        </w:rPr>
        <w:t xml:space="preserve"> </w:t>
      </w:r>
      <w:r w:rsidR="002627D1" w:rsidRPr="006E6154">
        <w:rPr>
          <w:sz w:val="22"/>
          <w:szCs w:val="22"/>
        </w:rPr>
        <w:t xml:space="preserve">been used to complement visual artwork as a means to enhance art gallery visitor’ experiences </w:t>
      </w:r>
      <w:r w:rsidR="002627D1" w:rsidRPr="006E6154">
        <w:rPr>
          <w:sz w:val="22"/>
          <w:szCs w:val="22"/>
        </w:rPr>
        <w:fldChar w:fldCharType="begin"/>
      </w:r>
      <w:r w:rsidR="00DE24F1" w:rsidRPr="006E6154">
        <w:rPr>
          <w:sz w:val="22"/>
          <w:szCs w:val="22"/>
        </w:rPr>
        <w:instrText xml:space="preserve"> ADDIN ZOTERO_ITEM CSL_CITATION {"citationID":"FtUWoRYN","properties":{"formattedCitation":"(Dam et al., 2023; Nadri et al., 2022; Yang &amp; Chan, 2019)","plainCitation":"(Dam et al., 2023; Nadri et al., 2022; Yang &amp; Chan, 2019)","noteIndex":0},"citationItems":[{"id":966,"uris":["http://zotero.org/users/9427805/items/5MPF3FAF"],"itemData":{"id":966,"type":"paper-conference","container-title":"HFES 67th International Annual Meeting Technical Program","event-place":"Washington DC","event-title":"HFES 67th International Annual Meeting","publisher":"Sage Publications","publisher-place":"Washington DC","title":"Enhancing Art Gallery Visitors' Experience through Audio Augmented Reality Technology","author":[{"family":"Dam","given":"Abhraneil"},{"family":"Lee","given":"Yeaji"},{"family":"Siddiqui","given":"Arsh"},{"family":"Lages","given":"Wallace"},{"family":"Jeon","given":"Myounghoon"}],"issued":{"date-parts":[["2023",10]]}}},{"id":773,"uris":["http://zotero.org/users/9427805/items/6JX7NUNH"],"itemData":{"id":773,"type":"article-journal","abstract":"AbstractAdvances in the fields of data processing and sonification have been applied to transcribe a variety of visual experiences into an auditory format. Although image sonification examples exist, the application of these principles to visual art has not been examined thoroughly. We sought to develop and evaluate a set of guidelines for the sonification of visual artworks. Through conducting expert interviews (N?=?11), we created an initial sonification algorithm that accounts for art style, lightness, and color diversity to modulate the sonified output in terms of tempo and pitch. This algorithm was evaluated through user evaluations (N?=?22). User study responses supported expert interview findings, the notion that sonification can be designed to match the experience of viewing an artwork, and showed interesting interaction effects among art styles, visual components, and musical parameters. We suggest the proposed guidelines can augment visitor experiences at art exhibits and provide the basis for further experimentation.","container-title":"International Journal of Human–Computer Interaction","DOI":"10.1080/10447318.2022.2091210","ISSN":"1044-7318","journalAbbreviation":"International Journal of Human–Computer Interaction","note":"publisher: Taylor &amp; Francis","page":"1-13","title":"From Visual Art to Music: Sonification Can Adapt to Painting Styles and Augment User Experience","author":[{"family":"Nadri","given":"Chihab"},{"family":"Anaya","given":"Chairunisa"},{"family":"Yuan","given":"Shan"},{"family":"Jeon","given":"Myounghoon"}],"issued":{"date-parts":[["2022",7,1]]}}},{"id":450,"uris":["http://zotero.org/users/9427805/items/W9HCZUGK"],"itemData":{"id":450,"type":"paper-conference","abstract":"In this work, we enrich landscape and genre paintings by spatializing sounds for the drawn objects and scenes, which expands visitors’ perception of the paintings and immerses them in the depicted scenarios. Plus, we personalize such spatial audio perception based on visitors’ viewing behavior by applying gaze tracking. Through a preliminary user study with 14 participants, we observed that the gaze tracking-based audio augmentation helped people better focus on the areas of interest in the paintings, and enhanced their overall viewing experience.","container-title":"Proceedings of the 18th International Conference on Mobile and Ubiquitous Multimedia","DOI":"10.1145/3365610.3368415","event-place":"Pisa Italy","event-title":"MUM 2019: 18th International Conference on Mobile and Ubiquitous Multimedia","ISBN":"978-1-4503-7624-2","language":"en","page":"1-5","publisher":"ACM","publisher-place":"Pisa Italy","source":"DOI.org (Crossref)","title":"Audio-augmented museum experiences with gaze tracking","URL":"https://dl.acm.org/doi/10.1145/3365610.3368415","author":[{"family":"Yang","given":"Jing"},{"family":"Chan","given":"Cheuk Yu"}],"accessed":{"date-parts":[["2022",1,7]]},"issued":{"date-parts":[["2019",11,26]]}}}],"schema":"https://github.com/citation-style-language/schema/raw/master/csl-citation.json"} </w:instrText>
      </w:r>
      <w:r w:rsidR="002627D1" w:rsidRPr="006E6154">
        <w:rPr>
          <w:sz w:val="22"/>
          <w:szCs w:val="22"/>
        </w:rPr>
        <w:fldChar w:fldCharType="separate"/>
      </w:r>
      <w:r w:rsidR="00DE24F1" w:rsidRPr="006E6154">
        <w:rPr>
          <w:noProof/>
          <w:sz w:val="22"/>
          <w:szCs w:val="22"/>
        </w:rPr>
        <w:t>(Dam et al., 2023; Nadri et al., 2022; Yang &amp; Chan, 2019)</w:t>
      </w:r>
      <w:r w:rsidR="002627D1" w:rsidRPr="006E6154">
        <w:rPr>
          <w:sz w:val="22"/>
          <w:szCs w:val="22"/>
        </w:rPr>
        <w:fldChar w:fldCharType="end"/>
      </w:r>
      <w:r w:rsidR="00867F9D" w:rsidRPr="006E6154">
        <w:rPr>
          <w:sz w:val="22"/>
          <w:szCs w:val="22"/>
        </w:rPr>
        <w:t>.</w:t>
      </w:r>
      <w:r w:rsidR="00D61ABD" w:rsidRPr="006E6154">
        <w:rPr>
          <w:sz w:val="22"/>
          <w:szCs w:val="22"/>
        </w:rPr>
        <w:t xml:space="preserve"> In outdoor exploration, the use of AAR to recreate soundscapes of the physical space has been shown to </w:t>
      </w:r>
      <w:r w:rsidR="00550611" w:rsidRPr="006E6154">
        <w:rPr>
          <w:sz w:val="22"/>
          <w:szCs w:val="22"/>
        </w:rPr>
        <w:t xml:space="preserve">produce </w:t>
      </w:r>
      <w:r w:rsidR="00D61ABD" w:rsidRPr="006E6154">
        <w:rPr>
          <w:sz w:val="22"/>
          <w:szCs w:val="22"/>
        </w:rPr>
        <w:t xml:space="preserve">higher affective arousal </w:t>
      </w:r>
      <w:r w:rsidR="00D61ABD" w:rsidRPr="006E6154">
        <w:rPr>
          <w:sz w:val="22"/>
          <w:szCs w:val="22"/>
        </w:rPr>
        <w:fldChar w:fldCharType="begin"/>
      </w:r>
      <w:r w:rsidR="00D61ABD" w:rsidRPr="006E6154">
        <w:rPr>
          <w:sz w:val="22"/>
          <w:szCs w:val="22"/>
        </w:rPr>
        <w:instrText xml:space="preserve"> ADDIN ZOTERO_ITEM CSL_CITATION {"citationID":"Uym590kS","properties":{"formattedCitation":"(Sikora et al., 2018)","plainCitation":"(Sikora et al., 2018)","noteIndex":0},"citationItems":[{"id":133,"uris":["http://zotero.org/users/9427805/items/5NFYFVNY"],"itemData":{"id":133,"type":"article-journal","abstract":"This article investigates the use of an audio augmented reality (AAR) system to recreate the soundscape of a medieval archaeological site. The aim of our work was to explore whether it is possible to enhance a tourist's archaeological experience, which is often derived from only scarce remains. We developed a smartphone-based AAR system, which uses location and orientation sensors to synthesize the soundscape of a site and plays it to the user via headphones. We recreated the ancient soundscape of a medieval archaeological site in Croatia and tested it in situ on two groups of participants using the soundwalk method. One test group performed the soundwalk while listening to the recreated soundscape using the AAR system, while the second control group did not use the AAR equipment. We measured the experiences of the participants using two methods: the standard soundwalk questionnaire and affective computing equipment for detecting the emotional state of participants. The results of both test methods show that participants who were listening to the ancient soundscape using our AAR system experienced higher arousal than those visiting the site without AAR.","container-title":"ACM Transactions on Multimedia Computing, Communications, and Applications","DOI":"10.1145/3230652","ISSN":"1551-6857, 1551-6865","issue":"3","journalAbbreviation":"ACM Trans. Multimedia Comput. Commun. Appl.","language":"en","page":"1-22","source":"DOI.org (Crossref)","title":"Soundscape of an Archaeological Site Recreated with Audio Augmented Reality","volume":"14","author":[{"family":"Sikora","given":"Marjan"},{"family":"Russo","given":"Mladen"},{"family":"Đerek","given":"Jurica"},{"family":"Jurčević","given":"Ante"}],"issued":{"date-parts":[["2018",8,31]]}}}],"schema":"https://github.com/citation-style-language/schema/raw/master/csl-citation.json"} </w:instrText>
      </w:r>
      <w:r w:rsidR="00D61ABD" w:rsidRPr="006E6154">
        <w:rPr>
          <w:sz w:val="22"/>
          <w:szCs w:val="22"/>
        </w:rPr>
        <w:fldChar w:fldCharType="separate"/>
      </w:r>
      <w:r w:rsidR="00D61ABD" w:rsidRPr="006E6154">
        <w:rPr>
          <w:noProof/>
          <w:sz w:val="22"/>
          <w:szCs w:val="22"/>
        </w:rPr>
        <w:t>(Sikora et al., 2018)</w:t>
      </w:r>
      <w:r w:rsidR="00D61ABD" w:rsidRPr="006E6154">
        <w:rPr>
          <w:sz w:val="22"/>
          <w:szCs w:val="22"/>
        </w:rPr>
        <w:fldChar w:fldCharType="end"/>
      </w:r>
      <w:r w:rsidR="00D61ABD" w:rsidRPr="006E6154">
        <w:rPr>
          <w:sz w:val="22"/>
          <w:szCs w:val="22"/>
        </w:rPr>
        <w:t xml:space="preserve">. Similar results have also been shown through the use of earcons and auditory landmarks to augment exploration of an outdoor garden </w:t>
      </w:r>
      <w:r w:rsidR="00D61ABD" w:rsidRPr="006E6154">
        <w:rPr>
          <w:sz w:val="22"/>
          <w:szCs w:val="22"/>
        </w:rPr>
        <w:fldChar w:fldCharType="begin"/>
      </w:r>
      <w:r w:rsidR="00D61ABD" w:rsidRPr="006E6154">
        <w:rPr>
          <w:sz w:val="22"/>
          <w:szCs w:val="22"/>
        </w:rPr>
        <w:instrText xml:space="preserve"> ADDIN ZOTERO_ITEM CSL_CITATION {"citationID":"L6hHYeAR","properties":{"formattedCitation":"(Vazquez-Alvarez et al., 2012)","plainCitation":"(Vazquez-Alvarez et al., 2012)","noteIndex":0},"citationItems":[{"id":153,"uris":["http://zotero.org/users/9427805/items/DYMWWATS"],"itemData":{"id":153,"type":"article-journal","abstract":"In this paper, we compare four different auditory displays in a mobile audio-augmented reality environment (a sound garden). The auditory displays varied in the use of non-speech audio, Earcons, as auditory landmarks and 3D audio spatialization, and the goal was to test the user experience of discovery in a purely exploratory environment that included multiple simultaneous sound sources. We present quantitative and qualitative results from an initial user study conducted in the Municipal Gardens of Funchal, Madeira. Results show that spatial audio together with Earcons allowed users to explore multiple simultaneous sources and had the added beneﬁt of increasing the level of immersion in the experience. In addition, spatial audio encouraged a more exploratory and playful response to the environment. An analysis of the participants’ logged data suggested that the level of immersion can be related to increased instances of stopping and scanning the environment, which can be quantiﬁed in terms of walking speed and head movement.","container-title":"Personal and Ubiquitous Computing","DOI":"10.1007/s00779-011-0459-0","ISSN":"1617-4909, 1617-4917","issue":"8","journalAbbreviation":"Pers Ubiquit Comput","language":"en","page":"987-999","source":"DOI.org (Crossref)","title":"Auditory display design for exploration in mobile audio-augmented reality","volume":"16","author":[{"family":"Vazquez-Alvarez","given":"Yolanda"},{"family":"Oakley","given":"Ian"},{"family":"Brewster","given":"Stephen A."}],"issued":{"date-parts":[["2012",12]]}}}],"schema":"https://github.com/citation-style-language/schema/raw/master/csl-citation.json"} </w:instrText>
      </w:r>
      <w:r w:rsidR="00D61ABD" w:rsidRPr="006E6154">
        <w:rPr>
          <w:sz w:val="22"/>
          <w:szCs w:val="22"/>
        </w:rPr>
        <w:fldChar w:fldCharType="separate"/>
      </w:r>
      <w:r w:rsidR="00D61ABD" w:rsidRPr="006E6154">
        <w:rPr>
          <w:noProof/>
          <w:sz w:val="22"/>
          <w:szCs w:val="22"/>
        </w:rPr>
        <w:t>(Vazquez-Alvarez et al., 2012)</w:t>
      </w:r>
      <w:r w:rsidR="00D61ABD" w:rsidRPr="006E6154">
        <w:rPr>
          <w:sz w:val="22"/>
          <w:szCs w:val="22"/>
        </w:rPr>
        <w:fldChar w:fldCharType="end"/>
      </w:r>
      <w:r w:rsidR="004C219D" w:rsidRPr="006E6154">
        <w:rPr>
          <w:sz w:val="22"/>
          <w:szCs w:val="22"/>
        </w:rPr>
        <w:t xml:space="preserve">. While these developments have shown promising results in support of AAR, </w:t>
      </w:r>
      <w:r w:rsidR="00317025" w:rsidRPr="006E6154">
        <w:rPr>
          <w:sz w:val="22"/>
          <w:szCs w:val="22"/>
        </w:rPr>
        <w:t xml:space="preserve">they are independent undertakings that do no share common goals, or a unified understanding of AAR. </w:t>
      </w:r>
      <w:r w:rsidR="00FB23C6" w:rsidRPr="006E6154">
        <w:rPr>
          <w:sz w:val="22"/>
          <w:szCs w:val="22"/>
        </w:rPr>
        <w:t xml:space="preserve">In fact, it is </w:t>
      </w:r>
      <w:r w:rsidR="00550611" w:rsidRPr="006E6154">
        <w:rPr>
          <w:sz w:val="22"/>
          <w:szCs w:val="22"/>
        </w:rPr>
        <w:t xml:space="preserve">quite </w:t>
      </w:r>
      <w:r w:rsidR="00FB23C6" w:rsidRPr="006E6154">
        <w:rPr>
          <w:sz w:val="22"/>
          <w:szCs w:val="22"/>
        </w:rPr>
        <w:t xml:space="preserve">difficult to define </w:t>
      </w:r>
      <w:r w:rsidR="00550611" w:rsidRPr="006E6154">
        <w:rPr>
          <w:sz w:val="22"/>
          <w:szCs w:val="22"/>
        </w:rPr>
        <w:t xml:space="preserve">the considerations necessary to generate </w:t>
      </w:r>
      <w:r w:rsidR="00FB23C6" w:rsidRPr="006E6154">
        <w:rPr>
          <w:sz w:val="22"/>
          <w:szCs w:val="22"/>
        </w:rPr>
        <w:t>AAR application</w:t>
      </w:r>
      <w:r w:rsidR="00550611" w:rsidRPr="006E6154">
        <w:rPr>
          <w:sz w:val="22"/>
          <w:szCs w:val="22"/>
        </w:rPr>
        <w:t>s</w:t>
      </w:r>
      <w:r w:rsidR="00E63D1C" w:rsidRPr="006E6154">
        <w:rPr>
          <w:sz w:val="22"/>
          <w:szCs w:val="22"/>
        </w:rPr>
        <w:t xml:space="preserve">, and such auditory displays have mostly been in experimental stages </w:t>
      </w:r>
      <w:r w:rsidR="00E63D1C" w:rsidRPr="006E6154">
        <w:rPr>
          <w:sz w:val="22"/>
          <w:szCs w:val="22"/>
        </w:rPr>
        <w:fldChar w:fldCharType="begin"/>
      </w:r>
      <w:r w:rsidR="00DA5B6D" w:rsidRPr="006E6154">
        <w:rPr>
          <w:sz w:val="22"/>
          <w:szCs w:val="22"/>
        </w:rPr>
        <w:instrText xml:space="preserve"> ADDIN ZOTERO_ITEM CSL_CITATION {"citationID":"CzPqGwfl","properties":{"formattedCitation":"(Van Krevelen &amp; Poelman, 2010)","plainCitation":"(Van Krevelen &amp; Poelman, 2010)","dontUpdate":true,"noteIndex":0},"citationItems":[{"id":158,"uris":["http://zotero.org/users/9427805/items/PX7RJJ6J"],"itemData":{"id":158,"type":"article-journal","abstract":"We are on the verge of ubiquitously adopting Augmented Reality (AR) technologies to enhance our perception and help us see, hear, and feel our environments in new and enriched ways. AR will support us in fields such as education, maintenance, design and reconnaissance, to name but a few. This paper describes the field of AR, including a brief definition and development history, the enabling technologies and their characteristics. It surveys the state of the art by reviewing some recent applications of AR technology as well as some known limitations regarding human factors in the use of AR systems that developers will need to overcome.","container-title":"International Journal of Virtual Reality","DOI":"10.20870/IJVR.2010.9.2.2767","ISSN":"1081-1451","issue":"2","journalAbbreviation":"IJVR","language":"en","page":"1-20","source":"DOI.org (Crossref)","title":"A Survey of Augmented Reality Technologies, Applications and Limitations","volume":"9","author":[{"family":"Van Krevelen","given":"D.W.F."},{"family":"Poelman","given":"R."}],"issued":{"date-parts":[["2010",1,1]]}}}],"schema":"https://github.com/citation-style-language/schema/raw/master/csl-citation.json"} </w:instrText>
      </w:r>
      <w:r w:rsidR="00E63D1C" w:rsidRPr="006E6154">
        <w:rPr>
          <w:sz w:val="22"/>
          <w:szCs w:val="22"/>
        </w:rPr>
        <w:fldChar w:fldCharType="separate"/>
      </w:r>
      <w:r w:rsidR="00E63D1C" w:rsidRPr="006E6154">
        <w:rPr>
          <w:noProof/>
          <w:sz w:val="22"/>
          <w:szCs w:val="22"/>
        </w:rPr>
        <w:t>(Krevelen &amp; Poelman, 2010)</w:t>
      </w:r>
      <w:r w:rsidR="00E63D1C" w:rsidRPr="006E6154">
        <w:rPr>
          <w:sz w:val="22"/>
          <w:szCs w:val="22"/>
        </w:rPr>
        <w:fldChar w:fldCharType="end"/>
      </w:r>
      <w:r w:rsidR="0060692E" w:rsidRPr="006E6154">
        <w:rPr>
          <w:sz w:val="22"/>
          <w:szCs w:val="22"/>
        </w:rPr>
        <w:t>.</w:t>
      </w:r>
      <w:r w:rsidR="00F36EF9" w:rsidRPr="006E6154">
        <w:rPr>
          <w:sz w:val="22"/>
          <w:szCs w:val="22"/>
        </w:rPr>
        <w:t xml:space="preserve"> </w:t>
      </w:r>
      <w:r w:rsidR="00A36214" w:rsidRPr="006E6154">
        <w:rPr>
          <w:sz w:val="22"/>
          <w:szCs w:val="22"/>
        </w:rPr>
        <w:t xml:space="preserve">These challenges begin with what exactly could be considered </w:t>
      </w:r>
      <w:r w:rsidR="0060692E" w:rsidRPr="006E6154">
        <w:rPr>
          <w:sz w:val="22"/>
          <w:szCs w:val="22"/>
        </w:rPr>
        <w:t>AAR in the first place; for example, could simply listening to music be considered an example of AAR? Does listening to music through headphones, loudspeakers, or at a live concert change that consideration? Do physical properties, such as loudness</w:t>
      </w:r>
      <w:r w:rsidR="00CD41BE" w:rsidRPr="006E6154">
        <w:rPr>
          <w:sz w:val="22"/>
          <w:szCs w:val="22"/>
        </w:rPr>
        <w:t xml:space="preserve"> or amplitude</w:t>
      </w:r>
      <w:r w:rsidR="0060692E" w:rsidRPr="006E6154">
        <w:rPr>
          <w:sz w:val="22"/>
          <w:szCs w:val="22"/>
        </w:rPr>
        <w:t>, play a role in determining if a specific sound could be considered AAR?</w:t>
      </w:r>
      <w:r w:rsidR="00CD41BE" w:rsidRPr="006E6154">
        <w:rPr>
          <w:sz w:val="22"/>
          <w:szCs w:val="22"/>
        </w:rPr>
        <w:t xml:space="preserve"> Is simply providing a sense of immersion, or recreating an alternate acoustic space an AAR experience? Thus, the first step towards creating effective and sustainable AAR applications, is to truly understand what </w:t>
      </w:r>
      <w:r w:rsidR="00383F58" w:rsidRPr="006E6154">
        <w:rPr>
          <w:sz w:val="22"/>
          <w:szCs w:val="22"/>
        </w:rPr>
        <w:t xml:space="preserve">the concept of </w:t>
      </w:r>
      <w:r w:rsidR="00CD41BE" w:rsidRPr="006E6154">
        <w:rPr>
          <w:sz w:val="22"/>
          <w:szCs w:val="22"/>
        </w:rPr>
        <w:t>AAR is</w:t>
      </w:r>
      <w:r w:rsidR="00CA53D1" w:rsidRPr="006E6154">
        <w:rPr>
          <w:sz w:val="22"/>
          <w:szCs w:val="22"/>
        </w:rPr>
        <w:t>, or should be.</w:t>
      </w:r>
    </w:p>
    <w:p w14:paraId="490D23A9" w14:textId="52ADCFE8" w:rsidR="00F066F0" w:rsidRPr="006E6154" w:rsidRDefault="00F066F0" w:rsidP="00896ABE">
      <w:pPr>
        <w:spacing w:line="480" w:lineRule="auto"/>
        <w:rPr>
          <w:b/>
          <w:bCs/>
          <w:sz w:val="22"/>
          <w:szCs w:val="22"/>
        </w:rPr>
      </w:pPr>
      <w:r w:rsidRPr="006E6154">
        <w:rPr>
          <w:b/>
          <w:bCs/>
          <w:sz w:val="22"/>
          <w:szCs w:val="22"/>
        </w:rPr>
        <w:lastRenderedPageBreak/>
        <w:t>Related Work</w:t>
      </w:r>
      <w:bookmarkStart w:id="0" w:name="_GoBack"/>
      <w:bookmarkEnd w:id="0"/>
    </w:p>
    <w:p w14:paraId="2C6B704D" w14:textId="23919EB5" w:rsidR="00EE3DD4" w:rsidRPr="006E6154" w:rsidRDefault="00FB23C6" w:rsidP="007B5475">
      <w:pPr>
        <w:spacing w:line="480" w:lineRule="auto"/>
        <w:jc w:val="both"/>
        <w:rPr>
          <w:sz w:val="22"/>
          <w:szCs w:val="22"/>
        </w:rPr>
      </w:pPr>
      <w:r w:rsidRPr="006E6154">
        <w:rPr>
          <w:sz w:val="22"/>
          <w:szCs w:val="22"/>
        </w:rPr>
        <w:t>One of the most prominent works on th</w:t>
      </w:r>
      <w:r w:rsidR="009F3836" w:rsidRPr="006E6154">
        <w:rPr>
          <w:sz w:val="22"/>
          <w:szCs w:val="22"/>
        </w:rPr>
        <w:t>e</w:t>
      </w:r>
      <w:r w:rsidRPr="006E6154">
        <w:rPr>
          <w:sz w:val="22"/>
          <w:szCs w:val="22"/>
        </w:rPr>
        <w:t xml:space="preserve"> topic of taxonom</w:t>
      </w:r>
      <w:r w:rsidR="009F3836" w:rsidRPr="006E6154">
        <w:rPr>
          <w:sz w:val="22"/>
          <w:szCs w:val="22"/>
        </w:rPr>
        <w:t>ies</w:t>
      </w:r>
      <w:r w:rsidRPr="006E6154">
        <w:rPr>
          <w:sz w:val="22"/>
          <w:szCs w:val="22"/>
        </w:rPr>
        <w:t xml:space="preserve"> </w:t>
      </w:r>
      <w:r w:rsidR="009F3836" w:rsidRPr="006E6154">
        <w:rPr>
          <w:sz w:val="22"/>
          <w:szCs w:val="22"/>
        </w:rPr>
        <w:t>for</w:t>
      </w:r>
      <w:r w:rsidRPr="006E6154">
        <w:rPr>
          <w:sz w:val="22"/>
          <w:szCs w:val="22"/>
        </w:rPr>
        <w:t xml:space="preserve"> </w:t>
      </w:r>
      <w:r w:rsidR="009F3836" w:rsidRPr="006E6154">
        <w:rPr>
          <w:sz w:val="22"/>
          <w:szCs w:val="22"/>
        </w:rPr>
        <w:t xml:space="preserve">emerging </w:t>
      </w:r>
      <w:r w:rsidRPr="006E6154">
        <w:rPr>
          <w:sz w:val="22"/>
          <w:szCs w:val="22"/>
        </w:rPr>
        <w:t>displays</w:t>
      </w:r>
      <w:r w:rsidR="009F3836" w:rsidRPr="006E6154">
        <w:rPr>
          <w:sz w:val="22"/>
          <w:szCs w:val="22"/>
        </w:rPr>
        <w:t>, such as virtual reality and augmented reality,</w:t>
      </w:r>
      <w:r w:rsidRPr="006E6154">
        <w:rPr>
          <w:sz w:val="22"/>
          <w:szCs w:val="22"/>
        </w:rPr>
        <w:t xml:space="preserve"> has been the original </w:t>
      </w:r>
      <w:r w:rsidRPr="006E6154">
        <w:rPr>
          <w:i/>
          <w:iCs/>
          <w:sz w:val="22"/>
          <w:szCs w:val="22"/>
        </w:rPr>
        <w:t>Reality-Virtuality Continuum</w:t>
      </w:r>
      <w:r w:rsidRPr="006E6154">
        <w:rPr>
          <w:sz w:val="22"/>
          <w:szCs w:val="22"/>
        </w:rPr>
        <w:t xml:space="preserve"> </w:t>
      </w:r>
      <w:r w:rsidRPr="006E6154">
        <w:rPr>
          <w:sz w:val="22"/>
          <w:szCs w:val="22"/>
        </w:rPr>
        <w:fldChar w:fldCharType="begin"/>
      </w:r>
      <w:r w:rsidRPr="006E6154">
        <w:rPr>
          <w:sz w:val="22"/>
          <w:szCs w:val="22"/>
        </w:rPr>
        <w:instrText xml:space="preserve"> ADDIN ZOTERO_ITEM CSL_CITATION {"citationID":"RUTJKhl3","properties":{"formattedCitation":"(Milgram &amp; Kishino, 1994)","plainCitation":"(Milgram &amp; Kishino, 1994)","noteIndex":0},"citationItems":[{"id":473,"uris":["http://zotero.org/users/9427805/items/P9D8GB4P"],"itemData":{"id":473,"type":"article-journal","abstract":"This paper focuses on Mixed Reality (MR) visual displays, a particular subset of Virtual Reality (VR) related technologies that involve the merging of real and virtual worlds somewhere along the \"virtuality continuum\" which connects completely real environments to completely virtual ones. Probably the best known of these is Augmented Reality (AR), which refers to all cases in which the display of an otherwise real environment is augmented by means of virtual (computer graphic) objects. The converse case on the virtuality continuum is therefore Augmented Virtuality (AV). Six classes of hybrid MR display environments are identified. However, an attempt to distinguish these classes on the basis of whether they are primarily video or computer graphics based, whether the real world is viewed directly or via some electronic display medium, whether the viewer is intended to feel part of the world or on the outside looking in, and whether or not the scale of the display is intended to map orthoscopically onto the real world leads to quite different groupings among the six identified classes, thereby demonstrating the need for an efficient taxonomy, or classification framework, according to which essential differences can be identified. The 'obvious' distinction between the terms \"real\" and \"virtual\" is shown to have a number of different aspects, depending on whether one is dealing with real or virtual objects, real or virtual images, and direct or non-direct viewing of these. An (approximately) three dimensional taxonomy is proposed, comprising the following dimensions: Extent of World Knowledge (\"how much do we know about the world being displayed?\"), Reproduction Fidelity (\"how 'realistically' are we able to display it?\"), and Extent of Presence Metaphor (\"what is the extent of the illusion that the observer is present within that world?\").","container-title":"IEICE Transactions on Information Systems","issue":"No.12","language":"en","page":"16","source":"Zotero","title":"A TAXONOMY OF MIXED REALITY VISUAL DISPLAYS","volume":"Vol E77-D","author":[{"family":"Milgram","given":"Paul"},{"family":"Kishino","given":"Fumio"}],"issued":{"date-parts":[["1994",7,8]]}}}],"schema":"https://github.com/citation-style-language/schema/raw/master/csl-citation.json"} </w:instrText>
      </w:r>
      <w:r w:rsidRPr="006E6154">
        <w:rPr>
          <w:sz w:val="22"/>
          <w:szCs w:val="22"/>
        </w:rPr>
        <w:fldChar w:fldCharType="separate"/>
      </w:r>
      <w:r w:rsidRPr="006E6154">
        <w:rPr>
          <w:noProof/>
          <w:sz w:val="22"/>
          <w:szCs w:val="22"/>
        </w:rPr>
        <w:t>(Milgram &amp; Kishino, 1994)</w:t>
      </w:r>
      <w:r w:rsidRPr="006E6154">
        <w:rPr>
          <w:sz w:val="22"/>
          <w:szCs w:val="22"/>
        </w:rPr>
        <w:fldChar w:fldCharType="end"/>
      </w:r>
      <w:r w:rsidR="00F36EF9" w:rsidRPr="006E6154">
        <w:rPr>
          <w:sz w:val="22"/>
          <w:szCs w:val="22"/>
        </w:rPr>
        <w:t xml:space="preserve">. This continuum </w:t>
      </w:r>
      <w:r w:rsidR="009F3836" w:rsidRPr="006E6154">
        <w:rPr>
          <w:sz w:val="22"/>
          <w:szCs w:val="22"/>
        </w:rPr>
        <w:t xml:space="preserve">also </w:t>
      </w:r>
      <w:r w:rsidR="00F36EF9" w:rsidRPr="006E6154">
        <w:rPr>
          <w:sz w:val="22"/>
          <w:szCs w:val="22"/>
        </w:rPr>
        <w:t xml:space="preserve">provides three dimensions of </w:t>
      </w:r>
      <w:r w:rsidR="009F3836" w:rsidRPr="006E6154">
        <w:rPr>
          <w:sz w:val="22"/>
          <w:szCs w:val="22"/>
        </w:rPr>
        <w:t>MR displays</w:t>
      </w:r>
      <w:r w:rsidR="00BA3E73" w:rsidRPr="006E6154">
        <w:rPr>
          <w:sz w:val="22"/>
          <w:szCs w:val="22"/>
        </w:rPr>
        <w:t xml:space="preserve">, considered in the visual modality. First, </w:t>
      </w:r>
      <w:r w:rsidR="00BA3E73" w:rsidRPr="006E6154">
        <w:rPr>
          <w:i/>
          <w:iCs/>
          <w:sz w:val="22"/>
          <w:szCs w:val="22"/>
        </w:rPr>
        <w:t>Extent of World Knowledge</w:t>
      </w:r>
      <w:r w:rsidR="00BA3E73" w:rsidRPr="006E6154">
        <w:rPr>
          <w:sz w:val="22"/>
          <w:szCs w:val="22"/>
        </w:rPr>
        <w:t xml:space="preserve"> is the ‘where’ and ‘what’ information for an object in the display environment, and is held by the system. Second, </w:t>
      </w:r>
      <w:r w:rsidR="00BA3E73" w:rsidRPr="006E6154">
        <w:rPr>
          <w:i/>
          <w:iCs/>
          <w:sz w:val="22"/>
          <w:szCs w:val="22"/>
        </w:rPr>
        <w:t>Reproduction Fidelity</w:t>
      </w:r>
      <w:r w:rsidR="00BA3E73" w:rsidRPr="006E6154">
        <w:rPr>
          <w:sz w:val="22"/>
          <w:szCs w:val="22"/>
        </w:rPr>
        <w:t xml:space="preserve"> describes how well a virtual object is rendered; the ultimate visual display would make it impossible to distinguish real and virtual objects. Lastly, </w:t>
      </w:r>
      <w:r w:rsidR="00BA3E73" w:rsidRPr="006E6154">
        <w:rPr>
          <w:i/>
          <w:iCs/>
          <w:sz w:val="22"/>
          <w:szCs w:val="22"/>
        </w:rPr>
        <w:t>Extent of Presence Metaphor</w:t>
      </w:r>
      <w:r w:rsidR="00BA3E73" w:rsidRPr="006E6154">
        <w:rPr>
          <w:sz w:val="22"/>
          <w:szCs w:val="22"/>
        </w:rPr>
        <w:t xml:space="preserve">, describes </w:t>
      </w:r>
      <w:r w:rsidR="00251A61" w:rsidRPr="006E6154">
        <w:rPr>
          <w:sz w:val="22"/>
          <w:szCs w:val="22"/>
        </w:rPr>
        <w:t>“</w:t>
      </w:r>
      <w:r w:rsidR="00BA3E73" w:rsidRPr="006E6154">
        <w:rPr>
          <w:sz w:val="22"/>
          <w:szCs w:val="22"/>
        </w:rPr>
        <w:t xml:space="preserve">the extent to which the </w:t>
      </w:r>
      <w:r w:rsidR="00251A61" w:rsidRPr="006E6154">
        <w:rPr>
          <w:sz w:val="22"/>
          <w:szCs w:val="22"/>
        </w:rPr>
        <w:t>observer is intended to feel ‘present’ within the displayed scene”, or the sense of presence user feels in an alternate environment</w:t>
      </w:r>
      <w:r w:rsidR="00CE3162" w:rsidRPr="006E6154">
        <w:rPr>
          <w:sz w:val="22"/>
          <w:szCs w:val="22"/>
        </w:rPr>
        <w:t xml:space="preserve"> (Milgram &amp; Kishino, 1994)</w:t>
      </w:r>
      <w:r w:rsidR="00251A61" w:rsidRPr="006E6154">
        <w:rPr>
          <w:sz w:val="22"/>
          <w:szCs w:val="22"/>
        </w:rPr>
        <w:t>. T</w:t>
      </w:r>
      <w:r w:rsidR="00005B2E" w:rsidRPr="006E6154">
        <w:rPr>
          <w:sz w:val="22"/>
          <w:szCs w:val="22"/>
        </w:rPr>
        <w:t>his dimension</w:t>
      </w:r>
      <w:r w:rsidR="00BA3E73" w:rsidRPr="006E6154">
        <w:rPr>
          <w:sz w:val="22"/>
          <w:szCs w:val="22"/>
        </w:rPr>
        <w:t xml:space="preserve"> is </w:t>
      </w:r>
      <w:r w:rsidR="004173C5" w:rsidRPr="006E6154">
        <w:rPr>
          <w:sz w:val="22"/>
          <w:szCs w:val="22"/>
        </w:rPr>
        <w:t xml:space="preserve">not </w:t>
      </w:r>
      <w:r w:rsidR="00BA3E73" w:rsidRPr="006E6154">
        <w:rPr>
          <w:sz w:val="22"/>
          <w:szCs w:val="22"/>
        </w:rPr>
        <w:t xml:space="preserve">entirely orthogonal from </w:t>
      </w:r>
      <w:r w:rsidR="00005B2E" w:rsidRPr="006E6154">
        <w:rPr>
          <w:sz w:val="22"/>
          <w:szCs w:val="22"/>
        </w:rPr>
        <w:t xml:space="preserve">Reproduction Fidelity </w:t>
      </w:r>
      <w:r w:rsidR="00251A61" w:rsidRPr="006E6154">
        <w:rPr>
          <w:sz w:val="22"/>
          <w:szCs w:val="22"/>
        </w:rPr>
        <w:t>dimension</w:t>
      </w:r>
      <w:r w:rsidR="00CE3162" w:rsidRPr="006E6154">
        <w:rPr>
          <w:sz w:val="22"/>
          <w:szCs w:val="22"/>
        </w:rPr>
        <w:t xml:space="preserve"> since the extreme ends of both these dimensions is an indistinguishable virtual world </w:t>
      </w:r>
      <w:r w:rsidR="00005B2E" w:rsidRPr="006E6154">
        <w:rPr>
          <w:sz w:val="22"/>
          <w:szCs w:val="22"/>
        </w:rPr>
        <w:fldChar w:fldCharType="begin"/>
      </w:r>
      <w:r w:rsidR="00005B2E" w:rsidRPr="006E6154">
        <w:rPr>
          <w:sz w:val="22"/>
          <w:szCs w:val="22"/>
        </w:rPr>
        <w:instrText xml:space="preserve"> ADDIN ZOTERO_ITEM CSL_CITATION {"citationID":"gAdLp2Gb","properties":{"formattedCitation":"(Milgram &amp; Kishino, 1994)","plainCitation":"(Milgram &amp; Kishino, 1994)","noteIndex":0},"citationItems":[{"id":473,"uris":["http://zotero.org/users/9427805/items/P9D8GB4P"],"itemData":{"id":473,"type":"article-journal","abstract":"This paper focuses on Mixed Reality (MR) visual displays, a particular subset of Virtual Reality (VR) related technologies that involve the merging of real and virtual worlds somewhere along the \"virtuality continuum\" which connects completely real environments to completely virtual ones. Probably the best known of these is Augmented Reality (AR), which refers to all cases in which the display of an otherwise real environment is augmented by means of virtual (computer graphic) objects. The converse case on the virtuality continuum is therefore Augmented Virtuality (AV). Six classes of hybrid MR display environments are identified. However, an attempt to distinguish these classes on the basis of whether they are primarily video or computer graphics based, whether the real world is viewed directly or via some electronic display medium, whether the viewer is intended to feel part of the world or on the outside looking in, and whether or not the scale of the display is intended to map orthoscopically onto the real world leads to quite different groupings among the six identified classes, thereby demonstrating the need for an efficient taxonomy, or classification framework, according to which essential differences can be identified. The 'obvious' distinction between the terms \"real\" and \"virtual\" is shown to have a number of different aspects, depending on whether one is dealing with real or virtual objects, real or virtual images, and direct or non-direct viewing of these. An (approximately) three dimensional taxonomy is proposed, comprising the following dimensions: Extent of World Knowledge (\"how much do we know about the world being displayed?\"), Reproduction Fidelity (\"how 'realistically' are we able to display it?\"), and Extent of Presence Metaphor (\"what is the extent of the illusion that the observer is present within that world?\").","container-title":"IEICE Transactions on Information Systems","issue":"No.12","language":"en","page":"16","source":"Zotero","title":"A TAXONOMY OF MIXED REALITY VISUAL DISPLAYS","volume":"Vol E77-D","author":[{"family":"Milgram","given":"Paul"},{"family":"Kishino","given":"Fumio"}],"issued":{"date-parts":[["1994",7,8]]}}}],"schema":"https://github.com/citation-style-language/schema/raw/master/csl-citation.json"} </w:instrText>
      </w:r>
      <w:r w:rsidR="00005B2E" w:rsidRPr="006E6154">
        <w:rPr>
          <w:sz w:val="22"/>
          <w:szCs w:val="22"/>
        </w:rPr>
        <w:fldChar w:fldCharType="separate"/>
      </w:r>
      <w:r w:rsidR="00005B2E" w:rsidRPr="006E6154">
        <w:rPr>
          <w:noProof/>
          <w:sz w:val="22"/>
          <w:szCs w:val="22"/>
        </w:rPr>
        <w:t>(Milgram &amp; Kishino, 1994)</w:t>
      </w:r>
      <w:r w:rsidR="00005B2E" w:rsidRPr="006E6154">
        <w:rPr>
          <w:sz w:val="22"/>
          <w:szCs w:val="22"/>
        </w:rPr>
        <w:fldChar w:fldCharType="end"/>
      </w:r>
      <w:r w:rsidR="00BA3E73" w:rsidRPr="006E6154">
        <w:rPr>
          <w:sz w:val="22"/>
          <w:szCs w:val="22"/>
        </w:rPr>
        <w:t xml:space="preserve">. These dimensions were </w:t>
      </w:r>
      <w:r w:rsidR="00193BE1" w:rsidRPr="006E6154">
        <w:rPr>
          <w:sz w:val="22"/>
          <w:szCs w:val="22"/>
        </w:rPr>
        <w:t>identified through a review of six different types of displays as available in the literature at that time.</w:t>
      </w:r>
      <w:r w:rsidR="00C63EED" w:rsidRPr="006E6154">
        <w:rPr>
          <w:sz w:val="22"/>
          <w:szCs w:val="22"/>
        </w:rPr>
        <w:t xml:space="preserve"> An update to the </w:t>
      </w:r>
      <w:r w:rsidR="00C63EED" w:rsidRPr="006E6154">
        <w:rPr>
          <w:i/>
          <w:iCs/>
          <w:sz w:val="22"/>
          <w:szCs w:val="22"/>
        </w:rPr>
        <w:t>Reality-Virtuality Continuum</w:t>
      </w:r>
      <w:r w:rsidR="00C63EED" w:rsidRPr="006E6154">
        <w:rPr>
          <w:sz w:val="22"/>
          <w:szCs w:val="22"/>
        </w:rPr>
        <w:t xml:space="preserve"> was made in 2021, accounting more for the role of the user instead of the system </w:t>
      </w:r>
      <w:r w:rsidR="00C63EED" w:rsidRPr="006E6154">
        <w:rPr>
          <w:sz w:val="22"/>
          <w:szCs w:val="22"/>
        </w:rPr>
        <w:fldChar w:fldCharType="begin"/>
      </w:r>
      <w:r w:rsidR="00C63EED" w:rsidRPr="006E6154">
        <w:rPr>
          <w:sz w:val="22"/>
          <w:szCs w:val="22"/>
        </w:rPr>
        <w:instrText xml:space="preserve"> ADDIN ZOTERO_ITEM CSL_CITATION {"citationID":"Xn1R1Vh5","properties":{"formattedCitation":"(Skarbez et al., 2021)","plainCitation":"(Skarbez et al., 2021)","noteIndex":0},"citationItems":[{"id":179,"uris":["http://zotero.org/users/9427805/items/U7DGBFIN"],"itemData":{"id":179,"type":"article-journal","abstract":"Since its introduction in 1994, Milgram and Kishino’s reality-virtuality (RV) continuum has been used to frame virtual and augmented reality research and development. While originally, the RV continuum and the three dimensions of the supporting taxonomy (extent of world knowledge, reproduction ﬁdelity, and extent of presence metaphor) were intended to characterize the capabilities of visual display technology, researchers have embraced the RV continuum while largely ignoring the taxonomy. Considering the leaps in technology made over the last 25 years, revisiting the RV continuum and taxonomy is timely. In reexamining Milgram and Kishino’s ideas, we realized, ﬁrst, that the RV continuum is actually discontinuous; perfect virtual reality cannot be reached. Secondly, mixed reality is broader than previously believed, and, in fact, encompasses conventional virtual reality experiences. Finally, our revised taxonomy adds coherence, accounting for the role of users, which is critical to assessing modern mixed reality experiences. The 3D space created by our taxonomy incorporates familiar constructs such as presence and immersion, and also proposes new constructs that may be important as mixed reality technology matures.","container-title":"Frontiers in Virtual Reality","DOI":"10.3389/frvir.2021.647997","ISSN":"2673-4192","journalAbbreviation":"Front. Virtual Real.","language":"en","page":"647997","source":"DOI.org (Crossref)","title":"Revisiting Milgram and Kishino's Reality-Virtuality Continuum","volume":"2","author":[{"family":"Skarbez","given":"Richard"},{"family":"Smith","given":"Missie"},{"family":"Whitton","given":"Mary C."}],"issued":{"date-parts":[["2021",3,24]]}}}],"schema":"https://github.com/citation-style-language/schema/raw/master/csl-citation.json"} </w:instrText>
      </w:r>
      <w:r w:rsidR="00C63EED" w:rsidRPr="006E6154">
        <w:rPr>
          <w:sz w:val="22"/>
          <w:szCs w:val="22"/>
        </w:rPr>
        <w:fldChar w:fldCharType="separate"/>
      </w:r>
      <w:r w:rsidR="00C63EED" w:rsidRPr="006E6154">
        <w:rPr>
          <w:noProof/>
          <w:sz w:val="22"/>
          <w:szCs w:val="22"/>
        </w:rPr>
        <w:t>(Skarbez et al., 2021)</w:t>
      </w:r>
      <w:r w:rsidR="00C63EED" w:rsidRPr="006E6154">
        <w:rPr>
          <w:sz w:val="22"/>
          <w:szCs w:val="22"/>
        </w:rPr>
        <w:fldChar w:fldCharType="end"/>
      </w:r>
      <w:r w:rsidR="00C63EED" w:rsidRPr="006E6154">
        <w:rPr>
          <w:sz w:val="22"/>
          <w:szCs w:val="22"/>
        </w:rPr>
        <w:t>. In addition to postulating that a fully virtual environment was more of a theoretical construct, Skarbez et al. slightly modified the existing MR dimensions</w:t>
      </w:r>
      <w:r w:rsidR="00005B2E" w:rsidRPr="006E6154">
        <w:rPr>
          <w:sz w:val="22"/>
          <w:szCs w:val="22"/>
        </w:rPr>
        <w:t>.</w:t>
      </w:r>
      <w:r w:rsidR="002D17EC" w:rsidRPr="006E6154">
        <w:rPr>
          <w:sz w:val="22"/>
          <w:szCs w:val="22"/>
        </w:rPr>
        <w:t xml:space="preserve"> </w:t>
      </w:r>
      <w:r w:rsidR="00005B2E" w:rsidRPr="006E6154">
        <w:rPr>
          <w:sz w:val="22"/>
          <w:szCs w:val="22"/>
        </w:rPr>
        <w:t xml:space="preserve">First, </w:t>
      </w:r>
      <w:r w:rsidR="00C63EED" w:rsidRPr="006E6154">
        <w:rPr>
          <w:i/>
          <w:iCs/>
          <w:sz w:val="22"/>
          <w:szCs w:val="22"/>
        </w:rPr>
        <w:t>Extent of World Knowledge</w:t>
      </w:r>
      <w:r w:rsidR="00C63EED" w:rsidRPr="006E6154">
        <w:rPr>
          <w:sz w:val="22"/>
          <w:szCs w:val="22"/>
        </w:rPr>
        <w:t xml:space="preserve"> </w:t>
      </w:r>
      <w:r w:rsidR="00005B2E" w:rsidRPr="006E6154">
        <w:rPr>
          <w:sz w:val="22"/>
          <w:szCs w:val="22"/>
        </w:rPr>
        <w:t xml:space="preserve">referred to </w:t>
      </w:r>
      <w:r w:rsidR="002D17EC" w:rsidRPr="006E6154">
        <w:rPr>
          <w:sz w:val="22"/>
          <w:szCs w:val="22"/>
        </w:rPr>
        <w:t>the</w:t>
      </w:r>
      <w:r w:rsidR="00C63EED" w:rsidRPr="006E6154">
        <w:rPr>
          <w:sz w:val="22"/>
          <w:szCs w:val="22"/>
        </w:rPr>
        <w:t xml:space="preserve"> ‘where’ and ‘what’ data with greater granularity owing to hardware developments</w:t>
      </w:r>
      <w:r w:rsidR="00005B2E" w:rsidRPr="006E6154">
        <w:rPr>
          <w:sz w:val="22"/>
          <w:szCs w:val="22"/>
        </w:rPr>
        <w:t>; second,</w:t>
      </w:r>
      <w:r w:rsidR="00C63EED" w:rsidRPr="006E6154">
        <w:rPr>
          <w:sz w:val="22"/>
          <w:szCs w:val="22"/>
        </w:rPr>
        <w:t xml:space="preserve"> </w:t>
      </w:r>
      <w:r w:rsidR="002D17EC" w:rsidRPr="006E6154">
        <w:rPr>
          <w:sz w:val="22"/>
          <w:szCs w:val="22"/>
        </w:rPr>
        <w:t>Immersion</w:t>
      </w:r>
      <w:r w:rsidR="00005B2E" w:rsidRPr="006E6154">
        <w:rPr>
          <w:sz w:val="22"/>
          <w:szCs w:val="22"/>
        </w:rPr>
        <w:t>,</w:t>
      </w:r>
      <w:r w:rsidR="002D17EC" w:rsidRPr="006E6154">
        <w:rPr>
          <w:sz w:val="22"/>
          <w:szCs w:val="22"/>
        </w:rPr>
        <w:t xml:space="preserve"> defined as the acceptable actions supporting interaction with the environment, resulted from the combination of overlapping dimensions</w:t>
      </w:r>
      <w:r w:rsidR="00E63DE3" w:rsidRPr="006E6154">
        <w:rPr>
          <w:sz w:val="22"/>
          <w:szCs w:val="22"/>
        </w:rPr>
        <w:t>,</w:t>
      </w:r>
      <w:r w:rsidR="002D17EC" w:rsidRPr="006E6154">
        <w:rPr>
          <w:sz w:val="22"/>
          <w:szCs w:val="22"/>
        </w:rPr>
        <w:t xml:space="preserve"> </w:t>
      </w:r>
      <w:r w:rsidR="002D17EC" w:rsidRPr="006E6154">
        <w:rPr>
          <w:i/>
          <w:iCs/>
          <w:sz w:val="22"/>
          <w:szCs w:val="22"/>
        </w:rPr>
        <w:t>Reproduction Fidelity</w:t>
      </w:r>
      <w:r w:rsidR="002D17EC" w:rsidRPr="006E6154">
        <w:rPr>
          <w:sz w:val="22"/>
          <w:szCs w:val="22"/>
        </w:rPr>
        <w:t xml:space="preserve"> and </w:t>
      </w:r>
      <w:r w:rsidR="002D17EC" w:rsidRPr="006E6154">
        <w:rPr>
          <w:i/>
          <w:iCs/>
          <w:sz w:val="22"/>
          <w:szCs w:val="22"/>
        </w:rPr>
        <w:t>Extent of Presence Metaphor</w:t>
      </w:r>
      <w:r w:rsidR="00005B2E" w:rsidRPr="006E6154">
        <w:rPr>
          <w:sz w:val="22"/>
          <w:szCs w:val="22"/>
        </w:rPr>
        <w:t xml:space="preserve">; and third, </w:t>
      </w:r>
      <w:r w:rsidR="00005B2E" w:rsidRPr="006E6154">
        <w:rPr>
          <w:i/>
          <w:iCs/>
          <w:sz w:val="22"/>
          <w:szCs w:val="22"/>
        </w:rPr>
        <w:t>C</w:t>
      </w:r>
      <w:r w:rsidR="002D17EC" w:rsidRPr="006E6154">
        <w:rPr>
          <w:i/>
          <w:iCs/>
          <w:sz w:val="22"/>
          <w:szCs w:val="22"/>
        </w:rPr>
        <w:t>oherence</w:t>
      </w:r>
      <w:r w:rsidR="002D17EC" w:rsidRPr="006E6154">
        <w:rPr>
          <w:sz w:val="22"/>
          <w:szCs w:val="22"/>
        </w:rPr>
        <w:t xml:space="preserve"> describe</w:t>
      </w:r>
      <w:r w:rsidR="00005B2E" w:rsidRPr="006E6154">
        <w:rPr>
          <w:sz w:val="22"/>
          <w:szCs w:val="22"/>
        </w:rPr>
        <w:t xml:space="preserve">d </w:t>
      </w:r>
      <w:r w:rsidR="002D17EC" w:rsidRPr="006E6154">
        <w:rPr>
          <w:sz w:val="22"/>
          <w:szCs w:val="22"/>
        </w:rPr>
        <w:t>how consistently a system convey</w:t>
      </w:r>
      <w:r w:rsidR="00005B2E" w:rsidRPr="006E6154">
        <w:rPr>
          <w:sz w:val="22"/>
          <w:szCs w:val="22"/>
        </w:rPr>
        <w:t>ed</w:t>
      </w:r>
      <w:r w:rsidR="002D17EC" w:rsidRPr="006E6154">
        <w:rPr>
          <w:sz w:val="22"/>
          <w:szCs w:val="22"/>
        </w:rPr>
        <w:t xml:space="preserve"> its capabilities to the user. These revisions were made through a detailed review of the literature.</w:t>
      </w:r>
      <w:r w:rsidR="007D3762" w:rsidRPr="006E6154">
        <w:rPr>
          <w:sz w:val="22"/>
          <w:szCs w:val="22"/>
        </w:rPr>
        <w:t xml:space="preserve"> </w:t>
      </w:r>
      <w:r w:rsidR="00A07880" w:rsidRPr="006E6154">
        <w:rPr>
          <w:sz w:val="22"/>
          <w:szCs w:val="22"/>
        </w:rPr>
        <w:t xml:space="preserve">Efforts have also been made to classify existing AR applications along axes such as tracking requirements, type of augmentation displayed, and temporal base of the application; although multi-modality has also been suggested as the fourth axis, classifications were not made on this axis given the anecdotal nature of multimodal AR applications </w:t>
      </w:r>
      <w:r w:rsidR="00A07880" w:rsidRPr="006E6154">
        <w:rPr>
          <w:sz w:val="22"/>
          <w:szCs w:val="22"/>
        </w:rPr>
        <w:fldChar w:fldCharType="begin"/>
      </w:r>
      <w:r w:rsidR="00A07880" w:rsidRPr="006E6154">
        <w:rPr>
          <w:sz w:val="22"/>
          <w:szCs w:val="22"/>
        </w:rPr>
        <w:instrText xml:space="preserve"> ADDIN ZOTERO_ITEM CSL_CITATION {"citationID":"FEQxpk8O","properties":{"formattedCitation":"(Normand et al., 2012)","plainCitation":"(Normand et al., 2012)","noteIndex":0},"citationItems":[{"id":968,"uris":["http://zotero.org/users/9427805/items/39ZQKWJR"],"itemData":{"id":968,"type":"paper-conference","abstract":"In recent years Augmented Reality (AR) has become more and more popular, especially since the availability of mobile devices, such as smartphones or tablets, brought AR into our everyday life. Although the AR community has not yet agreed on a formal deﬁnition of AR, some work focused on proposing classiﬁcations of existing AR methods or applications. Such applications cover a wide variety of technologies, devices and goals, consequently existing taxonomies rely on multiple classiﬁcation criteria that try to take into account AR applications diversity. In this paper we review existing taxonomies of augmented reality applications and we propose our own, which is based on (1) the number of degrees of freedom required by the tracking of the application, as well as on (2) the visualization mode used, (3) the temporal base of the displayed content and (4) the rendering modalities used in the application. Our taxonomy covers locationbased services as well as more traditional vision-based AR applications. Although AR is mainly based on the visual sense, other rendering modalities are also covered by the same degree-of-freedom criterion in our classiﬁcation.","container-title":"Proceedings of the 3rd Augmented Human International Conference","DOI":"10.1145/2160125.2160143","event-place":"Megève France","event-title":"AH '12: Augmented Human International Conference","ISBN":"978-1-4503-1077-2","language":"en","page":"1-8","publisher":"ACM","publisher-place":"Megève France","source":"DOI.org (Crossref)","title":"A new typology of augmented reality applications","URL":"https://dl.acm.org/doi/10.1145/2160125.2160143","author":[{"family":"Normand","given":"Jean-Marie"},{"family":"Servières","given":"Myriam"},{"family":"Moreau","given":"Guillaume"}],"accessed":{"date-parts":[["2023",5,31]]},"issued":{"date-parts":[["2012",3,8]]}}}],"schema":"https://github.com/citation-style-language/schema/raw/master/csl-citation.json"} </w:instrText>
      </w:r>
      <w:r w:rsidR="00A07880" w:rsidRPr="006E6154">
        <w:rPr>
          <w:sz w:val="22"/>
          <w:szCs w:val="22"/>
        </w:rPr>
        <w:fldChar w:fldCharType="separate"/>
      </w:r>
      <w:r w:rsidR="00A07880" w:rsidRPr="006E6154">
        <w:rPr>
          <w:noProof/>
          <w:sz w:val="22"/>
          <w:szCs w:val="22"/>
        </w:rPr>
        <w:t>(Normand et al., 2012)</w:t>
      </w:r>
      <w:r w:rsidR="00A07880" w:rsidRPr="006E6154">
        <w:rPr>
          <w:sz w:val="22"/>
          <w:szCs w:val="22"/>
        </w:rPr>
        <w:fldChar w:fldCharType="end"/>
      </w:r>
      <w:r w:rsidR="00A07880" w:rsidRPr="006E6154">
        <w:rPr>
          <w:sz w:val="22"/>
          <w:szCs w:val="22"/>
        </w:rPr>
        <w:t>.</w:t>
      </w:r>
      <w:r w:rsidR="00096CD0" w:rsidRPr="006E6154">
        <w:rPr>
          <w:sz w:val="22"/>
          <w:szCs w:val="22"/>
        </w:rPr>
        <w:t xml:space="preserve"> Further classification methods </w:t>
      </w:r>
      <w:r w:rsidR="00096CD0" w:rsidRPr="006E6154">
        <w:rPr>
          <w:sz w:val="22"/>
          <w:szCs w:val="22"/>
        </w:rPr>
        <w:lastRenderedPageBreak/>
        <w:t>have also been made through literature reviews and expert interviews to provide</w:t>
      </w:r>
      <w:r w:rsidR="00EF6F0B" w:rsidRPr="006E6154">
        <w:rPr>
          <w:sz w:val="22"/>
          <w:szCs w:val="22"/>
        </w:rPr>
        <w:t xml:space="preserve"> classification</w:t>
      </w:r>
      <w:r w:rsidR="00096CD0" w:rsidRPr="006E6154">
        <w:rPr>
          <w:sz w:val="22"/>
          <w:szCs w:val="22"/>
        </w:rPr>
        <w:t xml:space="preserve"> frameworks for MR environments</w:t>
      </w:r>
      <w:r w:rsidR="00EF6F0B" w:rsidRPr="006E6154">
        <w:rPr>
          <w:sz w:val="22"/>
          <w:szCs w:val="22"/>
        </w:rPr>
        <w:t xml:space="preserve">, but again, do not describe multi-modality </w:t>
      </w:r>
      <w:r w:rsidR="00EF6F0B" w:rsidRPr="006E6154">
        <w:rPr>
          <w:sz w:val="22"/>
          <w:szCs w:val="22"/>
        </w:rPr>
        <w:fldChar w:fldCharType="begin"/>
      </w:r>
      <w:r w:rsidR="00EF6F0B" w:rsidRPr="006E6154">
        <w:rPr>
          <w:sz w:val="22"/>
          <w:szCs w:val="22"/>
        </w:rPr>
        <w:instrText xml:space="preserve"> ADDIN ZOTERO_ITEM CSL_CITATION {"citationID":"KhDoH0HQ","properties":{"formattedCitation":"(Speicher et al., 2019)","plainCitation":"(Speicher et al., 2019)","noteIndex":0},"citationItems":[{"id":110,"uris":["http://zotero.org/users/9427805/items/HZ36NUUR"],"itemData":{"id":110,"type":"paper-conference","abstract":"What is Mixed Reality (MR)? To revisit this question given the many recent developments, we conducted interviews with ten AR/VR experts from academia and industry, as well as a literature survey of 68 papers. We find that, while there are prominent examples, there is no universally agreed on, one-size-fits-all definition of MR. Rather, we identified six partially competing notions from the literature and experts’ responses. We then started to isolate the different aspects of reality relevant for MR experiences, going beyond the primarily visual notions and extending to audio, motion, haptics, taste, and smell. We distill our findings into a conceptual framework with seven dimensions to characterize MR applications in terms of the number of environments, number of users, level of immersion, level of virtuality, degree of interaction, input, and output. Our goal with this paper is to support classification and discussion of MR applications’ design and provide a better means to researchers to contextualize their work within the increasingly fragmented MR landscape.","container-title":"Proceedings of the 2019 CHI Conference on Human Factors in Computing Systems","DOI":"10.1145/3290605.3300767","event-place":"Glasgow Scotland Uk","event-title":"CHI '19: CHI Conference on Human Factors in Computing Systems","ISBN":"978-1-4503-5970-2","language":"en","page":"1-15","publisher":"ACM","publisher-place":"Glasgow Scotland Uk","source":"DOI.org (Crossref)","title":"What is Mixed Reality?","URL":"https://dl.acm.org/doi/10.1145/3290605.3300767","author":[{"family":"Speicher","given":"Maximilian"},{"family":"Hall","given":"Brian D."},{"family":"Nebeling","given":"Michael"}],"accessed":{"date-parts":[["2021",4,25]]},"issued":{"date-parts":[["2019",5,2]]}}}],"schema":"https://github.com/citation-style-language/schema/raw/master/csl-citation.json"} </w:instrText>
      </w:r>
      <w:r w:rsidR="00EF6F0B" w:rsidRPr="006E6154">
        <w:rPr>
          <w:sz w:val="22"/>
          <w:szCs w:val="22"/>
        </w:rPr>
        <w:fldChar w:fldCharType="separate"/>
      </w:r>
      <w:r w:rsidR="00EF6F0B" w:rsidRPr="006E6154">
        <w:rPr>
          <w:noProof/>
          <w:sz w:val="22"/>
          <w:szCs w:val="22"/>
        </w:rPr>
        <w:t>(Speicher et al., 2019)</w:t>
      </w:r>
      <w:r w:rsidR="00EF6F0B" w:rsidRPr="006E6154">
        <w:rPr>
          <w:sz w:val="22"/>
          <w:szCs w:val="22"/>
        </w:rPr>
        <w:fldChar w:fldCharType="end"/>
      </w:r>
      <w:r w:rsidR="00EE3DD4" w:rsidRPr="006E6154">
        <w:rPr>
          <w:sz w:val="22"/>
          <w:szCs w:val="22"/>
        </w:rPr>
        <w:t>.</w:t>
      </w:r>
      <w:r w:rsidR="002069D0" w:rsidRPr="006E6154">
        <w:rPr>
          <w:sz w:val="22"/>
          <w:szCs w:val="22"/>
        </w:rPr>
        <w:t xml:space="preserve"> </w:t>
      </w:r>
      <w:r w:rsidR="00DE7DA5" w:rsidRPr="006E6154">
        <w:rPr>
          <w:sz w:val="22"/>
          <w:szCs w:val="22"/>
        </w:rPr>
        <w:t>P</w:t>
      </w:r>
      <w:r w:rsidR="002069D0" w:rsidRPr="006E6154">
        <w:rPr>
          <w:sz w:val="22"/>
          <w:szCs w:val="22"/>
        </w:rPr>
        <w:t xml:space="preserve">reliminary work to generate an AAR taxonomy produced three dimensions </w:t>
      </w:r>
      <w:r w:rsidR="008D6FBE" w:rsidRPr="006E6154">
        <w:rPr>
          <w:sz w:val="22"/>
          <w:szCs w:val="22"/>
        </w:rPr>
        <w:t xml:space="preserve">– </w:t>
      </w:r>
      <w:r w:rsidR="00EE3DD4" w:rsidRPr="006E6154">
        <w:rPr>
          <w:i/>
          <w:iCs/>
          <w:sz w:val="22"/>
          <w:szCs w:val="22"/>
        </w:rPr>
        <w:t>Customization</w:t>
      </w:r>
      <w:r w:rsidR="008D6FBE" w:rsidRPr="006E6154">
        <w:rPr>
          <w:sz w:val="22"/>
          <w:szCs w:val="22"/>
        </w:rPr>
        <w:t xml:space="preserve">, </w:t>
      </w:r>
      <w:r w:rsidR="00EE3DD4" w:rsidRPr="006E6154">
        <w:rPr>
          <w:i/>
          <w:iCs/>
          <w:sz w:val="22"/>
          <w:szCs w:val="22"/>
        </w:rPr>
        <w:t>User Context</w:t>
      </w:r>
      <w:r w:rsidR="008D6FBE" w:rsidRPr="006E6154">
        <w:rPr>
          <w:sz w:val="22"/>
          <w:szCs w:val="22"/>
        </w:rPr>
        <w:t xml:space="preserve">, and </w:t>
      </w:r>
      <w:r w:rsidR="008D6FBE" w:rsidRPr="006E6154">
        <w:rPr>
          <w:i/>
          <w:iCs/>
          <w:sz w:val="22"/>
          <w:szCs w:val="22"/>
        </w:rPr>
        <w:t>I</w:t>
      </w:r>
      <w:r w:rsidR="00EE3DD4" w:rsidRPr="006E6154">
        <w:rPr>
          <w:i/>
          <w:iCs/>
          <w:sz w:val="22"/>
          <w:szCs w:val="22"/>
        </w:rPr>
        <w:t>mmersion</w:t>
      </w:r>
      <w:r w:rsidR="00DE7DA5" w:rsidRPr="006E6154">
        <w:rPr>
          <w:sz w:val="22"/>
          <w:szCs w:val="22"/>
        </w:rPr>
        <w:t xml:space="preserve"> </w:t>
      </w:r>
      <w:r w:rsidR="00DE7DA5" w:rsidRPr="006E6154">
        <w:rPr>
          <w:sz w:val="22"/>
          <w:szCs w:val="22"/>
        </w:rPr>
        <w:fldChar w:fldCharType="begin"/>
      </w:r>
      <w:r w:rsidR="00DA5B6D" w:rsidRPr="006E6154">
        <w:rPr>
          <w:sz w:val="22"/>
          <w:szCs w:val="22"/>
        </w:rPr>
        <w:instrText xml:space="preserve"> ADDIN ZOTERO_ITEM CSL_CITATION {"citationID":"3bfRX3DP","properties":{"formattedCitation":"(Dam, Siddiqui, et al., 2022)","plainCitation":"(Dam, Siddiqui, et al., 2022)","dontUpdate":true,"noteIndex":0},"citationItems":[{"id":681,"uris":["http://zotero.org/users/9427805/items/QHGEWPG2"],"itemData":{"id":681,"type":"paper-conference","container-title":"HFES 66th International Annual Meeting Technical Program","DOI":"10.1177/1071181322661434","event-place":"Atlanta, GA","event-title":"HFES 66th International Annual Meeting","language":"en","page":"5","publisher":"Sage Publications","publisher-place":"Atlanta, GA","source":"Zotero","title":"Extracting a Definition and Taxonomy for Audio Augmented Reality (AAR) Using Grounded Theory","author":[{"family":"Dam","given":"Abhraneil"},{"family":"Siddiqui","given":"Arsh"},{"family":"Leclerq","given":"Charles"},{"family":"Jeon","given":"Myounghoon"}],"issued":{"date-parts":[["2022",10]]}}}],"schema":"https://github.com/citation-style-language/schema/raw/master/csl-citation.json"} </w:instrText>
      </w:r>
      <w:r w:rsidR="00DE7DA5" w:rsidRPr="006E6154">
        <w:rPr>
          <w:sz w:val="22"/>
          <w:szCs w:val="22"/>
        </w:rPr>
        <w:fldChar w:fldCharType="separate"/>
      </w:r>
      <w:r w:rsidR="00123C53" w:rsidRPr="006E6154">
        <w:rPr>
          <w:noProof/>
          <w:sz w:val="22"/>
          <w:szCs w:val="22"/>
        </w:rPr>
        <w:t>(Dam</w:t>
      </w:r>
      <w:r w:rsidR="004149D9" w:rsidRPr="006E6154">
        <w:rPr>
          <w:noProof/>
          <w:sz w:val="22"/>
          <w:szCs w:val="22"/>
        </w:rPr>
        <w:t xml:space="preserve"> </w:t>
      </w:r>
      <w:r w:rsidR="00123C53" w:rsidRPr="006E6154">
        <w:rPr>
          <w:noProof/>
          <w:sz w:val="22"/>
          <w:szCs w:val="22"/>
        </w:rPr>
        <w:t>et al., 2022)</w:t>
      </w:r>
      <w:r w:rsidR="00DE7DA5" w:rsidRPr="006E6154">
        <w:rPr>
          <w:sz w:val="22"/>
          <w:szCs w:val="22"/>
        </w:rPr>
        <w:fldChar w:fldCharType="end"/>
      </w:r>
      <w:r w:rsidR="00EE3DD4" w:rsidRPr="006E6154">
        <w:rPr>
          <w:sz w:val="22"/>
          <w:szCs w:val="22"/>
        </w:rPr>
        <w:t>,</w:t>
      </w:r>
      <w:r w:rsidR="008D6FBE" w:rsidRPr="006E6154">
        <w:rPr>
          <w:sz w:val="22"/>
          <w:szCs w:val="22"/>
        </w:rPr>
        <w:t xml:space="preserve"> but </w:t>
      </w:r>
      <w:r w:rsidR="00DE7DA5" w:rsidRPr="006E6154">
        <w:rPr>
          <w:sz w:val="22"/>
          <w:szCs w:val="22"/>
        </w:rPr>
        <w:t xml:space="preserve">given that </w:t>
      </w:r>
      <w:r w:rsidR="008D6FBE" w:rsidRPr="006E6154">
        <w:rPr>
          <w:sz w:val="22"/>
          <w:szCs w:val="22"/>
        </w:rPr>
        <w:t xml:space="preserve">they are </w:t>
      </w:r>
      <w:r w:rsidR="00DE7DA5" w:rsidRPr="006E6154">
        <w:rPr>
          <w:sz w:val="22"/>
          <w:szCs w:val="22"/>
        </w:rPr>
        <w:t xml:space="preserve">preliminary findings, these dimensions require further justification and differentiation from existing </w:t>
      </w:r>
      <w:r w:rsidR="00D076C8" w:rsidRPr="006E6154">
        <w:rPr>
          <w:sz w:val="22"/>
          <w:szCs w:val="22"/>
        </w:rPr>
        <w:t xml:space="preserve">MR and AR </w:t>
      </w:r>
      <w:r w:rsidR="00DE7DA5" w:rsidRPr="006E6154">
        <w:rPr>
          <w:sz w:val="22"/>
          <w:szCs w:val="22"/>
        </w:rPr>
        <w:t>taxonomies</w:t>
      </w:r>
      <w:r w:rsidR="00D076C8" w:rsidRPr="006E6154">
        <w:rPr>
          <w:sz w:val="22"/>
          <w:szCs w:val="22"/>
        </w:rPr>
        <w:t>.</w:t>
      </w:r>
    </w:p>
    <w:p w14:paraId="5D875AB2" w14:textId="580A68AF" w:rsidR="00FB23C6" w:rsidRPr="006E6154" w:rsidRDefault="00FB23C6" w:rsidP="0002762C">
      <w:pPr>
        <w:spacing w:line="480" w:lineRule="auto"/>
        <w:ind w:firstLine="720"/>
        <w:jc w:val="both"/>
        <w:rPr>
          <w:sz w:val="22"/>
          <w:szCs w:val="22"/>
        </w:rPr>
      </w:pPr>
      <w:r w:rsidRPr="006E6154">
        <w:rPr>
          <w:sz w:val="22"/>
          <w:szCs w:val="22"/>
        </w:rPr>
        <w:t>To generate</w:t>
      </w:r>
      <w:r w:rsidR="00E63DE3" w:rsidRPr="006E6154">
        <w:rPr>
          <w:sz w:val="22"/>
          <w:szCs w:val="22"/>
        </w:rPr>
        <w:t xml:space="preserve"> </w:t>
      </w:r>
      <w:r w:rsidR="000D526C" w:rsidRPr="006E6154">
        <w:rPr>
          <w:sz w:val="22"/>
          <w:szCs w:val="22"/>
        </w:rPr>
        <w:t xml:space="preserve">further </w:t>
      </w:r>
      <w:r w:rsidRPr="006E6154">
        <w:rPr>
          <w:sz w:val="22"/>
          <w:szCs w:val="22"/>
        </w:rPr>
        <w:t>discussion and a system</w:t>
      </w:r>
      <w:r w:rsidR="00E03439" w:rsidRPr="006E6154">
        <w:rPr>
          <w:sz w:val="22"/>
          <w:szCs w:val="22"/>
        </w:rPr>
        <w:t>at</w:t>
      </w:r>
      <w:r w:rsidRPr="006E6154">
        <w:rPr>
          <w:sz w:val="22"/>
          <w:szCs w:val="22"/>
        </w:rPr>
        <w:t>ic understanding of the concept</w:t>
      </w:r>
      <w:r w:rsidR="00A74A38" w:rsidRPr="006E6154">
        <w:rPr>
          <w:sz w:val="22"/>
          <w:szCs w:val="22"/>
        </w:rPr>
        <w:t xml:space="preserve"> of AAR</w:t>
      </w:r>
      <w:r w:rsidRPr="006E6154">
        <w:rPr>
          <w:sz w:val="22"/>
          <w:szCs w:val="22"/>
        </w:rPr>
        <w:t xml:space="preserve">, </w:t>
      </w:r>
      <w:r w:rsidR="00395845" w:rsidRPr="006E6154">
        <w:rPr>
          <w:sz w:val="22"/>
          <w:szCs w:val="22"/>
        </w:rPr>
        <w:t>the current work provides a taxonomy</w:t>
      </w:r>
      <w:r w:rsidR="006E2454" w:rsidRPr="006E6154">
        <w:rPr>
          <w:sz w:val="22"/>
          <w:szCs w:val="22"/>
        </w:rPr>
        <w:t xml:space="preserve"> </w:t>
      </w:r>
      <w:r w:rsidR="00A74A38" w:rsidRPr="006E6154">
        <w:rPr>
          <w:sz w:val="22"/>
          <w:szCs w:val="22"/>
        </w:rPr>
        <w:t>and</w:t>
      </w:r>
      <w:r w:rsidR="00395845" w:rsidRPr="006E6154">
        <w:rPr>
          <w:sz w:val="22"/>
          <w:szCs w:val="22"/>
        </w:rPr>
        <w:t xml:space="preserve"> definition that is grounded in data. Additionally, the </w:t>
      </w:r>
      <w:r w:rsidR="00A74A38" w:rsidRPr="006E6154">
        <w:rPr>
          <w:sz w:val="22"/>
          <w:szCs w:val="22"/>
        </w:rPr>
        <w:t xml:space="preserve">taxonomy is described as a heuristic evaluation tool for AAR applications. </w:t>
      </w:r>
      <w:r w:rsidR="00F8483D" w:rsidRPr="006E6154">
        <w:rPr>
          <w:sz w:val="22"/>
          <w:szCs w:val="22"/>
        </w:rPr>
        <w:t xml:space="preserve">By introducing a definition for AAR that is generated through data generation and analysis, it is anticipated that this will lead to a unified understanding of the concept by researchers and practitioners. </w:t>
      </w:r>
      <w:r w:rsidR="00E03439" w:rsidRPr="006E6154">
        <w:rPr>
          <w:sz w:val="22"/>
          <w:szCs w:val="22"/>
        </w:rPr>
        <w:t xml:space="preserve">The benefit of realizing such a taxonomy can be seen in </w:t>
      </w:r>
      <w:r w:rsidRPr="006E6154">
        <w:rPr>
          <w:sz w:val="22"/>
          <w:szCs w:val="22"/>
        </w:rPr>
        <w:t>the automotive industry</w:t>
      </w:r>
      <w:r w:rsidR="00E03439" w:rsidRPr="006E6154">
        <w:rPr>
          <w:sz w:val="22"/>
          <w:szCs w:val="22"/>
        </w:rPr>
        <w:t>,</w:t>
      </w:r>
      <w:r w:rsidRPr="006E6154">
        <w:rPr>
          <w:sz w:val="22"/>
          <w:szCs w:val="22"/>
        </w:rPr>
        <w:t xml:space="preserve"> where the existence o</w:t>
      </w:r>
      <w:r w:rsidR="00E03439" w:rsidRPr="006E6154">
        <w:rPr>
          <w:sz w:val="22"/>
          <w:szCs w:val="22"/>
        </w:rPr>
        <w:t>f a</w:t>
      </w:r>
      <w:r w:rsidRPr="006E6154">
        <w:rPr>
          <w:sz w:val="22"/>
          <w:szCs w:val="22"/>
        </w:rPr>
        <w:t xml:space="preserve"> taxonomy on the levels of vehicle automation has led developers to diligently produce reliable automation technology </w:t>
      </w:r>
      <w:r w:rsidRPr="006E6154">
        <w:rPr>
          <w:sz w:val="22"/>
          <w:szCs w:val="22"/>
        </w:rPr>
        <w:fldChar w:fldCharType="begin"/>
      </w:r>
      <w:r w:rsidR="00DA5B6D" w:rsidRPr="006E6154">
        <w:rPr>
          <w:sz w:val="22"/>
          <w:szCs w:val="22"/>
        </w:rPr>
        <w:instrText xml:space="preserve"> ADDIN ZOTERO_ITEM CSL_CITATION {"citationID":"ZUxDdbVb","properties":{"formattedCitation":"(\\uc0\\u8220{}SAE International,\\uc0\\u8221{} 2021)","plainCitation":"(“SAE International,” 2021)","dontUpdate":true,"noteIndex":0},"citationItems":[{"id":127,"uris":["http://zotero.org/users/9427805/items/UQQUXNQ5"],"itemData":{"id":127,"type":"post-weblog","abstract":"This document describes [motor] vehicle driving automation systems that perform part or all of the dynamic driving task (DDT) on a sustained basis. It provides a taxonomy with detailed definitions for six levels of driving automation, ranging from no driving automation (Level 0) to full driving automation (Level 5), in the context of [motor] vehicles (hereafter also referred to as “vehicle” or “vehicles”) and their operation on roadways:\nLevel 0:\nNo Driving Automation\nLevel 1:\nDriver Assistance\nLevel 2:\nPartial Driving Automation\nLevel 3:\nConditional Driving Automation\nLevel 4:\nHigh Driving Automation\nLevel 5:\nFull Driving Automation","container-title":"Taxonomy and Definitions for Terms Related to Driving Automation Systems for On-Road Motor Vehicles J3016_202104","title":"SAE International","URL":"https://www.sae.org/standards/content/j3016_202104/","issued":{"date-parts":[["2021",4,30]]}}}],"schema":"https://github.com/citation-style-language/schema/raw/master/csl-citation.json"} </w:instrText>
      </w:r>
      <w:r w:rsidRPr="006E6154">
        <w:rPr>
          <w:sz w:val="22"/>
          <w:szCs w:val="22"/>
        </w:rPr>
        <w:fldChar w:fldCharType="separate"/>
      </w:r>
      <w:r w:rsidRPr="006E6154">
        <w:rPr>
          <w:rFonts w:ascii="Calibri" w:cs="Calibri"/>
          <w:sz w:val="22"/>
        </w:rPr>
        <w:t>(SAE International, 2021)</w:t>
      </w:r>
      <w:r w:rsidRPr="006E6154">
        <w:rPr>
          <w:sz w:val="22"/>
          <w:szCs w:val="22"/>
        </w:rPr>
        <w:fldChar w:fldCharType="end"/>
      </w:r>
      <w:r w:rsidRPr="006E6154">
        <w:rPr>
          <w:sz w:val="22"/>
          <w:szCs w:val="22"/>
        </w:rPr>
        <w:t xml:space="preserve">. Thus, providing a </w:t>
      </w:r>
      <w:r w:rsidR="008571A5" w:rsidRPr="006E6154">
        <w:rPr>
          <w:sz w:val="22"/>
          <w:szCs w:val="22"/>
        </w:rPr>
        <w:t xml:space="preserve">systematic </w:t>
      </w:r>
      <w:r w:rsidRPr="006E6154">
        <w:rPr>
          <w:sz w:val="22"/>
          <w:szCs w:val="22"/>
        </w:rPr>
        <w:t xml:space="preserve">understanding, or a taxonomy for the concept of AAR will aid the development of reliable and sustainable AAR applications. Developers may use the taxonomy as a backbone when considering different requirements of an application that could serve as an AAR experience. </w:t>
      </w:r>
    </w:p>
    <w:p w14:paraId="231D1F58" w14:textId="1E8FE23A" w:rsidR="00F066F0" w:rsidRPr="006E6154" w:rsidRDefault="00F066F0" w:rsidP="00896ABE">
      <w:pPr>
        <w:spacing w:line="480" w:lineRule="auto"/>
        <w:rPr>
          <w:b/>
          <w:bCs/>
          <w:sz w:val="22"/>
          <w:szCs w:val="22"/>
        </w:rPr>
      </w:pPr>
      <w:r w:rsidRPr="006E6154">
        <w:rPr>
          <w:b/>
          <w:bCs/>
          <w:sz w:val="22"/>
          <w:szCs w:val="22"/>
        </w:rPr>
        <w:t>METHODS</w:t>
      </w:r>
    </w:p>
    <w:p w14:paraId="57BF297D" w14:textId="02B6F3A5" w:rsidR="00F066F0" w:rsidRPr="006E6154" w:rsidRDefault="000A178E" w:rsidP="007B5475">
      <w:pPr>
        <w:spacing w:line="480" w:lineRule="auto"/>
        <w:jc w:val="both"/>
        <w:rPr>
          <w:sz w:val="22"/>
          <w:szCs w:val="22"/>
        </w:rPr>
      </w:pPr>
      <w:r w:rsidRPr="006E6154">
        <w:rPr>
          <w:sz w:val="22"/>
          <w:szCs w:val="22"/>
        </w:rPr>
        <w:t>The current work followed the methodology of Grounded Theory (GT)</w:t>
      </w:r>
      <w:r w:rsidR="00C340D9" w:rsidRPr="006E6154">
        <w:rPr>
          <w:sz w:val="22"/>
          <w:szCs w:val="22"/>
        </w:rPr>
        <w:t xml:space="preserve"> </w:t>
      </w:r>
      <w:r w:rsidR="00C340D9" w:rsidRPr="006E6154">
        <w:rPr>
          <w:sz w:val="22"/>
          <w:szCs w:val="22"/>
        </w:rPr>
        <w:fldChar w:fldCharType="begin"/>
      </w:r>
      <w:r w:rsidR="00DA5B6D" w:rsidRPr="006E6154">
        <w:rPr>
          <w:sz w:val="22"/>
          <w:szCs w:val="22"/>
        </w:rPr>
        <w:instrText xml:space="preserve"> ADDIN ZOTERO_ITEM CSL_CITATION {"citationID":"KJQNWxO5","properties":{"formattedCitation":"(Glaser, 1998, 2005; van Niekerk &amp; Roode, 2009)","plainCitation":"(Glaser, 1998, 2005; van Niekerk &amp; Roode, 2009)","dontUpdate":true,"noteIndex":0},"citationItems":[{"id":930,"uris":["http://zotero.org/users/9427805/items/AN7Y5HRW"],"itemData":{"id":930,"type":"article-journal","container-title":"Sociology Press","journalAbbreviation":"(No Title)","title":"Doing grounded theory: Issues and discussions","author":[{"family":"Glaser","given":"Barney G"}],"issued":{"date-parts":[["1998"]]}}},{"id":932,"uris":["http://zotero.org/users/9427805/items/QV4YDQ9M"],"itemData":{"id":932,"type":"book","ISBN":"1-884156-19-3","publisher":"Sociology Press","title":"The grounded theory perspective III: Theoretical coding","author":[{"family":"Glaser","given":"Barney G"}],"issued":{"date-parts":[["2005"]]}}},{"id":478,"uris":["http://zotero.org/users/9427805/items/JBVASB5G"],"itemData":{"id":478,"type":"paper-conference","abstract":"Grounded Theory is growing in popularity as a research method in ICT research areas such as Information Systems and Software Engineering. Although there are two distinct methods, namely the Glaserian and the Straussian versions, a substantial number of research articles tend to ignore the difference and just claim that they are using grounded theory. To a researcher new to the grounded theory method, the two methods look very similar. Because the Straussian method is more prescriptive, most opt to follow this method, without investigating the Glaserian version. The few who try to use a hybrid of the two methods (not appreciating that the two methods are substantially different), only realize after a significant investment in time that the methods are not reconcilable and that either the one or the other should be followed. To contribute towards eliminating the confusion, this paper investigates the differences between the two methods. This will, hopefully, enable ICT researchers to make a more informed decision on which method to follow.","event-place":"Riverside, Vanderbijlpark, South Africa.","event-title":"SAICSIT’09","language":"en","page":"8","publisher-place":"Riverside, Vanderbijlpark, South Africa.","source":"Zotero","title":"Glaserian and Straussian grounded theory: similar or completely different?","author":[{"family":"Niekerk","given":"Johanna C","non-dropping-particle":"van"},{"family":"Roode","given":"JD"}],"issued":{"date-parts":[["2009",10,12]]}}}],"schema":"https://github.com/citation-style-language/schema/raw/master/csl-citation.json"} </w:instrText>
      </w:r>
      <w:r w:rsidR="00C340D9" w:rsidRPr="006E6154">
        <w:rPr>
          <w:sz w:val="22"/>
          <w:szCs w:val="22"/>
        </w:rPr>
        <w:fldChar w:fldCharType="separate"/>
      </w:r>
      <w:r w:rsidR="00AE2661" w:rsidRPr="006E6154">
        <w:rPr>
          <w:noProof/>
          <w:sz w:val="22"/>
          <w:szCs w:val="22"/>
        </w:rPr>
        <w:t>(Glaser, 1998, 2005; Niekerk &amp; Roode, 2009)</w:t>
      </w:r>
      <w:r w:rsidR="00C340D9" w:rsidRPr="006E6154">
        <w:rPr>
          <w:sz w:val="22"/>
          <w:szCs w:val="22"/>
        </w:rPr>
        <w:fldChar w:fldCharType="end"/>
      </w:r>
      <w:r w:rsidRPr="006E6154">
        <w:rPr>
          <w:sz w:val="22"/>
          <w:szCs w:val="22"/>
        </w:rPr>
        <w:t xml:space="preserve">; more specifically, given the novel nature of AAR concepts, the authors chose the Glaserian approach to GT </w:t>
      </w:r>
      <w:r w:rsidRPr="006E6154">
        <w:rPr>
          <w:sz w:val="22"/>
          <w:szCs w:val="22"/>
        </w:rPr>
        <w:fldChar w:fldCharType="begin"/>
      </w:r>
      <w:r w:rsidR="00DA5B6D" w:rsidRPr="006E6154">
        <w:rPr>
          <w:sz w:val="22"/>
          <w:szCs w:val="22"/>
        </w:rPr>
        <w:instrText xml:space="preserve"> ADDIN ZOTERO_ITEM CSL_CITATION {"citationID":"GI7z4RRC","properties":{"formattedCitation":"(van Niekerk &amp; Roode, 2009)","plainCitation":"(van Niekerk &amp; Roode, 2009)","dontUpdate":true,"noteIndex":0},"citationItems":[{"id":478,"uris":["http://zotero.org/users/9427805/items/JBVASB5G"],"itemData":{"id":478,"type":"paper-conference","abstract":"Grounded Theory is growing in popularity as a research method in ICT research areas such as Information Systems and Software Engineering. Although there are two distinct methods, namely the Glaserian and the Straussian versions, a substantial number of research articles tend to ignore the difference and just claim that they are using grounded theory. To a researcher new to the grounded theory method, the two methods look very similar. Because the Straussian method is more prescriptive, most opt to follow this method, without investigating the Glaserian version. The few who try to use a hybrid of the two methods (not appreciating that the two methods are substantially different), only realize after a significant investment in time that the methods are not reconcilable and that either the one or the other should be followed. To contribute towards eliminating the confusion, this paper investigates the differences between the two methods. This will, hopefully, enable ICT researchers to make a more informed decision on which method to follow.","event-place":"Riverside, Vanderbijlpark, South Africa.","event-title":"SAICSIT’09","language":"en","page":"8","publisher-place":"Riverside, Vanderbijlpark, South Africa.","source":"Zotero","title":"Glaserian and Straussian grounded theory: similar or completely different?","author":[{"family":"Niekerk","given":"Johanna C","non-dropping-particle":"van"},{"family":"Roode","given":"JD"}],"issued":{"date-parts":[["2009",10,12]]}}}],"schema":"https://github.com/citation-style-language/schema/raw/master/csl-citation.json"} </w:instrText>
      </w:r>
      <w:r w:rsidRPr="006E6154">
        <w:rPr>
          <w:sz w:val="22"/>
          <w:szCs w:val="22"/>
        </w:rPr>
        <w:fldChar w:fldCharType="separate"/>
      </w:r>
      <w:r w:rsidR="00AE2661" w:rsidRPr="006E6154">
        <w:rPr>
          <w:noProof/>
          <w:sz w:val="22"/>
          <w:szCs w:val="22"/>
        </w:rPr>
        <w:t>(Niekerk &amp; Roode, 2009)</w:t>
      </w:r>
      <w:r w:rsidRPr="006E6154">
        <w:rPr>
          <w:sz w:val="22"/>
          <w:szCs w:val="22"/>
        </w:rPr>
        <w:fldChar w:fldCharType="end"/>
      </w:r>
      <w:r w:rsidRPr="006E6154">
        <w:rPr>
          <w:sz w:val="22"/>
          <w:szCs w:val="22"/>
        </w:rPr>
        <w:t xml:space="preserve">. </w:t>
      </w:r>
      <w:r w:rsidR="006A43C5" w:rsidRPr="006E6154">
        <w:rPr>
          <w:sz w:val="22"/>
          <w:szCs w:val="22"/>
        </w:rPr>
        <w:t xml:space="preserve">In Glaserian GT research,  </w:t>
      </w:r>
      <w:r w:rsidR="007961A4" w:rsidRPr="006E6154">
        <w:rPr>
          <w:sz w:val="22"/>
          <w:szCs w:val="22"/>
        </w:rPr>
        <w:t>the focus is on the data, and the purpose is to explain the observed variation in an area of topic. Often times, Glaserian GT studies do not begin with a clear research question, and are garnered towards novel areas of interest, with the goal of generating a theory.</w:t>
      </w:r>
      <w:r w:rsidR="00E14A23" w:rsidRPr="006E6154">
        <w:rPr>
          <w:sz w:val="22"/>
          <w:szCs w:val="22"/>
        </w:rPr>
        <w:t xml:space="preserve"> The Glaserian GT approach allows for all categories and subcategories to emerge from the data itself, and no additional properties are added to the results; this is also considered an inductive approach where the theory emerges from the data. Review of the literature is also discouraged </w:t>
      </w:r>
      <w:r w:rsidR="00E14A23" w:rsidRPr="006E6154">
        <w:rPr>
          <w:sz w:val="22"/>
          <w:szCs w:val="22"/>
        </w:rPr>
        <w:lastRenderedPageBreak/>
        <w:t xml:space="preserve">at the beginning of Glaserian GT studies to avoid biasing the researchers about the data, or area of interest. </w:t>
      </w:r>
      <w:r w:rsidR="00624F11" w:rsidRPr="006E6154">
        <w:rPr>
          <w:sz w:val="22"/>
          <w:szCs w:val="22"/>
        </w:rPr>
        <w:t>There are mainly two coding steps with Glaserian GT. The first step is open coding to compare each instance of the data to each other, and generate codes based on similarities and differences; this step starts to reveal the patterns within the data as codes are combined together to create subcategories, and produce a core category. The second step is selective coding, where the relevant subcategories are compared to each other, and to the core category to new categories. Selective coding is iterative, and stops once no new categories emerge from the data, and the saturated categories are able to explain the core category</w:t>
      </w:r>
      <w:r w:rsidR="00B648C1" w:rsidRPr="006E6154">
        <w:rPr>
          <w:sz w:val="22"/>
          <w:szCs w:val="22"/>
        </w:rPr>
        <w:t xml:space="preserve"> </w:t>
      </w:r>
      <w:r w:rsidR="00B648C1" w:rsidRPr="006E6154">
        <w:rPr>
          <w:sz w:val="22"/>
          <w:szCs w:val="22"/>
        </w:rPr>
        <w:fldChar w:fldCharType="begin"/>
      </w:r>
      <w:r w:rsidR="00CE739B" w:rsidRPr="006E6154">
        <w:rPr>
          <w:sz w:val="22"/>
          <w:szCs w:val="22"/>
        </w:rPr>
        <w:instrText xml:space="preserve"> ADDIN ZOTERO_ITEM CSL_CITATION {"citationID":"vVL9QnJ4","properties":{"formattedCitation":"(Furniss et al., 2011; van Niekerk &amp; Roode, 2009)","plainCitation":"(Furniss et al., 2011; van Niekerk &amp; Roode, 2009)","dontUpdate":true,"noteIndex":0},"citationItems":[{"id":476,"uris":["http://zotero.org/users/9427805/items/5EJHM4PH"],"itemData":{"id":476,"type":"paper-conference","abstract":"Grounded Theory (GT) is used within HCI research, but nuances and more modern interpretations of the method are rarely discussed. This paper has two intentions: to offer guidance on practical issues when applying GT, and to clarify the space of methodological possibilities. We describe an extended GT study on understanding why practitioners choose particular usability evaluation methods. We describe five stages in this study to highlight our experiences and choices made. We draw out seven practical and methodological considerations in applying GT in a CHI context. This challenges the more traditional inductive and objective positions on GT use; it sensitizes novices of GT to these issues; and through the extended case study it provides substance for debate on issues that affect those that use qualitative methods more broadly.","container-title":"Proceedings of the SIGCHI Conference on Human Factors in Computing Systems","DOI":"10.1145/1978942.1978960","event-place":"Vancouver BC Canada","event-title":"CHI '11: CHI Conference on Human Factors in Computing Systems","ISBN":"978-1-4503-0228-9","language":"en","page":"113-122","publisher":"ACM","publisher-place":"Vancouver BC Canada","source":"DOI.org (Crossref)","title":"Confessions from a grounded theory PhD: experiences and lessons learnt","title-short":"Confessions from a grounded theory PhD","URL":"https://dl.acm.org/doi/10.1145/1978942.1978960","author":[{"family":"Furniss","given":"Dominic"},{"family":"Blandford","given":"Ann"},{"family":"Curzon","given":"Paul"}],"accessed":{"date-parts":[["2022",1,9]]},"issued":{"date-parts":[["2011",5,7]]}}},{"id":478,"uris":["http://zotero.org/users/9427805/items/JBVASB5G"],"itemData":{"id":478,"type":"paper-conference","abstract":"Grounded Theory is growing in popularity as a research method in ICT research areas such as Information Systems and Software Engineering. Although there are two distinct methods, namely the Glaserian and the Straussian versions, a substantial number of research articles tend to ignore the difference and just claim that they are using grounded theory. To a researcher new to the grounded theory method, the two methods look very similar. Because the Straussian method is more prescriptive, most opt to follow this method, without investigating the Glaserian version. The few who try to use a hybrid of the two methods (not appreciating that the two methods are substantially different), only realize after a significant investment in time that the methods are not reconcilable and that either the one or the other should be followed. To contribute towards eliminating the confusion, this paper investigates the differences between the two methods. This will, hopefully, enable ICT researchers to make a more informed decision on which method to follow.","event-place":"Riverside, Vanderbijlpark, South Africa.","event-title":"SAICSIT’09","language":"en","page":"8","publisher-place":"Riverside, Vanderbijlpark, South Africa.","source":"Zotero","title":"Glaserian and Straussian grounded theory: similar or completely different?","author":[{"family":"Niekerk","given":"Johanna C","non-dropping-particle":"van"},{"family":"Roode","given":"JD"}],"issued":{"date-parts":[["2009",10,12]]}}}],"schema":"https://github.com/citation-style-language/schema/raw/master/csl-citation.json"} </w:instrText>
      </w:r>
      <w:r w:rsidR="00B648C1" w:rsidRPr="006E6154">
        <w:rPr>
          <w:sz w:val="22"/>
          <w:szCs w:val="22"/>
        </w:rPr>
        <w:fldChar w:fldCharType="separate"/>
      </w:r>
      <w:r w:rsidR="00B648C1" w:rsidRPr="006E6154">
        <w:rPr>
          <w:noProof/>
          <w:sz w:val="22"/>
          <w:szCs w:val="22"/>
        </w:rPr>
        <w:t>(Furniss et al., 2011; Niekerk &amp; Roode, 2009)</w:t>
      </w:r>
      <w:r w:rsidR="00B648C1" w:rsidRPr="006E6154">
        <w:rPr>
          <w:sz w:val="22"/>
          <w:szCs w:val="22"/>
        </w:rPr>
        <w:fldChar w:fldCharType="end"/>
      </w:r>
      <w:r w:rsidR="00624F11" w:rsidRPr="006E6154">
        <w:rPr>
          <w:sz w:val="22"/>
          <w:szCs w:val="22"/>
        </w:rPr>
        <w:t>.</w:t>
      </w:r>
      <w:r w:rsidR="0017583A" w:rsidRPr="006E6154">
        <w:rPr>
          <w:sz w:val="22"/>
          <w:szCs w:val="22"/>
        </w:rPr>
        <w:t xml:space="preserve"> </w:t>
      </w:r>
      <w:r w:rsidR="00547AB3" w:rsidRPr="006E6154">
        <w:rPr>
          <w:sz w:val="22"/>
          <w:szCs w:val="22"/>
        </w:rPr>
        <w:t>Following the principles of</w:t>
      </w:r>
      <w:r w:rsidR="00996424" w:rsidRPr="006E6154">
        <w:rPr>
          <w:sz w:val="22"/>
          <w:szCs w:val="22"/>
        </w:rPr>
        <w:t xml:space="preserve"> Glaserian GT, </w:t>
      </w:r>
      <w:r w:rsidR="00547AB3" w:rsidRPr="006E6154">
        <w:rPr>
          <w:sz w:val="22"/>
          <w:szCs w:val="22"/>
        </w:rPr>
        <w:t xml:space="preserve">the current study generated qualitative data to merely obtain a systematic understanding of the concept of AAR and not to answer </w:t>
      </w:r>
      <w:r w:rsidR="00EF4EC7" w:rsidRPr="006E6154">
        <w:rPr>
          <w:sz w:val="22"/>
          <w:szCs w:val="22"/>
        </w:rPr>
        <w:t xml:space="preserve">a </w:t>
      </w:r>
      <w:r w:rsidR="00547AB3" w:rsidRPr="006E6154">
        <w:rPr>
          <w:sz w:val="22"/>
          <w:szCs w:val="22"/>
        </w:rPr>
        <w:t>specific research question, and thus</w:t>
      </w:r>
      <w:r w:rsidR="00CA441F" w:rsidRPr="006E6154">
        <w:rPr>
          <w:sz w:val="22"/>
          <w:szCs w:val="22"/>
        </w:rPr>
        <w:t>,</w:t>
      </w:r>
      <w:r w:rsidR="00547AB3" w:rsidRPr="006E6154">
        <w:rPr>
          <w:sz w:val="22"/>
          <w:szCs w:val="22"/>
        </w:rPr>
        <w:t xml:space="preserve"> allow for all aspects of AAR to emerge from within the data </w:t>
      </w:r>
      <w:r w:rsidR="00547AB3" w:rsidRPr="006E6154">
        <w:rPr>
          <w:sz w:val="22"/>
          <w:szCs w:val="22"/>
        </w:rPr>
        <w:fldChar w:fldCharType="begin"/>
      </w:r>
      <w:r w:rsidR="00DA5B6D" w:rsidRPr="006E6154">
        <w:rPr>
          <w:sz w:val="22"/>
          <w:szCs w:val="22"/>
        </w:rPr>
        <w:instrText xml:space="preserve"> ADDIN ZOTERO_ITEM CSL_CITATION {"citationID":"58H9QXkq","properties":{"formattedCitation":"(Chun Tie et al., 2019; van Niekerk &amp; Roode, 2009)","plainCitation":"(Chun Tie et al., 2019; van Niekerk &amp; Roode, 2009)","dontUpdate":true,"noteIndex":0},"citationItems":[{"id":142,"uris":["http://zotero.org/users/9427805/items/4D62CNXK"],"itemData":{"id":142,"type":"article-journal","abstract":"Background: Grounded theory is a well-known methodology employed in many research studies. Qualitative and quantitative data generation techniques can be used in a grounded theory study. Grounded theory sets out to discover or construct theory from data, systematically obtained and analysed using comparative analysis. While grounded theory is inherently flexible, it is a complex methodology. Thus, novice researchers strive to understand the discourse and the practical application of grounded theory concepts and processes.\nObjective: The aim of this article is to provide a contemporary research framework suitable to inform a grounded theory study.\nResult: This article provides an overview of grounded theory illustrated through a graphic representation of the processes and methods employed in conducting research using this methodology. The framework is presented as a diagrammatic representation of a research design and acts as a visual guide for the novice grounded theory researcher. Discussion: As grounded theory is not a linear process, the framework illustrates the interplay between the essential grounded theory methods and iterative and comparative actions involved. Each of the essential methods and processes that underpin grounded theory are defined in this article.\nConclusion: Rather than an engagement in philosophical discussion or a debate of the different genres that can be used in grounded theory, this article illustrates how a framework for a research study design can be used to guide and inform the novice nurse researcher undertaking a study using grounded theory. Research findings and recommendations can contribute to policy or knowledge development, service provision and can reform thinking to initiate change in the substantive area of inquiry.","container-title":"SAGE Open Medicine","DOI":"10.1177/2050312118822927","ISSN":"2050-3121, 2050-3121","journalAbbreviation":"SAGE Open Medicine","language":"en","page":"205031211882292","source":"DOI.org (Crossref)","title":"Grounded theory research: A design framework for novice researchers","title-short":"Grounded theory research","volume":"7","author":[{"family":"Chun Tie","given":"Ylona"},{"family":"Birks","given":"Melanie"},{"family":"Francis","given":"Karen"}],"issued":{"date-parts":[["2019",1]]}}},{"id":478,"uris":["http://zotero.org/users/9427805/items/JBVASB5G"],"itemData":{"id":478,"type":"paper-conference","abstract":"Grounded Theory is growing in popularity as a research method in ICT research areas such as Information Systems and Software Engineering. Although there are two distinct methods, namely the Glaserian and the Straussian versions, a substantial number of research articles tend to ignore the difference and just claim that they are using grounded theory. To a researcher new to the grounded theory method, the two methods look very similar. Because the Straussian method is more prescriptive, most opt to follow this method, without investigating the Glaserian version. The few who try to use a hybrid of the two methods (not appreciating that the two methods are substantially different), only realize after a significant investment in time that the methods are not reconcilable and that either the one or the other should be followed. To contribute towards eliminating the confusion, this paper investigates the differences between the two methods. This will, hopefully, enable ICT researchers to make a more informed decision on which method to follow.","event-place":"Riverside, Vanderbijlpark, South Africa.","event-title":"SAICSIT’09","language":"en","page":"8","publisher-place":"Riverside, Vanderbijlpark, South Africa.","source":"Zotero","title":"Glaserian and Straussian grounded theory: similar or completely different?","author":[{"family":"Niekerk","given":"Johanna C","non-dropping-particle":"van"},{"family":"Roode","given":"JD"}],"issued":{"date-parts":[["2009",10,12]]}}}],"schema":"https://github.com/citation-style-language/schema/raw/master/csl-citation.json"} </w:instrText>
      </w:r>
      <w:r w:rsidR="00547AB3" w:rsidRPr="006E6154">
        <w:rPr>
          <w:sz w:val="22"/>
          <w:szCs w:val="22"/>
        </w:rPr>
        <w:fldChar w:fldCharType="separate"/>
      </w:r>
      <w:r w:rsidR="00AE2661" w:rsidRPr="006E6154">
        <w:rPr>
          <w:noProof/>
          <w:sz w:val="22"/>
          <w:szCs w:val="22"/>
        </w:rPr>
        <w:t>(Tie et al., 2019; Niekerk &amp; Roode, 2009)</w:t>
      </w:r>
      <w:r w:rsidR="00547AB3" w:rsidRPr="006E6154">
        <w:rPr>
          <w:sz w:val="22"/>
          <w:szCs w:val="22"/>
        </w:rPr>
        <w:fldChar w:fldCharType="end"/>
      </w:r>
      <w:r w:rsidR="00547AB3" w:rsidRPr="006E6154">
        <w:rPr>
          <w:sz w:val="22"/>
          <w:szCs w:val="22"/>
        </w:rPr>
        <w:t>. After the data generation process, t</w:t>
      </w:r>
      <w:r w:rsidR="008458A2" w:rsidRPr="006E6154">
        <w:rPr>
          <w:sz w:val="22"/>
          <w:szCs w:val="22"/>
        </w:rPr>
        <w:t xml:space="preserve">wo </w:t>
      </w:r>
      <w:r w:rsidR="00547AB3" w:rsidRPr="006E6154">
        <w:rPr>
          <w:sz w:val="22"/>
          <w:szCs w:val="22"/>
        </w:rPr>
        <w:t xml:space="preserve">levels of coding were performed. </w:t>
      </w:r>
      <w:r w:rsidR="0069118D" w:rsidRPr="006E6154">
        <w:rPr>
          <w:sz w:val="22"/>
          <w:szCs w:val="22"/>
        </w:rPr>
        <w:t xml:space="preserve">The first stage, Initial coding, was done to fracture the data to begin identifying </w:t>
      </w:r>
      <w:r w:rsidR="008458A2" w:rsidRPr="006E6154">
        <w:rPr>
          <w:sz w:val="22"/>
          <w:szCs w:val="22"/>
        </w:rPr>
        <w:t>the</w:t>
      </w:r>
      <w:r w:rsidR="0069118D" w:rsidRPr="006E6154">
        <w:rPr>
          <w:sz w:val="22"/>
          <w:szCs w:val="22"/>
        </w:rPr>
        <w:t xml:space="preserve"> possible aspects</w:t>
      </w:r>
      <w:r w:rsidR="008458A2" w:rsidRPr="006E6154">
        <w:rPr>
          <w:sz w:val="22"/>
          <w:szCs w:val="22"/>
        </w:rPr>
        <w:t xml:space="preserve"> of AAR</w:t>
      </w:r>
      <w:r w:rsidR="0069118D" w:rsidRPr="006E6154">
        <w:rPr>
          <w:sz w:val="22"/>
          <w:szCs w:val="22"/>
        </w:rPr>
        <w:t xml:space="preserve">, and compare between the aspects to identify what the data suggested </w:t>
      </w:r>
      <w:r w:rsidR="0069118D" w:rsidRPr="006E6154">
        <w:rPr>
          <w:sz w:val="22"/>
          <w:szCs w:val="22"/>
        </w:rPr>
        <w:fldChar w:fldCharType="begin"/>
      </w:r>
      <w:r w:rsidR="00DA5B6D" w:rsidRPr="006E6154">
        <w:rPr>
          <w:sz w:val="22"/>
          <w:szCs w:val="22"/>
        </w:rPr>
        <w:instrText xml:space="preserve"> ADDIN ZOTERO_ITEM CSL_CITATION {"citationID":"sVX24QOt","properties":{"formattedCitation":"(Chun Tie et al., 2019; van Niekerk &amp; Roode, 2009)","plainCitation":"(Chun Tie et al., 2019; van Niekerk &amp; Roode, 2009)","dontUpdate":true,"noteIndex":0},"citationItems":[{"id":142,"uris":["http://zotero.org/users/9427805/items/4D62CNXK"],"itemData":{"id":142,"type":"article-journal","abstract":"Background: Grounded theory is a well-known methodology employed in many research studies. Qualitative and quantitative data generation techniques can be used in a grounded theory study. Grounded theory sets out to discover or construct theory from data, systematically obtained and analysed using comparative analysis. While grounded theory is inherently flexible, it is a complex methodology. Thus, novice researchers strive to understand the discourse and the practical application of grounded theory concepts and processes.\nObjective: The aim of this article is to provide a contemporary research framework suitable to inform a grounded theory study.\nResult: This article provides an overview of grounded theory illustrated through a graphic representation of the processes and methods employed in conducting research using this methodology. The framework is presented as a diagrammatic representation of a research design and acts as a visual guide for the novice grounded theory researcher. Discussion: As grounded theory is not a linear process, the framework illustrates the interplay between the essential grounded theory methods and iterative and comparative actions involved. Each of the essential methods and processes that underpin grounded theory are defined in this article.\nConclusion: Rather than an engagement in philosophical discussion or a debate of the different genres that can be used in grounded theory, this article illustrates how a framework for a research study design can be used to guide and inform the novice nurse researcher undertaking a study using grounded theory. Research findings and recommendations can contribute to policy or knowledge development, service provision and can reform thinking to initiate change in the substantive area of inquiry.","container-title":"SAGE Open Medicine","DOI":"10.1177/2050312118822927","ISSN":"2050-3121, 2050-3121","journalAbbreviation":"SAGE Open Medicine","language":"en","page":"205031211882292","source":"DOI.org (Crossref)","title":"Grounded theory research: A design framework for novice researchers","title-short":"Grounded theory research","volume":"7","author":[{"family":"Chun Tie","given":"Ylona"},{"family":"Birks","given":"Melanie"},{"family":"Francis","given":"Karen"}],"issued":{"date-parts":[["2019",1]]}}},{"id":478,"uris":["http://zotero.org/users/9427805/items/JBVASB5G"],"itemData":{"id":478,"type":"paper-conference","abstract":"Grounded Theory is growing in popularity as a research method in ICT research areas such as Information Systems and Software Engineering. Although there are two distinct methods, namely the Glaserian and the Straussian versions, a substantial number of research articles tend to ignore the difference and just claim that they are using grounded theory. To a researcher new to the grounded theory method, the two methods look very similar. Because the Straussian method is more prescriptive, most opt to follow this method, without investigating the Glaserian version. The few who try to use a hybrid of the two methods (not appreciating that the two methods are substantially different), only realize after a significant investment in time that the methods are not reconcilable and that either the one or the other should be followed. To contribute towards eliminating the confusion, this paper investigates the differences between the two methods. This will, hopefully, enable ICT researchers to make a more informed decision on which method to follow.","event-place":"Riverside, Vanderbijlpark, South Africa.","event-title":"SAICSIT’09","language":"en","page":"8","publisher-place":"Riverside, Vanderbijlpark, South Africa.","source":"Zotero","title":"Glaserian and Straussian grounded theory: similar or completely different?","author":[{"family":"Niekerk","given":"Johanna C","non-dropping-particle":"van"},{"family":"Roode","given":"JD"}],"issued":{"date-parts":[["2009",10,12]]}}}],"schema":"https://github.com/citation-style-language/schema/raw/master/csl-citation.json"} </w:instrText>
      </w:r>
      <w:r w:rsidR="0069118D" w:rsidRPr="006E6154">
        <w:rPr>
          <w:sz w:val="22"/>
          <w:szCs w:val="22"/>
        </w:rPr>
        <w:fldChar w:fldCharType="separate"/>
      </w:r>
      <w:r w:rsidR="00AE2661" w:rsidRPr="006E6154">
        <w:rPr>
          <w:noProof/>
          <w:sz w:val="22"/>
          <w:szCs w:val="22"/>
        </w:rPr>
        <w:t>(Tie et al., 2019; Niekerk &amp; Roode, 2009)</w:t>
      </w:r>
      <w:r w:rsidR="0069118D" w:rsidRPr="006E6154">
        <w:rPr>
          <w:sz w:val="22"/>
          <w:szCs w:val="22"/>
        </w:rPr>
        <w:fldChar w:fldCharType="end"/>
      </w:r>
      <w:r w:rsidR="0069118D" w:rsidRPr="006E6154">
        <w:rPr>
          <w:sz w:val="22"/>
          <w:szCs w:val="22"/>
        </w:rPr>
        <w:t xml:space="preserve">. In the second stage, </w:t>
      </w:r>
      <w:r w:rsidR="008458A2" w:rsidRPr="006E6154">
        <w:rPr>
          <w:sz w:val="22"/>
          <w:szCs w:val="22"/>
        </w:rPr>
        <w:t>Advanced</w:t>
      </w:r>
      <w:r w:rsidR="0069118D" w:rsidRPr="006E6154">
        <w:rPr>
          <w:sz w:val="22"/>
          <w:szCs w:val="22"/>
        </w:rPr>
        <w:t xml:space="preserve"> coding, </w:t>
      </w:r>
      <w:r w:rsidR="008458A2" w:rsidRPr="006E6154">
        <w:rPr>
          <w:sz w:val="22"/>
          <w:szCs w:val="22"/>
        </w:rPr>
        <w:t xml:space="preserve">the identified </w:t>
      </w:r>
      <w:r w:rsidR="0069118D" w:rsidRPr="006E6154">
        <w:rPr>
          <w:sz w:val="22"/>
          <w:szCs w:val="22"/>
        </w:rPr>
        <w:t>aspects were grouped together</w:t>
      </w:r>
      <w:r w:rsidR="008458A2" w:rsidRPr="006E6154">
        <w:rPr>
          <w:sz w:val="22"/>
          <w:szCs w:val="22"/>
        </w:rPr>
        <w:t>,</w:t>
      </w:r>
      <w:r w:rsidR="00EF4EC7" w:rsidRPr="006E6154">
        <w:rPr>
          <w:sz w:val="22"/>
          <w:szCs w:val="22"/>
        </w:rPr>
        <w:t xml:space="preserve"> and</w:t>
      </w:r>
      <w:r w:rsidR="008458A2" w:rsidRPr="006E6154">
        <w:rPr>
          <w:sz w:val="22"/>
          <w:szCs w:val="22"/>
        </w:rPr>
        <w:t xml:space="preserve"> differentiated from each other to the extent possible to present saturated aspects</w:t>
      </w:r>
      <w:r w:rsidR="00C340D9" w:rsidRPr="006E6154">
        <w:rPr>
          <w:sz w:val="22"/>
          <w:szCs w:val="22"/>
        </w:rPr>
        <w:t xml:space="preserve"> </w:t>
      </w:r>
      <w:r w:rsidR="00C340D9" w:rsidRPr="006E6154">
        <w:rPr>
          <w:sz w:val="22"/>
          <w:szCs w:val="22"/>
        </w:rPr>
        <w:fldChar w:fldCharType="begin"/>
      </w:r>
      <w:r w:rsidR="00DA5B6D" w:rsidRPr="006E6154">
        <w:rPr>
          <w:sz w:val="22"/>
          <w:szCs w:val="22"/>
        </w:rPr>
        <w:instrText xml:space="preserve"> ADDIN ZOTERO_ITEM CSL_CITATION {"citationID":"8mmcF2wJ","properties":{"formattedCitation":"(Chun Tie et al., 2019; Glaser, 2005; Hoda et al., 2011; van Niekerk &amp; Roode, 2009)","plainCitation":"(Chun Tie et al., 2019; Glaser, 2005; Hoda et al., 2011; van Niekerk &amp; Roode, 2009)","dontUpdate":true,"noteIndex":0},"citationItems":[{"id":142,"uris":["http://zotero.org/users/9427805/items/4D62CNXK"],"itemData":{"id":142,"type":"article-journal","abstract":"Background: Grounded theory is a well-known methodology employed in many research studies. Qualitative and quantitative data generation techniques can be used in a grounded theory study. Grounded theory sets out to discover or construct theory from data, systematically obtained and analysed using comparative analysis. While grounded theory is inherently flexible, it is a complex methodology. Thus, novice researchers strive to understand the discourse and the practical application of grounded theory concepts and processes.\nObjective: The aim of this article is to provide a contemporary research framework suitable to inform a grounded theory study.\nResult: This article provides an overview of grounded theory illustrated through a graphic representation of the processes and methods employed in conducting research using this methodology. The framework is presented as a diagrammatic representation of a research design and acts as a visual guide for the novice grounded theory researcher. Discussion: As grounded theory is not a linear process, the framework illustrates the interplay between the essential grounded theory methods and iterative and comparative actions involved. Each of the essential methods and processes that underpin grounded theory are defined in this article.\nConclusion: Rather than an engagement in philosophical discussion or a debate of the different genres that can be used in grounded theory, this article illustrates how a framework for a research study design can be used to guide and inform the novice nurse researcher undertaking a study using grounded theory. Research findings and recommendations can contribute to policy or knowledge development, service provision and can reform thinking to initiate change in the substantive area of inquiry.","container-title":"SAGE Open Medicine","DOI":"10.1177/2050312118822927","ISSN":"2050-3121, 2050-3121","journalAbbreviation":"SAGE Open Medicine","language":"en","page":"205031211882292","source":"DOI.org (Crossref)","title":"Grounded theory research: A design framework for novice researchers","title-short":"Grounded theory research","volume":"7","author":[{"family":"Chun Tie","given":"Ylona"},{"family":"Birks","given":"Melanie"},{"family":"Francis","given":"Karen"}],"issued":{"date-parts":[["2019",1]]}}},{"id":932,"uris":["http://zotero.org/users/9427805/items/QV4YDQ9M"],"itemData":{"id":932,"type":"book","ISBN":"1-884156-19-3","publisher":"Sociology Press","title":"The grounded theory perspective III: Theoretical coding","author":[{"family":"Glaser","given":"Barney G"}],"issued":{"date-parts":[["2005"]]}}},{"id":484,"uris":["http://zotero.org/users/9427805/items/KRW874MF"],"itemData":{"id":484,"type":"paper-conference","container-title":"Proceedings of the 18th Conference on Pattern Languages of Programs - PLoP '11","DOI":"10.1145/2578903.2579162","event-place":"Portland, Oregon","event-title":"the 18th Conference","ISBN":"978-1-4503-1283-7","language":"en","page":"1-17","publisher":"ACM Press","publisher-place":"Portland, Oregon","source":"DOI.org (Crossref)","title":"Grounded theory for geeks","URL":"http://dl.acm.org/citation.cfm?doid=2578903.2579162","author":[{"family":"Hoda","given":"Rashina"},{"family":"Noble","given":"James"},{"family":"Marshall","given":"Stuart"}],"accessed":{"date-parts":[["2022",1,9]]},"issued":{"date-parts":[["2011"]]}}},{"id":478,"uris":["http://zotero.org/users/9427805/items/JBVASB5G"],"itemData":{"id":478,"type":"paper-conference","abstract":"Grounded Theory is growing in popularity as a research method in ICT research areas such as Information Systems and Software Engineering. Although there are two distinct methods, namely the Glaserian and the Straussian versions, a substantial number of research articles tend to ignore the difference and just claim that they are using grounded theory. To a researcher new to the grounded theory method, the two methods look very similar. Because the Straussian method is more prescriptive, most opt to follow this method, without investigating the Glaserian version. The few who try to use a hybrid of the two methods (not appreciating that the two methods are substantially different), only realize after a significant investment in time that the methods are not reconcilable and that either the one or the other should be followed. To contribute towards eliminating the confusion, this paper investigates the differences between the two methods. This will, hopefully, enable ICT researchers to make a more informed decision on which method to follow.","event-place":"Riverside, Vanderbijlpark, South Africa.","event-title":"SAICSIT’09","language":"en","page":"8","publisher-place":"Riverside, Vanderbijlpark, South Africa.","source":"Zotero","title":"Glaserian and Straussian grounded theory: similar or completely different?","author":[{"family":"Niekerk","given":"Johanna C","non-dropping-particle":"van"},{"family":"Roode","given":"JD"}],"issued":{"date-parts":[["2009",10,12]]}}}],"schema":"https://github.com/citation-style-language/schema/raw/master/csl-citation.json"} </w:instrText>
      </w:r>
      <w:r w:rsidR="00C340D9" w:rsidRPr="006E6154">
        <w:rPr>
          <w:sz w:val="22"/>
          <w:szCs w:val="22"/>
        </w:rPr>
        <w:fldChar w:fldCharType="separate"/>
      </w:r>
      <w:r w:rsidR="00AE2661" w:rsidRPr="006E6154">
        <w:rPr>
          <w:noProof/>
          <w:sz w:val="22"/>
          <w:szCs w:val="22"/>
        </w:rPr>
        <w:t>(Tie et al., 2019; Glaser, 2005; Hoda et al., 2011; Niekerk &amp; Roode, 2009)</w:t>
      </w:r>
      <w:r w:rsidR="00C340D9" w:rsidRPr="006E6154">
        <w:rPr>
          <w:sz w:val="22"/>
          <w:szCs w:val="22"/>
        </w:rPr>
        <w:fldChar w:fldCharType="end"/>
      </w:r>
      <w:r w:rsidR="00EF4EC7" w:rsidRPr="006E6154">
        <w:rPr>
          <w:sz w:val="22"/>
          <w:szCs w:val="22"/>
        </w:rPr>
        <w:t xml:space="preserve"> </w:t>
      </w:r>
      <w:r w:rsidR="00460218" w:rsidRPr="006E6154">
        <w:rPr>
          <w:sz w:val="22"/>
          <w:szCs w:val="22"/>
        </w:rPr>
        <w:t xml:space="preserve">until </w:t>
      </w:r>
      <w:r w:rsidR="008458A2" w:rsidRPr="006E6154">
        <w:rPr>
          <w:sz w:val="22"/>
          <w:szCs w:val="22"/>
        </w:rPr>
        <w:t>no new aspects c</w:t>
      </w:r>
      <w:r w:rsidR="00460218" w:rsidRPr="006E6154">
        <w:rPr>
          <w:sz w:val="22"/>
          <w:szCs w:val="22"/>
        </w:rPr>
        <w:t>ould</w:t>
      </w:r>
      <w:r w:rsidR="008458A2" w:rsidRPr="006E6154">
        <w:rPr>
          <w:sz w:val="22"/>
          <w:szCs w:val="22"/>
        </w:rPr>
        <w:t xml:space="preserve"> be generated. </w:t>
      </w:r>
      <w:r w:rsidR="00460218" w:rsidRPr="006E6154">
        <w:rPr>
          <w:sz w:val="22"/>
          <w:szCs w:val="22"/>
        </w:rPr>
        <w:t xml:space="preserve">Finally, the different aspects </w:t>
      </w:r>
      <w:r w:rsidR="00EF4EC7" w:rsidRPr="006E6154">
        <w:rPr>
          <w:sz w:val="22"/>
          <w:szCs w:val="22"/>
        </w:rPr>
        <w:t>were</w:t>
      </w:r>
      <w:r w:rsidR="00460218" w:rsidRPr="006E6154">
        <w:rPr>
          <w:sz w:val="22"/>
          <w:szCs w:val="22"/>
        </w:rPr>
        <w:t xml:space="preserve"> tied together to show their contributions towards explaining the concept of AAR. The following subsections discuss the data generation and coding process in further detail.</w:t>
      </w:r>
      <w:r w:rsidR="00677F1B" w:rsidRPr="006E6154">
        <w:rPr>
          <w:sz w:val="22"/>
          <w:szCs w:val="22"/>
        </w:rPr>
        <w:t xml:space="preserve"> </w:t>
      </w:r>
    </w:p>
    <w:p w14:paraId="0CB1BB59" w14:textId="5515CF66" w:rsidR="00675F1D" w:rsidRPr="006E6154" w:rsidRDefault="00675F1D" w:rsidP="00460218">
      <w:pPr>
        <w:spacing w:line="480" w:lineRule="auto"/>
        <w:jc w:val="both"/>
        <w:rPr>
          <w:b/>
          <w:bCs/>
          <w:sz w:val="22"/>
          <w:szCs w:val="22"/>
        </w:rPr>
      </w:pPr>
      <w:r w:rsidRPr="006E6154">
        <w:rPr>
          <w:b/>
          <w:bCs/>
          <w:sz w:val="22"/>
          <w:szCs w:val="22"/>
        </w:rPr>
        <w:t>Data Generation</w:t>
      </w:r>
    </w:p>
    <w:p w14:paraId="55E5B386" w14:textId="22FB2D11" w:rsidR="00675F1D" w:rsidRPr="006E6154" w:rsidRDefault="002904A7" w:rsidP="007B5475">
      <w:pPr>
        <w:spacing w:line="480" w:lineRule="auto"/>
        <w:jc w:val="both"/>
        <w:rPr>
          <w:sz w:val="22"/>
          <w:szCs w:val="22"/>
        </w:rPr>
      </w:pPr>
      <w:r w:rsidRPr="006E6154">
        <w:rPr>
          <w:sz w:val="22"/>
          <w:szCs w:val="22"/>
        </w:rPr>
        <w:t>The first set of qualitative data was generated through a</w:t>
      </w:r>
      <w:r w:rsidR="007724C3" w:rsidRPr="006E6154">
        <w:rPr>
          <w:sz w:val="22"/>
          <w:szCs w:val="22"/>
        </w:rPr>
        <w:t xml:space="preserve"> virtual</w:t>
      </w:r>
      <w:r w:rsidRPr="006E6154">
        <w:rPr>
          <w:sz w:val="22"/>
          <w:szCs w:val="22"/>
        </w:rPr>
        <w:t xml:space="preserve"> workshop</w:t>
      </w:r>
      <w:r w:rsidR="007724C3" w:rsidRPr="006E6154">
        <w:rPr>
          <w:sz w:val="22"/>
          <w:szCs w:val="22"/>
        </w:rPr>
        <w:t xml:space="preserve"> hosted at the</w:t>
      </w:r>
      <w:r w:rsidR="006F5E5A" w:rsidRPr="006E6154">
        <w:rPr>
          <w:sz w:val="22"/>
          <w:szCs w:val="22"/>
        </w:rPr>
        <w:t xml:space="preserve"> </w:t>
      </w:r>
      <w:r w:rsidR="007724C3" w:rsidRPr="006E6154">
        <w:rPr>
          <w:sz w:val="22"/>
          <w:szCs w:val="22"/>
        </w:rPr>
        <w:t>I</w:t>
      </w:r>
      <w:r w:rsidR="006F5E5A" w:rsidRPr="006E6154">
        <w:rPr>
          <w:sz w:val="22"/>
          <w:szCs w:val="22"/>
        </w:rPr>
        <w:t xml:space="preserve">nternational </w:t>
      </w:r>
      <w:r w:rsidR="007724C3" w:rsidRPr="006E6154">
        <w:rPr>
          <w:sz w:val="22"/>
          <w:szCs w:val="22"/>
        </w:rPr>
        <w:t>C</w:t>
      </w:r>
      <w:r w:rsidR="006F5E5A" w:rsidRPr="006E6154">
        <w:rPr>
          <w:sz w:val="22"/>
          <w:szCs w:val="22"/>
        </w:rPr>
        <w:t xml:space="preserve">onference on </w:t>
      </w:r>
      <w:r w:rsidR="007724C3" w:rsidRPr="006E6154">
        <w:rPr>
          <w:sz w:val="22"/>
          <w:szCs w:val="22"/>
        </w:rPr>
        <w:t>A</w:t>
      </w:r>
      <w:r w:rsidR="006F5E5A" w:rsidRPr="006E6154">
        <w:rPr>
          <w:sz w:val="22"/>
          <w:szCs w:val="22"/>
        </w:rPr>
        <w:t xml:space="preserve">uditory </w:t>
      </w:r>
      <w:r w:rsidR="007724C3" w:rsidRPr="006E6154">
        <w:rPr>
          <w:sz w:val="22"/>
          <w:szCs w:val="22"/>
        </w:rPr>
        <w:t>D</w:t>
      </w:r>
      <w:r w:rsidR="006F5E5A" w:rsidRPr="006E6154">
        <w:rPr>
          <w:sz w:val="22"/>
          <w:szCs w:val="22"/>
        </w:rPr>
        <w:t>isplay</w:t>
      </w:r>
      <w:r w:rsidR="007724C3" w:rsidRPr="006E6154">
        <w:rPr>
          <w:sz w:val="22"/>
          <w:szCs w:val="22"/>
        </w:rPr>
        <w:t xml:space="preserve"> (ICAD) 2021</w:t>
      </w:r>
      <w:r w:rsidR="006F5E5A" w:rsidRPr="006E6154">
        <w:rPr>
          <w:sz w:val="22"/>
          <w:szCs w:val="22"/>
        </w:rPr>
        <w:t>,</w:t>
      </w:r>
      <w:r w:rsidRPr="006E6154">
        <w:rPr>
          <w:sz w:val="22"/>
          <w:szCs w:val="22"/>
        </w:rPr>
        <w:t xml:space="preserve"> where audio experts</w:t>
      </w:r>
      <w:r w:rsidR="004173C5" w:rsidRPr="006E6154">
        <w:rPr>
          <w:sz w:val="22"/>
          <w:szCs w:val="22"/>
        </w:rPr>
        <w:t>, practitioners, researchers, and students</w:t>
      </w:r>
      <w:r w:rsidRPr="006E6154">
        <w:rPr>
          <w:sz w:val="22"/>
          <w:szCs w:val="22"/>
        </w:rPr>
        <w:t xml:space="preserve"> </w:t>
      </w:r>
      <w:r w:rsidR="00BC1F25" w:rsidRPr="006E6154">
        <w:rPr>
          <w:sz w:val="22"/>
          <w:szCs w:val="22"/>
        </w:rPr>
        <w:t>(</w:t>
      </w:r>
      <w:r w:rsidR="00BC1F25" w:rsidRPr="006E6154">
        <w:rPr>
          <w:i/>
          <w:sz w:val="22"/>
          <w:szCs w:val="22"/>
        </w:rPr>
        <w:t>N</w:t>
      </w:r>
      <w:r w:rsidR="00BC1F25" w:rsidRPr="006E6154">
        <w:rPr>
          <w:sz w:val="22"/>
          <w:szCs w:val="22"/>
        </w:rPr>
        <w:t>=</w:t>
      </w:r>
      <w:r w:rsidR="007724C3" w:rsidRPr="006E6154">
        <w:rPr>
          <w:sz w:val="22"/>
          <w:szCs w:val="22"/>
        </w:rPr>
        <w:t>28</w:t>
      </w:r>
      <w:r w:rsidR="00BC1F25" w:rsidRPr="006E6154">
        <w:rPr>
          <w:sz w:val="22"/>
          <w:szCs w:val="22"/>
        </w:rPr>
        <w:t xml:space="preserve">) </w:t>
      </w:r>
      <w:r w:rsidRPr="006E6154">
        <w:rPr>
          <w:sz w:val="22"/>
          <w:szCs w:val="22"/>
        </w:rPr>
        <w:t>were invited to participate in a discussion on</w:t>
      </w:r>
      <w:r w:rsidR="001F1BC2" w:rsidRPr="006E6154">
        <w:rPr>
          <w:sz w:val="22"/>
          <w:szCs w:val="22"/>
        </w:rPr>
        <w:t xml:space="preserve"> the concept of augmenting </w:t>
      </w:r>
      <w:r w:rsidR="00043ED5" w:rsidRPr="006E6154">
        <w:rPr>
          <w:sz w:val="22"/>
          <w:szCs w:val="22"/>
        </w:rPr>
        <w:t>reality</w:t>
      </w:r>
      <w:r w:rsidR="001F1BC2" w:rsidRPr="006E6154">
        <w:rPr>
          <w:sz w:val="22"/>
          <w:szCs w:val="22"/>
        </w:rPr>
        <w:t xml:space="preserve"> through audio</w:t>
      </w:r>
      <w:r w:rsidR="000165BD" w:rsidRPr="006E6154">
        <w:rPr>
          <w:sz w:val="22"/>
          <w:szCs w:val="22"/>
        </w:rPr>
        <w:t xml:space="preserve"> </w:t>
      </w:r>
      <w:r w:rsidR="000165BD" w:rsidRPr="006E6154">
        <w:rPr>
          <w:sz w:val="22"/>
          <w:szCs w:val="22"/>
        </w:rPr>
        <w:fldChar w:fldCharType="begin"/>
      </w:r>
      <w:r w:rsidR="000165BD" w:rsidRPr="006E6154">
        <w:rPr>
          <w:sz w:val="22"/>
          <w:szCs w:val="22"/>
        </w:rPr>
        <w:instrText xml:space="preserve"> ADDIN ZOTERO_ITEM CSL_CITATION {"citationID":"E3Y5Jlsj","properties":{"formattedCitation":"(Dam et al., 2021)","plainCitation":"(Dam et al., 2021)","noteIndex":0},"citationItems":[{"id":934,"uris":["http://zotero.org/users/9427805/items/4UPCZH6G"],"itemData":{"id":934,"type":"paper-conference","container-title":"Proceedings of the 26th International Conference on Auditory Display (ICAD 2021)","event-place":"Virtual Conference","event-title":"ICAD 2021: The 26th International Conference on Auditory Display","ISBN":"978-0-9670904-7-4","language":"en","publisher":"International Community for Auditory Display","publisher-place":"Virtual Conference","source":"DOI.org (Crossref)","title":"AUDIO TO AUGMENT YOUR REALITY (AAYR)","URL":"http://hdl.handle.net/1853/66354","author":[{"family":"Dam","given":"Abhraneil"},{"family":"Nadri","given":"Chihab"},{"family":"Wang","given":"Manhua"},{"family":"Jeon","given":"Myounghoon"}],"issued":{"date-parts":[["2021",6]]}}}],"schema":"https://github.com/citation-style-language/schema/raw/master/csl-citation.json"} </w:instrText>
      </w:r>
      <w:r w:rsidR="000165BD" w:rsidRPr="006E6154">
        <w:rPr>
          <w:sz w:val="22"/>
          <w:szCs w:val="22"/>
        </w:rPr>
        <w:fldChar w:fldCharType="separate"/>
      </w:r>
      <w:r w:rsidR="000165BD" w:rsidRPr="006E6154">
        <w:rPr>
          <w:noProof/>
          <w:sz w:val="22"/>
          <w:szCs w:val="22"/>
        </w:rPr>
        <w:t>(Dam et al., 2021)</w:t>
      </w:r>
      <w:r w:rsidR="000165BD" w:rsidRPr="006E6154">
        <w:rPr>
          <w:sz w:val="22"/>
          <w:szCs w:val="22"/>
        </w:rPr>
        <w:fldChar w:fldCharType="end"/>
      </w:r>
      <w:r w:rsidRPr="006E6154">
        <w:rPr>
          <w:sz w:val="22"/>
          <w:szCs w:val="22"/>
        </w:rPr>
        <w:t>.</w:t>
      </w:r>
      <w:r w:rsidR="001F1BC2" w:rsidRPr="006E6154">
        <w:rPr>
          <w:sz w:val="22"/>
          <w:szCs w:val="22"/>
        </w:rPr>
        <w:t xml:space="preserve"> </w:t>
      </w:r>
      <w:r w:rsidR="007724C3" w:rsidRPr="006E6154">
        <w:rPr>
          <w:sz w:val="22"/>
          <w:szCs w:val="22"/>
        </w:rPr>
        <w:t xml:space="preserve">Attendees </w:t>
      </w:r>
      <w:r w:rsidR="00690C12" w:rsidRPr="006E6154">
        <w:rPr>
          <w:sz w:val="22"/>
          <w:szCs w:val="22"/>
        </w:rPr>
        <w:t xml:space="preserve">participated </w:t>
      </w:r>
      <w:r w:rsidR="007724C3" w:rsidRPr="006E6154">
        <w:rPr>
          <w:sz w:val="22"/>
          <w:szCs w:val="22"/>
        </w:rPr>
        <w:t xml:space="preserve">from USA, UK, Sweden, France, Canada, Netherlands, </w:t>
      </w:r>
      <w:r w:rsidR="007724C3" w:rsidRPr="006E6154">
        <w:rPr>
          <w:sz w:val="22"/>
          <w:szCs w:val="22"/>
        </w:rPr>
        <w:lastRenderedPageBreak/>
        <w:t>Italy, Germany, Finland, India, and South Korea; 76% of them were from academia, 21% from industry, and 3% worked in government roles. Attendees’ mean age was</w:t>
      </w:r>
      <w:r w:rsidR="00B220FC" w:rsidRPr="006E6154">
        <w:rPr>
          <w:sz w:val="22"/>
          <w:szCs w:val="22"/>
        </w:rPr>
        <w:t xml:space="preserve"> 35.7 years (</w:t>
      </w:r>
      <w:r w:rsidR="00B220FC" w:rsidRPr="006E6154">
        <w:rPr>
          <w:i/>
          <w:iCs/>
          <w:sz w:val="22"/>
          <w:szCs w:val="22"/>
        </w:rPr>
        <w:t>SD=11.5</w:t>
      </w:r>
      <w:r w:rsidR="00B220FC" w:rsidRPr="006E6154">
        <w:rPr>
          <w:sz w:val="22"/>
          <w:szCs w:val="22"/>
        </w:rPr>
        <w:t xml:space="preserve">). </w:t>
      </w:r>
      <w:r w:rsidR="0060537B" w:rsidRPr="006E6154">
        <w:rPr>
          <w:sz w:val="22"/>
          <w:szCs w:val="22"/>
        </w:rPr>
        <w:t>Data were collected through discussions on Zoom (video conferencing platform), and brainstorming sessions using a virtual Miro whiteboard. Overarching questions such as, “AAR, what is it?”, “Who can benefit the most from AAR?”, “Types of form factors or hardware needed for AAR?”, “Locations of AAR usage?”, and “Applications of AAR?” were posed to the attendees. Attendees posted notes against each question, and discussed in groups. Each group was further tasked with identifying a specific use case of AAR, and generating a persona that would benefit the most from said use case. Each group then presented their findings in the workshop. The workshop concluded with a post-workshop questionnaire that asked attendees to attempt to write a definition of AAR based on what they learned from participating in the workshop. Main takeaways from the workshop was that AAR could be helpful to users who were visually impaired, had cognitive challenges, those in high mental workload conditions, and even surgeons and athletes. Attendees also identified form factors of AAR experiences, for which air and bone conduction earphones were the most popular, but also included wrist wearables and smart glasses. Finally, the most popular use case was identified as the sonification of historical events, followed by sonification of visual artwork and data, wayfinding in the real world, and providing warnings or feedback signals. Thus, through the workshop, data were generated on popular AAR use cases, users who might benefit from AAR, and general considerations for AAR design</w:t>
      </w:r>
      <w:r w:rsidR="00690C12" w:rsidRPr="006E6154">
        <w:rPr>
          <w:sz w:val="22"/>
          <w:szCs w:val="22"/>
        </w:rPr>
        <w:t xml:space="preserve">. </w:t>
      </w:r>
    </w:p>
    <w:p w14:paraId="61FCB1BE" w14:textId="0E213DB4" w:rsidR="001F1BC2" w:rsidRPr="006E6154" w:rsidRDefault="001F1BC2" w:rsidP="00DF4004">
      <w:pPr>
        <w:spacing w:line="480" w:lineRule="auto"/>
        <w:ind w:firstLine="720"/>
        <w:jc w:val="both"/>
        <w:rPr>
          <w:sz w:val="22"/>
          <w:szCs w:val="22"/>
        </w:rPr>
      </w:pPr>
      <w:r w:rsidRPr="006E6154">
        <w:rPr>
          <w:sz w:val="22"/>
          <w:szCs w:val="22"/>
        </w:rPr>
        <w:t xml:space="preserve">Next, based on the feedback from the workshop, </w:t>
      </w:r>
      <w:r w:rsidR="00133D56" w:rsidRPr="006E6154">
        <w:rPr>
          <w:sz w:val="22"/>
          <w:szCs w:val="22"/>
        </w:rPr>
        <w:t>a</w:t>
      </w:r>
      <w:r w:rsidRPr="006E6154">
        <w:rPr>
          <w:sz w:val="22"/>
          <w:szCs w:val="22"/>
        </w:rPr>
        <w:t xml:space="preserve"> preliminary literature review was conducted</w:t>
      </w:r>
      <w:r w:rsidR="0058779A" w:rsidRPr="006E6154">
        <w:rPr>
          <w:sz w:val="22"/>
          <w:szCs w:val="22"/>
        </w:rPr>
        <w:t xml:space="preserve"> on databases</w:t>
      </w:r>
      <w:r w:rsidR="004173C5" w:rsidRPr="006E6154">
        <w:rPr>
          <w:sz w:val="22"/>
          <w:szCs w:val="22"/>
        </w:rPr>
        <w:t>, including</w:t>
      </w:r>
      <w:r w:rsidR="0058779A" w:rsidRPr="006E6154">
        <w:rPr>
          <w:sz w:val="22"/>
          <w:szCs w:val="22"/>
        </w:rPr>
        <w:t xml:space="preserve"> EBSCOhost, IEEE Xplore, ACM Digital Library, and Google Scholar. Different combinations of the following keywords </w:t>
      </w:r>
      <w:r w:rsidR="00A009BD" w:rsidRPr="006E6154">
        <w:rPr>
          <w:sz w:val="22"/>
          <w:szCs w:val="22"/>
        </w:rPr>
        <w:t xml:space="preserve">such as, ‘(augmented reality)’ OR ‘(auditory displays)’ OR ‘(augmented reality AND audio)’ OR ‘(audio in AR)’ </w:t>
      </w:r>
      <w:r w:rsidR="0058779A" w:rsidRPr="006E6154">
        <w:rPr>
          <w:sz w:val="22"/>
          <w:szCs w:val="22"/>
        </w:rPr>
        <w:t>were used</w:t>
      </w:r>
      <w:r w:rsidR="00DE2F6F" w:rsidRPr="006E6154">
        <w:rPr>
          <w:sz w:val="22"/>
          <w:szCs w:val="22"/>
        </w:rPr>
        <w:t xml:space="preserve"> for the initial search</w:t>
      </w:r>
      <w:r w:rsidR="0058779A" w:rsidRPr="006E6154">
        <w:rPr>
          <w:sz w:val="22"/>
          <w:szCs w:val="22"/>
        </w:rPr>
        <w:t xml:space="preserve">. </w:t>
      </w:r>
      <w:r w:rsidR="000C1692" w:rsidRPr="006E6154">
        <w:rPr>
          <w:sz w:val="22"/>
          <w:szCs w:val="22"/>
        </w:rPr>
        <w:t>Papers were selected based on availability,</w:t>
      </w:r>
      <w:r w:rsidR="00B01A37" w:rsidRPr="006E6154">
        <w:rPr>
          <w:sz w:val="22"/>
          <w:szCs w:val="22"/>
        </w:rPr>
        <w:t xml:space="preserve"> </w:t>
      </w:r>
      <w:r w:rsidR="000C1692" w:rsidRPr="006E6154">
        <w:rPr>
          <w:sz w:val="22"/>
          <w:szCs w:val="22"/>
        </w:rPr>
        <w:t>rel</w:t>
      </w:r>
      <w:r w:rsidR="00B01A37" w:rsidRPr="006E6154">
        <w:rPr>
          <w:sz w:val="22"/>
          <w:szCs w:val="22"/>
        </w:rPr>
        <w:t>e</w:t>
      </w:r>
      <w:r w:rsidR="000C1692" w:rsidRPr="006E6154">
        <w:rPr>
          <w:sz w:val="22"/>
          <w:szCs w:val="22"/>
        </w:rPr>
        <w:t xml:space="preserve">vancy as determined from the abstracts. </w:t>
      </w:r>
      <w:r w:rsidR="007F1501" w:rsidRPr="006E6154">
        <w:rPr>
          <w:sz w:val="22"/>
          <w:szCs w:val="22"/>
        </w:rPr>
        <w:t xml:space="preserve">Keeping in line with the Glaserian </w:t>
      </w:r>
      <w:r w:rsidR="00356180" w:rsidRPr="006E6154">
        <w:rPr>
          <w:sz w:val="22"/>
          <w:szCs w:val="22"/>
        </w:rPr>
        <w:t>GT</w:t>
      </w:r>
      <w:r w:rsidR="007F1501" w:rsidRPr="006E6154">
        <w:rPr>
          <w:sz w:val="22"/>
          <w:szCs w:val="22"/>
        </w:rPr>
        <w:t xml:space="preserve"> method which suggests that extensive review of the literature should be delayed until after all data </w:t>
      </w:r>
      <w:r w:rsidR="007F1501" w:rsidRPr="006E6154">
        <w:rPr>
          <w:sz w:val="22"/>
          <w:szCs w:val="22"/>
        </w:rPr>
        <w:lastRenderedPageBreak/>
        <w:t xml:space="preserve">generation activities have taken place and concepts </w:t>
      </w:r>
      <w:r w:rsidR="00627A46" w:rsidRPr="006E6154">
        <w:rPr>
          <w:sz w:val="22"/>
          <w:szCs w:val="22"/>
        </w:rPr>
        <w:t xml:space="preserve">have been </w:t>
      </w:r>
      <w:r w:rsidR="007F1501" w:rsidRPr="006E6154">
        <w:rPr>
          <w:sz w:val="22"/>
          <w:szCs w:val="22"/>
        </w:rPr>
        <w:t>developed</w:t>
      </w:r>
      <w:r w:rsidR="00627A46" w:rsidRPr="006E6154">
        <w:rPr>
          <w:sz w:val="22"/>
          <w:szCs w:val="22"/>
        </w:rPr>
        <w:t xml:space="preserve"> sufficiently</w:t>
      </w:r>
      <w:r w:rsidR="007F1501" w:rsidRPr="006E6154">
        <w:rPr>
          <w:sz w:val="22"/>
          <w:szCs w:val="22"/>
        </w:rPr>
        <w:t xml:space="preserve"> </w:t>
      </w:r>
      <w:r w:rsidR="007F1501" w:rsidRPr="006E6154">
        <w:rPr>
          <w:sz w:val="22"/>
          <w:szCs w:val="22"/>
        </w:rPr>
        <w:fldChar w:fldCharType="begin"/>
      </w:r>
      <w:r w:rsidR="007F1501" w:rsidRPr="006E6154">
        <w:rPr>
          <w:sz w:val="22"/>
          <w:szCs w:val="22"/>
        </w:rPr>
        <w:instrText xml:space="preserve"> ADDIN ZOTERO_ITEM CSL_CITATION {"citationID":"JkcmFJRB","properties":{"formattedCitation":"(van Niekerk &amp; Roode, 2009)","plainCitation":"(van Niekerk &amp; Roode, 2009)","noteIndex":0},"citationItems":[{"id":478,"uris":["http://zotero.org/users/9427805/items/JBVASB5G"],"itemData":{"id":478,"type":"paper-conference","abstract":"Grounded Theory is growing in popularity as a research method in ICT research areas such as Information Systems and Software Engineering. Although there are two distinct methods, namely the Glaserian and the Straussian versions, a substantial number of research articles tend to ignore the difference and just claim that they are using grounded theory. To a researcher new to the grounded theory method, the two methods look very similar. Because the Straussian method is more prescriptive, most opt to follow this method, without investigating the Glaserian version. The few who try to use a hybrid of the two methods (not appreciating that the two methods are substantially different), only realize after a significant investment in time that the methods are not reconcilable and that either the one or the other should be followed. To contribute towards eliminating the confusion, this paper investigates the differences between the two methods. This will, hopefully, enable ICT researchers to make a more informed decision on which method to follow.","event-place":"Riverside, Vanderbijlpark, South Africa.","event-title":"SAICSIT’09","language":"en","page":"8","publisher-place":"Riverside, Vanderbijlpark, South Africa.","source":"Zotero","title":"Glaserian and Straussian grounded theory: similar or completely different?","author":[{"family":"Niekerk","given":"Johanna C","non-dropping-particle":"van"},{"family":"Roode","given":"JD"}],"issued":{"date-parts":[["2009",10,12]]}}}],"schema":"https://github.com/citation-style-language/schema/raw/master/csl-citation.json"} </w:instrText>
      </w:r>
      <w:r w:rsidR="007F1501" w:rsidRPr="006E6154">
        <w:rPr>
          <w:sz w:val="22"/>
          <w:szCs w:val="22"/>
        </w:rPr>
        <w:fldChar w:fldCharType="separate"/>
      </w:r>
      <w:r w:rsidR="007F1501" w:rsidRPr="006E6154">
        <w:rPr>
          <w:noProof/>
          <w:sz w:val="22"/>
          <w:szCs w:val="22"/>
        </w:rPr>
        <w:t>(van Niekerk &amp; Roode, 2009)</w:t>
      </w:r>
      <w:r w:rsidR="007F1501" w:rsidRPr="006E6154">
        <w:rPr>
          <w:sz w:val="22"/>
          <w:szCs w:val="22"/>
        </w:rPr>
        <w:fldChar w:fldCharType="end"/>
      </w:r>
      <w:r w:rsidR="007F1501" w:rsidRPr="006E6154">
        <w:rPr>
          <w:sz w:val="22"/>
          <w:szCs w:val="22"/>
        </w:rPr>
        <w:t xml:space="preserve">, the preliminary literature review results were limited to the first set of papers which reflected similar concepts to what was ascertained from the workshop. At this stage, the inclusion criteria </w:t>
      </w:r>
      <w:r w:rsidR="00627A46" w:rsidRPr="006E6154">
        <w:rPr>
          <w:sz w:val="22"/>
          <w:szCs w:val="22"/>
        </w:rPr>
        <w:t>consisted of</w:t>
      </w:r>
      <w:r w:rsidR="007F1501" w:rsidRPr="006E6154">
        <w:rPr>
          <w:sz w:val="22"/>
          <w:szCs w:val="22"/>
        </w:rPr>
        <w:t xml:space="preserve"> </w:t>
      </w:r>
      <w:r w:rsidR="00BF113E" w:rsidRPr="006E6154">
        <w:rPr>
          <w:sz w:val="22"/>
          <w:szCs w:val="22"/>
        </w:rPr>
        <w:t>availability, relevancy to</w:t>
      </w:r>
      <w:r w:rsidR="00627A46" w:rsidRPr="006E6154">
        <w:rPr>
          <w:sz w:val="22"/>
          <w:szCs w:val="22"/>
        </w:rPr>
        <w:t xml:space="preserve"> workshop results, usage of keywords to define acoustical elements in auditory displays, different types of auditory displays, and their related applications. </w:t>
      </w:r>
      <w:r w:rsidR="007F1501" w:rsidRPr="006E6154">
        <w:rPr>
          <w:sz w:val="22"/>
          <w:szCs w:val="22"/>
        </w:rPr>
        <w:t>Based on this approach, 1</w:t>
      </w:r>
      <w:r w:rsidR="00E64D0A" w:rsidRPr="006E6154">
        <w:rPr>
          <w:sz w:val="22"/>
          <w:szCs w:val="22"/>
        </w:rPr>
        <w:t>6</w:t>
      </w:r>
      <w:r w:rsidR="007F1501" w:rsidRPr="006E6154">
        <w:rPr>
          <w:sz w:val="22"/>
          <w:szCs w:val="22"/>
        </w:rPr>
        <w:t xml:space="preserve"> papers were identified</w:t>
      </w:r>
      <w:r w:rsidR="00C32722" w:rsidRPr="006E6154">
        <w:rPr>
          <w:sz w:val="22"/>
          <w:szCs w:val="22"/>
        </w:rPr>
        <w:t>.</w:t>
      </w:r>
      <w:r w:rsidR="007F1501" w:rsidRPr="006E6154">
        <w:rPr>
          <w:sz w:val="22"/>
          <w:szCs w:val="22"/>
        </w:rPr>
        <w:t xml:space="preserve"> </w:t>
      </w:r>
      <w:r w:rsidR="00C32722" w:rsidRPr="006E6154">
        <w:rPr>
          <w:sz w:val="22"/>
          <w:szCs w:val="22"/>
        </w:rPr>
        <w:t>From each of these papers, data such as relevant keywords and their descriptions, use cases, auditory display design, and form factors of the technology test were extracted. Relevant keywords were any words that described a concept, principle, or method related to audio or AR displays. Use cases were the context, or manner in which auditory or AR displays were used. Auditory display designs were the different ways in which the audio was displayed to the user; these could be stereo, spatial, or multiple channel outputs, egocentric or exocentric displays, etc. Form factors included any description of the hardware that w</w:t>
      </w:r>
      <w:r w:rsidR="005D1D11" w:rsidRPr="006E6154">
        <w:rPr>
          <w:sz w:val="22"/>
          <w:szCs w:val="22"/>
        </w:rPr>
        <w:t>as</w:t>
      </w:r>
      <w:r w:rsidR="00C32722" w:rsidRPr="006E6154">
        <w:rPr>
          <w:sz w:val="22"/>
          <w:szCs w:val="22"/>
        </w:rPr>
        <w:t xml:space="preserve"> used in the studies, such as loudspeakers or earphones. These papers with the extracted data </w:t>
      </w:r>
      <w:r w:rsidR="00DE2F6F" w:rsidRPr="006E6154">
        <w:rPr>
          <w:sz w:val="22"/>
          <w:szCs w:val="22"/>
        </w:rPr>
        <w:t>are</w:t>
      </w:r>
      <w:r w:rsidR="00C32722" w:rsidRPr="006E6154">
        <w:rPr>
          <w:sz w:val="22"/>
          <w:szCs w:val="22"/>
        </w:rPr>
        <w:t xml:space="preserve"> reported in Appendix A. </w:t>
      </w:r>
      <w:r w:rsidR="000C1692" w:rsidRPr="006E6154">
        <w:rPr>
          <w:sz w:val="22"/>
          <w:szCs w:val="22"/>
        </w:rPr>
        <w:t xml:space="preserve"> </w:t>
      </w:r>
      <w:r w:rsidR="00E36D56" w:rsidRPr="006E6154">
        <w:rPr>
          <w:sz w:val="22"/>
          <w:szCs w:val="22"/>
        </w:rPr>
        <w:t xml:space="preserve">The findings from this stage, combined with the outcomes from the conference workshop were used to generate </w:t>
      </w:r>
      <w:r w:rsidR="00005B2E" w:rsidRPr="006E6154">
        <w:rPr>
          <w:sz w:val="22"/>
          <w:szCs w:val="22"/>
        </w:rPr>
        <w:t xml:space="preserve">a </w:t>
      </w:r>
      <w:r w:rsidR="00E36D56" w:rsidRPr="006E6154">
        <w:rPr>
          <w:sz w:val="22"/>
          <w:szCs w:val="22"/>
        </w:rPr>
        <w:t>semi</w:t>
      </w:r>
      <w:r w:rsidR="006F5E5A" w:rsidRPr="006E6154">
        <w:rPr>
          <w:sz w:val="22"/>
          <w:szCs w:val="22"/>
        </w:rPr>
        <w:t>-</w:t>
      </w:r>
      <w:r w:rsidR="00E36D56" w:rsidRPr="006E6154">
        <w:rPr>
          <w:sz w:val="22"/>
          <w:szCs w:val="22"/>
        </w:rPr>
        <w:t xml:space="preserve">structured </w:t>
      </w:r>
      <w:r w:rsidR="00005B2E" w:rsidRPr="006E6154">
        <w:rPr>
          <w:sz w:val="22"/>
          <w:szCs w:val="22"/>
        </w:rPr>
        <w:t>interview</w:t>
      </w:r>
      <w:r w:rsidR="0032591B" w:rsidRPr="006E6154">
        <w:rPr>
          <w:sz w:val="22"/>
          <w:szCs w:val="22"/>
        </w:rPr>
        <w:t xml:space="preserve"> questions</w:t>
      </w:r>
      <w:r w:rsidR="00005B2E" w:rsidRPr="006E6154">
        <w:rPr>
          <w:sz w:val="22"/>
          <w:szCs w:val="22"/>
        </w:rPr>
        <w:t xml:space="preserve"> (</w:t>
      </w:r>
      <w:r w:rsidR="001C0463" w:rsidRPr="006E6154">
        <w:rPr>
          <w:sz w:val="22"/>
          <w:szCs w:val="22"/>
        </w:rPr>
        <w:t xml:space="preserve">Appendix </w:t>
      </w:r>
      <w:r w:rsidR="000E5199" w:rsidRPr="006E6154">
        <w:rPr>
          <w:sz w:val="22"/>
          <w:szCs w:val="22"/>
        </w:rPr>
        <w:t>B</w:t>
      </w:r>
      <w:r w:rsidR="001C0463" w:rsidRPr="006E6154">
        <w:rPr>
          <w:sz w:val="22"/>
          <w:szCs w:val="22"/>
        </w:rPr>
        <w:t>)</w:t>
      </w:r>
      <w:r w:rsidR="00CD6063" w:rsidRPr="006E6154">
        <w:rPr>
          <w:sz w:val="22"/>
          <w:szCs w:val="22"/>
        </w:rPr>
        <w:t xml:space="preserve"> </w:t>
      </w:r>
      <w:r w:rsidR="00E36D56" w:rsidRPr="006E6154">
        <w:rPr>
          <w:sz w:val="22"/>
          <w:szCs w:val="22"/>
        </w:rPr>
        <w:t>which were used in the following stages of data generation.</w:t>
      </w:r>
    </w:p>
    <w:p w14:paraId="0FD3EEA7" w14:textId="6EA8F511" w:rsidR="003C426B" w:rsidRPr="006E6154" w:rsidRDefault="003C426B" w:rsidP="00DF4004">
      <w:pPr>
        <w:spacing w:line="480" w:lineRule="auto"/>
        <w:ind w:firstLine="720"/>
        <w:jc w:val="both"/>
        <w:rPr>
          <w:sz w:val="22"/>
          <w:szCs w:val="22"/>
        </w:rPr>
      </w:pPr>
      <w:r w:rsidRPr="006E6154">
        <w:rPr>
          <w:sz w:val="22"/>
          <w:szCs w:val="22"/>
        </w:rPr>
        <w:t>After the preliminary literature review, focus groups were conducted with non-experts</w:t>
      </w:r>
      <w:r w:rsidR="00027207" w:rsidRPr="006E6154">
        <w:rPr>
          <w:sz w:val="22"/>
          <w:szCs w:val="22"/>
        </w:rPr>
        <w:t>; th</w:t>
      </w:r>
      <w:r w:rsidR="000072D9" w:rsidRPr="006E6154">
        <w:rPr>
          <w:sz w:val="22"/>
          <w:szCs w:val="22"/>
        </w:rPr>
        <w:t>ese</w:t>
      </w:r>
      <w:r w:rsidR="00027207" w:rsidRPr="006E6154">
        <w:rPr>
          <w:sz w:val="22"/>
          <w:szCs w:val="22"/>
        </w:rPr>
        <w:t xml:space="preserve"> included individuals without any expertise in </w:t>
      </w:r>
      <w:r w:rsidRPr="006E6154">
        <w:rPr>
          <w:sz w:val="22"/>
          <w:szCs w:val="22"/>
        </w:rPr>
        <w:t>audio</w:t>
      </w:r>
      <w:r w:rsidR="000072D9" w:rsidRPr="006E6154">
        <w:rPr>
          <w:sz w:val="22"/>
          <w:szCs w:val="22"/>
        </w:rPr>
        <w:t>,</w:t>
      </w:r>
      <w:r w:rsidRPr="006E6154">
        <w:rPr>
          <w:sz w:val="22"/>
          <w:szCs w:val="22"/>
        </w:rPr>
        <w:t xml:space="preserve"> or augmented reality</w:t>
      </w:r>
      <w:r w:rsidR="00027207" w:rsidRPr="006E6154">
        <w:rPr>
          <w:sz w:val="22"/>
          <w:szCs w:val="22"/>
        </w:rPr>
        <w:t xml:space="preserve"> technology</w:t>
      </w:r>
      <w:r w:rsidRPr="006E6154">
        <w:rPr>
          <w:sz w:val="22"/>
          <w:szCs w:val="22"/>
        </w:rPr>
        <w:t xml:space="preserve">. </w:t>
      </w:r>
      <w:r w:rsidR="00DE2F6F" w:rsidRPr="006E6154">
        <w:rPr>
          <w:sz w:val="22"/>
          <w:szCs w:val="22"/>
        </w:rPr>
        <w:t>Four focus groups were conducted with two, three, seven, and six participants, respectively (N=18). Participants were between the ages of 19 – 28 years, and were recruited from the student population (undergraduate and graduate students) at Virginia Tech, where the study was conducted. The study was approved by the Institutional Review Board. Participants were also compensated at the rate of $10/</w:t>
      </w:r>
      <w:proofErr w:type="spellStart"/>
      <w:r w:rsidR="00DE2F6F" w:rsidRPr="006E6154">
        <w:rPr>
          <w:sz w:val="22"/>
          <w:szCs w:val="22"/>
        </w:rPr>
        <w:t>hr</w:t>
      </w:r>
      <w:proofErr w:type="spellEnd"/>
      <w:r w:rsidR="00DE2F6F" w:rsidRPr="006E6154">
        <w:rPr>
          <w:sz w:val="22"/>
          <w:szCs w:val="22"/>
        </w:rPr>
        <w:t xml:space="preserve"> with Amazon gift cards. Participants were invited to join virtual focus groups conducted through Zoom (video conferencing platform), which lasted no more than one and a half hours each. During these virtual focus groups, semi-structured interview questions (Appendix B) were posed to participants. Each participant had the </w:t>
      </w:r>
      <w:r w:rsidR="00DE2F6F" w:rsidRPr="006E6154">
        <w:rPr>
          <w:sz w:val="22"/>
          <w:szCs w:val="22"/>
        </w:rPr>
        <w:lastRenderedPageBreak/>
        <w:t>opportunity to respond to each question, and all participants were given the opportunity to further support or counter each other’s statements. Once all participants were satisfied with their responses, and did not feel the need to add anything further, the next question was posed. All focus group meetings were audio-video recorded, and participants’ responses to each question were transcribed by a research team member. These transcripts were recorded using Microsoft Excel.</w:t>
      </w:r>
    </w:p>
    <w:p w14:paraId="4767ABCB" w14:textId="435E2FE7" w:rsidR="007A48AD" w:rsidRPr="006E6154" w:rsidRDefault="00027207" w:rsidP="00844577">
      <w:pPr>
        <w:spacing w:line="480" w:lineRule="auto"/>
        <w:ind w:firstLine="720"/>
        <w:jc w:val="both"/>
        <w:rPr>
          <w:sz w:val="22"/>
          <w:szCs w:val="22"/>
        </w:rPr>
      </w:pPr>
      <w:r w:rsidRPr="006E6154">
        <w:rPr>
          <w:sz w:val="22"/>
          <w:szCs w:val="22"/>
        </w:rPr>
        <w:t xml:space="preserve">The last step of data generation included expert interviews. Six experts were invited for one-on-one </w:t>
      </w:r>
      <w:r w:rsidR="004D32C8" w:rsidRPr="006E6154">
        <w:rPr>
          <w:sz w:val="22"/>
          <w:szCs w:val="22"/>
        </w:rPr>
        <w:t xml:space="preserve">virtual </w:t>
      </w:r>
      <w:r w:rsidRPr="006E6154">
        <w:rPr>
          <w:sz w:val="22"/>
          <w:szCs w:val="22"/>
        </w:rPr>
        <w:t>interviews</w:t>
      </w:r>
      <w:r w:rsidR="00096F7A" w:rsidRPr="006E6154">
        <w:rPr>
          <w:sz w:val="22"/>
          <w:szCs w:val="22"/>
        </w:rPr>
        <w:t>, which were conducted through Zoom (video conferencing platform)</w:t>
      </w:r>
      <w:r w:rsidRPr="006E6154">
        <w:rPr>
          <w:sz w:val="22"/>
          <w:szCs w:val="22"/>
        </w:rPr>
        <w:t>. Experts consisted of individuals with a doctorate degree, who had been practicing in industry</w:t>
      </w:r>
      <w:r w:rsidR="00486C3A" w:rsidRPr="006E6154">
        <w:rPr>
          <w:sz w:val="22"/>
          <w:szCs w:val="22"/>
        </w:rPr>
        <w:t>,</w:t>
      </w:r>
      <w:r w:rsidRPr="006E6154">
        <w:rPr>
          <w:sz w:val="22"/>
          <w:szCs w:val="22"/>
        </w:rPr>
        <w:t xml:space="preserve"> or academia for </w:t>
      </w:r>
      <w:r w:rsidR="008C7DC0" w:rsidRPr="006E6154">
        <w:rPr>
          <w:sz w:val="22"/>
          <w:szCs w:val="22"/>
        </w:rPr>
        <w:t>roughly</w:t>
      </w:r>
      <w:r w:rsidR="007E08DF" w:rsidRPr="006E6154">
        <w:rPr>
          <w:sz w:val="22"/>
          <w:szCs w:val="22"/>
        </w:rPr>
        <w:t xml:space="preserve"> </w:t>
      </w:r>
      <w:r w:rsidRPr="006E6154">
        <w:rPr>
          <w:sz w:val="22"/>
          <w:szCs w:val="22"/>
        </w:rPr>
        <w:t>10 years, and were experts on the topics of auditory displays,</w:t>
      </w:r>
      <w:r w:rsidR="0054258E" w:rsidRPr="006E6154">
        <w:rPr>
          <w:sz w:val="22"/>
          <w:szCs w:val="22"/>
        </w:rPr>
        <w:t xml:space="preserve"> or</w:t>
      </w:r>
      <w:r w:rsidRPr="006E6154">
        <w:rPr>
          <w:sz w:val="22"/>
          <w:szCs w:val="22"/>
        </w:rPr>
        <w:t xml:space="preserve"> augmented reality</w:t>
      </w:r>
      <w:r w:rsidR="0054258E" w:rsidRPr="006E6154">
        <w:rPr>
          <w:sz w:val="22"/>
          <w:szCs w:val="22"/>
        </w:rPr>
        <w:t xml:space="preserve"> (AR) </w:t>
      </w:r>
      <w:r w:rsidRPr="006E6154">
        <w:rPr>
          <w:sz w:val="22"/>
          <w:szCs w:val="22"/>
        </w:rPr>
        <w:t>technologies.</w:t>
      </w:r>
      <w:r w:rsidR="00554DF1" w:rsidRPr="006E6154">
        <w:rPr>
          <w:sz w:val="22"/>
          <w:szCs w:val="22"/>
        </w:rPr>
        <w:t xml:space="preserve"> </w:t>
      </w:r>
      <w:r w:rsidR="00C258ED" w:rsidRPr="006E6154">
        <w:rPr>
          <w:sz w:val="22"/>
          <w:szCs w:val="22"/>
        </w:rPr>
        <w:t>Of the six, three were audio experts with 13 – 34 years of experience</w:t>
      </w:r>
      <w:r w:rsidR="00EA77B6" w:rsidRPr="006E6154">
        <w:rPr>
          <w:sz w:val="22"/>
          <w:szCs w:val="22"/>
        </w:rPr>
        <w:t xml:space="preserve"> between them</w:t>
      </w:r>
      <w:r w:rsidR="00C258ED" w:rsidRPr="006E6154">
        <w:rPr>
          <w:sz w:val="22"/>
          <w:szCs w:val="22"/>
        </w:rPr>
        <w:t>, and three were AR experts with 7 – 10 years of experience</w:t>
      </w:r>
      <w:r w:rsidR="00EA77B6" w:rsidRPr="006E6154">
        <w:rPr>
          <w:sz w:val="22"/>
          <w:szCs w:val="22"/>
        </w:rPr>
        <w:t xml:space="preserve"> between them</w:t>
      </w:r>
      <w:r w:rsidR="00C258ED" w:rsidRPr="006E6154">
        <w:rPr>
          <w:sz w:val="22"/>
          <w:szCs w:val="22"/>
        </w:rPr>
        <w:t xml:space="preserve">. </w:t>
      </w:r>
      <w:r w:rsidR="00033E94" w:rsidRPr="006E6154">
        <w:rPr>
          <w:sz w:val="22"/>
          <w:szCs w:val="22"/>
        </w:rPr>
        <w:t xml:space="preserve">Their participation was completely voluntary. </w:t>
      </w:r>
      <w:r w:rsidR="00486C3A" w:rsidRPr="006E6154">
        <w:rPr>
          <w:sz w:val="22"/>
          <w:szCs w:val="22"/>
        </w:rPr>
        <w:t>Experts were asked the same s</w:t>
      </w:r>
      <w:r w:rsidR="00554DF1" w:rsidRPr="006E6154">
        <w:rPr>
          <w:sz w:val="22"/>
          <w:szCs w:val="22"/>
        </w:rPr>
        <w:t xml:space="preserve">emi-structured </w:t>
      </w:r>
      <w:r w:rsidR="0054258E" w:rsidRPr="006E6154">
        <w:rPr>
          <w:sz w:val="22"/>
          <w:szCs w:val="22"/>
        </w:rPr>
        <w:t>interview</w:t>
      </w:r>
      <w:r w:rsidR="00486C3A" w:rsidRPr="006E6154">
        <w:rPr>
          <w:sz w:val="22"/>
          <w:szCs w:val="22"/>
        </w:rPr>
        <w:t xml:space="preserve"> questions (Appendix B) that were asked in </w:t>
      </w:r>
      <w:r w:rsidR="00554DF1" w:rsidRPr="006E6154">
        <w:rPr>
          <w:sz w:val="22"/>
          <w:szCs w:val="22"/>
        </w:rPr>
        <w:t>the focus groups.</w:t>
      </w:r>
      <w:r w:rsidR="005F19C9" w:rsidRPr="006E6154">
        <w:rPr>
          <w:sz w:val="22"/>
          <w:szCs w:val="22"/>
        </w:rPr>
        <w:t xml:space="preserve"> </w:t>
      </w:r>
      <w:r w:rsidR="00844577" w:rsidRPr="006E6154">
        <w:rPr>
          <w:sz w:val="22"/>
          <w:szCs w:val="22"/>
        </w:rPr>
        <w:t xml:space="preserve">In addition to that, experts were also shown the initial AAR taxonomy described in </w:t>
      </w:r>
      <w:r w:rsidR="00844577" w:rsidRPr="006E6154">
        <w:rPr>
          <w:sz w:val="22"/>
          <w:szCs w:val="22"/>
        </w:rPr>
        <w:fldChar w:fldCharType="begin"/>
      </w:r>
      <w:r w:rsidR="006E3E55" w:rsidRPr="006E6154">
        <w:rPr>
          <w:sz w:val="22"/>
          <w:szCs w:val="22"/>
        </w:rPr>
        <w:instrText xml:space="preserve"> ADDIN ZOTERO_ITEM CSL_CITATION {"citationID":"AyWHsXta","properties":{"formattedCitation":"(Dam, Siddiqui, et al., 2022)","plainCitation":"(Dam, Siddiqui, et al., 2022)","dontUpdate":true,"noteIndex":0},"citationItems":[{"id":681,"uris":["http://zotero.org/users/9427805/items/QHGEWPG2"],"itemData":{"id":681,"type":"paper-conference","container-title":"HFES 66th International Annual Meeting Technical Program","DOI":"10.1177/1071181322661434","event-place":"Atlanta, GA","event-title":"HFES 66th International Annual Meeting","language":"en","page":"5","publisher":"Sage Publications","publisher-place":"Atlanta, GA","source":"Zotero","title":"Extracting a Definition and Taxonomy for Audio Augmented Reality (AAR) Using Grounded Theory","author":[{"family":"Dam","given":"Abhraneil"},{"family":"Siddiqui","given":"Arsh"},{"family":"Leclerq","given":"Charles"},{"family":"Jeon","given":"Myounghoon"}],"issued":{"date-parts":[["2022",10]]}}}],"schema":"https://github.com/citation-style-language/schema/raw/master/csl-citation.json"} </w:instrText>
      </w:r>
      <w:r w:rsidR="00844577" w:rsidRPr="006E6154">
        <w:rPr>
          <w:sz w:val="22"/>
          <w:szCs w:val="22"/>
        </w:rPr>
        <w:fldChar w:fldCharType="separate"/>
      </w:r>
      <w:r w:rsidR="00844577" w:rsidRPr="006E6154">
        <w:rPr>
          <w:noProof/>
          <w:sz w:val="22"/>
          <w:szCs w:val="22"/>
        </w:rPr>
        <w:t>Dam et al., (2022)</w:t>
      </w:r>
      <w:r w:rsidR="00844577" w:rsidRPr="006E6154">
        <w:rPr>
          <w:sz w:val="22"/>
          <w:szCs w:val="22"/>
        </w:rPr>
        <w:fldChar w:fldCharType="end"/>
      </w:r>
      <w:r w:rsidR="00844577" w:rsidRPr="006E6154">
        <w:rPr>
          <w:sz w:val="22"/>
          <w:szCs w:val="22"/>
        </w:rPr>
        <w:t>, and their critical comments were recorded.</w:t>
      </w:r>
      <w:r w:rsidR="007A48AD" w:rsidRPr="006E6154">
        <w:rPr>
          <w:sz w:val="22"/>
          <w:szCs w:val="22"/>
        </w:rPr>
        <w:t xml:space="preserve"> This preliminary taxonomy </w:t>
      </w:r>
      <w:r w:rsidR="008F2A6F" w:rsidRPr="006E6154">
        <w:rPr>
          <w:sz w:val="22"/>
          <w:szCs w:val="22"/>
        </w:rPr>
        <w:t xml:space="preserve">is </w:t>
      </w:r>
      <w:r w:rsidR="007A48AD" w:rsidRPr="006E6154">
        <w:rPr>
          <w:sz w:val="22"/>
          <w:szCs w:val="22"/>
        </w:rPr>
        <w:t xml:space="preserve">shown in Figure 1. </w:t>
      </w:r>
      <w:r w:rsidR="00844577" w:rsidRPr="006E6154">
        <w:rPr>
          <w:sz w:val="22"/>
          <w:szCs w:val="22"/>
        </w:rPr>
        <w:t xml:space="preserve"> </w:t>
      </w:r>
    </w:p>
    <w:p w14:paraId="4D70F8BC" w14:textId="272B4970" w:rsidR="00DF70F5" w:rsidRPr="006E6154" w:rsidRDefault="008729FE" w:rsidP="00D519FE">
      <w:pPr>
        <w:spacing w:line="480" w:lineRule="auto"/>
        <w:ind w:firstLine="720"/>
        <w:jc w:val="center"/>
        <w:rPr>
          <w:sz w:val="22"/>
          <w:szCs w:val="22"/>
        </w:rPr>
      </w:pPr>
      <w:r w:rsidRPr="00151D3E">
        <w:rPr>
          <w:noProof/>
          <w:sz w:val="22"/>
          <w:szCs w:val="22"/>
          <w:bdr w:val="single" w:sz="4" w:space="0" w:color="auto"/>
        </w:rPr>
        <w:object w:dxaOrig="17980" w:dyaOrig="17420" w14:anchorId="59E340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 style="width:402.8pt;height:390.05pt;mso-width-percent:0;mso-height-percent:0;mso-width-percent:0;mso-height-percent:0" o:ole="">
            <v:imagedata r:id="rId9" o:title=""/>
          </v:shape>
          <o:OLEObject Type="Embed" ProgID="Excel.Sheet.12" ShapeID="_x0000_i1028" DrawAspect="Content" ObjectID="_1758292058" r:id="rId10"/>
        </w:object>
      </w:r>
    </w:p>
    <w:p w14:paraId="2A1579C5" w14:textId="3CAB0D63" w:rsidR="007A48AD" w:rsidRPr="006E6154" w:rsidRDefault="00DF70F5" w:rsidP="007A48AD">
      <w:pPr>
        <w:spacing w:line="480" w:lineRule="auto"/>
        <w:ind w:firstLine="720"/>
        <w:jc w:val="center"/>
        <w:rPr>
          <w:sz w:val="20"/>
          <w:szCs w:val="20"/>
        </w:rPr>
      </w:pPr>
      <w:r w:rsidRPr="006E6154">
        <w:rPr>
          <w:sz w:val="20"/>
          <w:szCs w:val="20"/>
        </w:rPr>
        <w:t>Fig. 1. Preliminary Taxonomy; Dam et al. (2022)</w:t>
      </w:r>
    </w:p>
    <w:p w14:paraId="4694B4D7" w14:textId="266E0D94" w:rsidR="003B13A8" w:rsidRPr="006E6154" w:rsidRDefault="006A10BA" w:rsidP="003B13A8">
      <w:pPr>
        <w:spacing w:line="480" w:lineRule="auto"/>
        <w:ind w:firstLine="720"/>
        <w:jc w:val="both"/>
        <w:rPr>
          <w:sz w:val="22"/>
          <w:szCs w:val="22"/>
        </w:rPr>
      </w:pPr>
      <w:r w:rsidRPr="006E6154">
        <w:rPr>
          <w:sz w:val="22"/>
          <w:szCs w:val="22"/>
        </w:rPr>
        <w:t>If the interviewer (research team member) had any follow up questions, based on the expert’s responses, those questions were discussed further, before moving on to the next semi-structured interview questions. A couple of examples of such questions include</w:t>
      </w:r>
      <w:r w:rsidR="0025125C" w:rsidRPr="006E6154">
        <w:rPr>
          <w:sz w:val="22"/>
          <w:szCs w:val="22"/>
        </w:rPr>
        <w:t>d</w:t>
      </w:r>
      <w:r w:rsidRPr="006E6154">
        <w:rPr>
          <w:sz w:val="22"/>
          <w:szCs w:val="22"/>
        </w:rPr>
        <w:t xml:space="preserve">, “Is listening to the sounds of an electric guitar in the same room shared AAR?”, and “Do you think there is a distinction between a driver and a passenger’s experience of AAR, given the differences in their primary goals?”. </w:t>
      </w:r>
      <w:r w:rsidR="008C7DC0" w:rsidRPr="006E6154">
        <w:rPr>
          <w:sz w:val="22"/>
          <w:szCs w:val="22"/>
        </w:rPr>
        <w:t xml:space="preserve">The interviews lasted no more than one hour. </w:t>
      </w:r>
      <w:r w:rsidR="00C802D9" w:rsidRPr="006E6154">
        <w:rPr>
          <w:sz w:val="22"/>
          <w:szCs w:val="22"/>
        </w:rPr>
        <w:t xml:space="preserve">Once the invited expert had completed answering all questions, and did not want to add any additional points to any of the questions, and the interviewer (research team member) also did not have any follow up questions, the interview was concluded. </w:t>
      </w:r>
      <w:r w:rsidR="00486C3A" w:rsidRPr="006E6154">
        <w:rPr>
          <w:sz w:val="22"/>
          <w:szCs w:val="22"/>
        </w:rPr>
        <w:t xml:space="preserve">All expert interview meetings were </w:t>
      </w:r>
      <w:r w:rsidR="00486C3A" w:rsidRPr="006E6154">
        <w:rPr>
          <w:sz w:val="22"/>
          <w:szCs w:val="22"/>
        </w:rPr>
        <w:lastRenderedPageBreak/>
        <w:t>audio-video recorded, and experts’ responses to each question was transcribed by a research team member. These transcripts were recorded using Microsoft Excel</w:t>
      </w:r>
      <w:r w:rsidR="004D32C8" w:rsidRPr="006E6154">
        <w:rPr>
          <w:sz w:val="22"/>
          <w:szCs w:val="22"/>
        </w:rPr>
        <w:t>.</w:t>
      </w:r>
      <w:r w:rsidR="003B13A8" w:rsidRPr="006E6154">
        <w:rPr>
          <w:sz w:val="22"/>
          <w:szCs w:val="22"/>
        </w:rPr>
        <w:t xml:space="preserve"> The overall procedure followed for the data generation activities is shown in Figure 2.</w:t>
      </w:r>
    </w:p>
    <w:p w14:paraId="431DE60D" w14:textId="31C06385" w:rsidR="00A02D50" w:rsidRPr="006E6154" w:rsidRDefault="00A02D50" w:rsidP="00A02D50">
      <w:pPr>
        <w:spacing w:line="480" w:lineRule="auto"/>
        <w:jc w:val="center"/>
        <w:rPr>
          <w:sz w:val="22"/>
          <w:szCs w:val="22"/>
        </w:rPr>
      </w:pPr>
      <w:r w:rsidRPr="006E6154">
        <w:rPr>
          <w:noProof/>
          <w:sz w:val="22"/>
          <w:szCs w:val="22"/>
        </w:rPr>
        <w:drawing>
          <wp:inline distT="0" distB="0" distL="0" distR="0" wp14:anchorId="73271C84" wp14:editId="3F02DE7B">
            <wp:extent cx="3876675" cy="2584450"/>
            <wp:effectExtent l="0" t="0" r="9525" b="19050"/>
            <wp:docPr id="1801084513" name="Diagram 1">
              <a:extLst xmlns:a="http://schemas.openxmlformats.org/drawingml/2006/main">
                <a:ext uri="{FF2B5EF4-FFF2-40B4-BE49-F238E27FC236}">
                  <a16:creationId xmlns:a16="http://schemas.microsoft.com/office/drawing/2014/main" id="{3F5E56A2-F7A6-C0B4-BE6B-0C1F6E19DF24}"/>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36271968" w14:textId="2A6E2222" w:rsidR="00A02D50" w:rsidRPr="006E6154" w:rsidRDefault="00A02D50" w:rsidP="00A02D50">
      <w:pPr>
        <w:spacing w:line="480" w:lineRule="auto"/>
        <w:jc w:val="center"/>
        <w:rPr>
          <w:b/>
          <w:bCs/>
          <w:sz w:val="22"/>
          <w:szCs w:val="22"/>
        </w:rPr>
      </w:pPr>
      <w:r w:rsidRPr="006E6154">
        <w:rPr>
          <w:sz w:val="20"/>
          <w:szCs w:val="20"/>
        </w:rPr>
        <w:t xml:space="preserve">Fig. </w:t>
      </w:r>
      <w:r w:rsidR="00151D3E" w:rsidRPr="006E6154">
        <w:rPr>
          <w:sz w:val="20"/>
          <w:szCs w:val="20"/>
        </w:rPr>
        <w:t>2</w:t>
      </w:r>
      <w:r w:rsidRPr="006E6154">
        <w:rPr>
          <w:sz w:val="20"/>
          <w:szCs w:val="20"/>
        </w:rPr>
        <w:t>. Data generation activities</w:t>
      </w:r>
    </w:p>
    <w:p w14:paraId="268B7861" w14:textId="31376B96" w:rsidR="00A1795D" w:rsidRPr="006E6154" w:rsidRDefault="00A1795D" w:rsidP="00745074">
      <w:pPr>
        <w:spacing w:line="480" w:lineRule="auto"/>
        <w:jc w:val="both"/>
        <w:rPr>
          <w:b/>
          <w:bCs/>
          <w:sz w:val="22"/>
          <w:szCs w:val="22"/>
        </w:rPr>
      </w:pPr>
      <w:r w:rsidRPr="006E6154">
        <w:rPr>
          <w:b/>
          <w:bCs/>
          <w:sz w:val="22"/>
          <w:szCs w:val="22"/>
        </w:rPr>
        <w:t>Coding Procedure</w:t>
      </w:r>
    </w:p>
    <w:p w14:paraId="40CD728F" w14:textId="7D58B1AA" w:rsidR="007B5475" w:rsidRPr="006E6154" w:rsidRDefault="007B5475" w:rsidP="007B5475">
      <w:pPr>
        <w:spacing w:line="480" w:lineRule="auto"/>
        <w:jc w:val="both"/>
        <w:rPr>
          <w:sz w:val="22"/>
          <w:szCs w:val="22"/>
        </w:rPr>
      </w:pPr>
      <w:r w:rsidRPr="006E6154">
        <w:rPr>
          <w:sz w:val="22"/>
          <w:szCs w:val="22"/>
        </w:rPr>
        <w:t xml:space="preserve">After all the responses from the focus groups and expert interviews were transcribed, they were organized into cells on a Microsoft Excel sheet against each question from Appendix B. </w:t>
      </w:r>
      <w:r w:rsidR="00F3669B" w:rsidRPr="006E6154">
        <w:rPr>
          <w:sz w:val="22"/>
          <w:szCs w:val="22"/>
        </w:rPr>
        <w:t xml:space="preserve">A single row was dedicated </w:t>
      </w:r>
      <w:r w:rsidR="00F942E3" w:rsidRPr="006E6154">
        <w:rPr>
          <w:sz w:val="22"/>
          <w:szCs w:val="22"/>
        </w:rPr>
        <w:t>for</w:t>
      </w:r>
      <w:r w:rsidR="00F3669B" w:rsidRPr="006E6154">
        <w:rPr>
          <w:sz w:val="22"/>
          <w:szCs w:val="22"/>
        </w:rPr>
        <w:t xml:space="preserve"> the all the responses from all experts and focus group participants </w:t>
      </w:r>
      <w:r w:rsidR="00F942E3" w:rsidRPr="006E6154">
        <w:rPr>
          <w:sz w:val="22"/>
          <w:szCs w:val="22"/>
        </w:rPr>
        <w:t>for a single question</w:t>
      </w:r>
      <w:r w:rsidR="00F3669B" w:rsidRPr="006E6154">
        <w:rPr>
          <w:sz w:val="22"/>
          <w:szCs w:val="22"/>
        </w:rPr>
        <w:t xml:space="preserve"> from Appendix B. </w:t>
      </w:r>
      <w:r w:rsidR="00F942E3" w:rsidRPr="006E6154">
        <w:rPr>
          <w:sz w:val="22"/>
          <w:szCs w:val="22"/>
        </w:rPr>
        <w:t>A single column was used to store the responses from a single expert or a single focus group (including all participants)</w:t>
      </w:r>
      <w:r w:rsidR="002E48DD" w:rsidRPr="006E6154">
        <w:rPr>
          <w:sz w:val="22"/>
          <w:szCs w:val="22"/>
        </w:rPr>
        <w:t xml:space="preserve">. </w:t>
      </w:r>
      <w:r w:rsidRPr="006E6154">
        <w:rPr>
          <w:sz w:val="22"/>
          <w:szCs w:val="22"/>
        </w:rPr>
        <w:t>Next, each response was thoroughly reviewed</w:t>
      </w:r>
      <w:r w:rsidR="003A2B2F" w:rsidRPr="006E6154">
        <w:rPr>
          <w:sz w:val="22"/>
          <w:szCs w:val="22"/>
        </w:rPr>
        <w:t>,</w:t>
      </w:r>
      <w:r w:rsidRPr="006E6154">
        <w:rPr>
          <w:sz w:val="22"/>
          <w:szCs w:val="22"/>
        </w:rPr>
        <w:t xml:space="preserve"> and re</w:t>
      </w:r>
      <w:r w:rsidR="003A2B2F" w:rsidRPr="006E6154">
        <w:rPr>
          <w:sz w:val="22"/>
          <w:szCs w:val="22"/>
        </w:rPr>
        <w:t xml:space="preserve">structured </w:t>
      </w:r>
      <w:r w:rsidRPr="006E6154">
        <w:rPr>
          <w:sz w:val="22"/>
          <w:szCs w:val="22"/>
        </w:rPr>
        <w:t>into brief concise statements</w:t>
      </w:r>
      <w:r w:rsidR="00671709" w:rsidRPr="006E6154">
        <w:rPr>
          <w:sz w:val="22"/>
          <w:szCs w:val="22"/>
        </w:rPr>
        <w:t>, or codes</w:t>
      </w:r>
      <w:r w:rsidRPr="006E6154">
        <w:rPr>
          <w:sz w:val="22"/>
          <w:szCs w:val="22"/>
        </w:rPr>
        <w:t>.</w:t>
      </w:r>
      <w:r w:rsidR="00A34937" w:rsidRPr="006E6154">
        <w:rPr>
          <w:sz w:val="22"/>
          <w:szCs w:val="22"/>
        </w:rPr>
        <w:t xml:space="preserve"> </w:t>
      </w:r>
      <w:r w:rsidR="003A2B2F" w:rsidRPr="006E6154">
        <w:rPr>
          <w:sz w:val="22"/>
          <w:szCs w:val="22"/>
        </w:rPr>
        <w:t xml:space="preserve">This process was repeated for every cell, and a new sheet comprising only of the </w:t>
      </w:r>
      <w:r w:rsidR="00671709" w:rsidRPr="006E6154">
        <w:rPr>
          <w:sz w:val="22"/>
          <w:szCs w:val="22"/>
        </w:rPr>
        <w:t>codes</w:t>
      </w:r>
      <w:r w:rsidR="003A2B2F" w:rsidRPr="006E6154">
        <w:rPr>
          <w:sz w:val="22"/>
          <w:szCs w:val="22"/>
        </w:rPr>
        <w:t xml:space="preserve"> was created. The findings from the workshop, literature review, and the initial taxonomy were used as guides to prepare the </w:t>
      </w:r>
      <w:r w:rsidR="00671709" w:rsidRPr="006E6154">
        <w:rPr>
          <w:sz w:val="22"/>
          <w:szCs w:val="22"/>
        </w:rPr>
        <w:t>codes</w:t>
      </w:r>
      <w:r w:rsidR="003A2B2F" w:rsidRPr="006E6154">
        <w:rPr>
          <w:sz w:val="22"/>
          <w:szCs w:val="22"/>
        </w:rPr>
        <w:t xml:space="preserve">. The resulting sheet of </w:t>
      </w:r>
      <w:r w:rsidR="00671709" w:rsidRPr="006E6154">
        <w:rPr>
          <w:sz w:val="22"/>
          <w:szCs w:val="22"/>
        </w:rPr>
        <w:t>codes</w:t>
      </w:r>
      <w:r w:rsidR="003A2B2F" w:rsidRPr="006E6154">
        <w:rPr>
          <w:sz w:val="22"/>
          <w:szCs w:val="22"/>
        </w:rPr>
        <w:t xml:space="preserve"> provided a denser version of the qualitative data on which coding steps would be conducted. </w:t>
      </w:r>
      <w:r w:rsidR="00A34937" w:rsidRPr="006E6154">
        <w:rPr>
          <w:sz w:val="22"/>
          <w:szCs w:val="22"/>
        </w:rPr>
        <w:t xml:space="preserve">An example </w:t>
      </w:r>
      <w:r w:rsidR="003A2B2F" w:rsidRPr="006E6154">
        <w:rPr>
          <w:sz w:val="22"/>
          <w:szCs w:val="22"/>
        </w:rPr>
        <w:t xml:space="preserve">of this </w:t>
      </w:r>
      <w:r w:rsidR="00A34937" w:rsidRPr="006E6154">
        <w:rPr>
          <w:sz w:val="22"/>
          <w:szCs w:val="22"/>
        </w:rPr>
        <w:t>from the first expert interview is shown below.</w:t>
      </w:r>
    </w:p>
    <w:p w14:paraId="6A135489" w14:textId="07EF5448" w:rsidR="00F43DEE" w:rsidRPr="006E6154" w:rsidRDefault="00A34937" w:rsidP="00F43DEE">
      <w:pPr>
        <w:spacing w:line="480" w:lineRule="auto"/>
        <w:ind w:firstLine="720"/>
        <w:jc w:val="both"/>
        <w:rPr>
          <w:i/>
          <w:iCs/>
          <w:sz w:val="22"/>
          <w:szCs w:val="22"/>
        </w:rPr>
      </w:pPr>
      <w:r w:rsidRPr="006E6154">
        <w:rPr>
          <w:i/>
          <w:iCs/>
          <w:sz w:val="22"/>
          <w:szCs w:val="22"/>
        </w:rPr>
        <w:lastRenderedPageBreak/>
        <w:t>Expert</w:t>
      </w:r>
      <w:r w:rsidR="00F43DEE" w:rsidRPr="006E6154">
        <w:rPr>
          <w:i/>
          <w:iCs/>
          <w:sz w:val="22"/>
          <w:szCs w:val="22"/>
        </w:rPr>
        <w:t xml:space="preserve"> response</w:t>
      </w:r>
      <w:r w:rsidRPr="006E6154">
        <w:rPr>
          <w:i/>
          <w:iCs/>
          <w:sz w:val="22"/>
          <w:szCs w:val="22"/>
        </w:rPr>
        <w:t>: "Every scenario I am working on (hospital, entertainment, interaction, ...) applies. There isn't a scenario that does not benefit from Audio AR, even those that are deaf. For the deaf - there is no such thing as completely deaf. It's more a case of where the frequencies/perception become more inefficient such that they can't experience it. They can still feel the physical vibrations, and you can use loudspeakers as haptic devices. I am working on a system for those who are deaf to edit podcasts</w:t>
      </w:r>
      <w:r w:rsidR="00685A06" w:rsidRPr="006E6154">
        <w:rPr>
          <w:i/>
          <w:iCs/>
          <w:sz w:val="22"/>
          <w:szCs w:val="22"/>
        </w:rPr>
        <w:t>,</w:t>
      </w:r>
      <w:r w:rsidRPr="006E6154">
        <w:rPr>
          <w:i/>
          <w:iCs/>
          <w:sz w:val="22"/>
          <w:szCs w:val="22"/>
        </w:rPr>
        <w:t xml:space="preserve"> so we need to change the pitch into a haptic range so that they can feel the haptic range. There isn't a scenario it does not apply to."</w:t>
      </w:r>
      <w:r w:rsidR="00F43DEE" w:rsidRPr="006E6154">
        <w:rPr>
          <w:i/>
          <w:iCs/>
          <w:sz w:val="22"/>
          <w:szCs w:val="22"/>
        </w:rPr>
        <w:t xml:space="preserve"> </w:t>
      </w:r>
    </w:p>
    <w:p w14:paraId="1F0914DE" w14:textId="0557B1F3" w:rsidR="00A34937" w:rsidRPr="006E6154" w:rsidRDefault="00671709" w:rsidP="00F43DEE">
      <w:pPr>
        <w:spacing w:line="480" w:lineRule="auto"/>
        <w:ind w:firstLine="720"/>
        <w:jc w:val="both"/>
        <w:rPr>
          <w:i/>
          <w:iCs/>
          <w:sz w:val="22"/>
          <w:szCs w:val="22"/>
        </w:rPr>
      </w:pPr>
      <w:r w:rsidRPr="006E6154">
        <w:rPr>
          <w:i/>
          <w:iCs/>
          <w:sz w:val="22"/>
          <w:szCs w:val="22"/>
        </w:rPr>
        <w:t>Code</w:t>
      </w:r>
      <w:r w:rsidR="00A34937" w:rsidRPr="006E6154">
        <w:rPr>
          <w:i/>
          <w:iCs/>
          <w:sz w:val="22"/>
          <w:szCs w:val="22"/>
        </w:rPr>
        <w:t>: “Haptic feedback can be considered AAR. Lower than 20 Hz can be felt, but not heard. Dependent on user task.”</w:t>
      </w:r>
    </w:p>
    <w:p w14:paraId="09754E3F" w14:textId="56BAB20C" w:rsidR="00F066F0" w:rsidRPr="006E6154" w:rsidRDefault="003A2B2F" w:rsidP="00C962E6">
      <w:pPr>
        <w:spacing w:line="480" w:lineRule="auto"/>
        <w:ind w:firstLine="720"/>
        <w:jc w:val="both"/>
        <w:rPr>
          <w:sz w:val="22"/>
          <w:szCs w:val="22"/>
        </w:rPr>
      </w:pPr>
      <w:r w:rsidRPr="006E6154">
        <w:rPr>
          <w:sz w:val="22"/>
          <w:szCs w:val="22"/>
        </w:rPr>
        <w:t>Following the Glaserian G</w:t>
      </w:r>
      <w:r w:rsidR="00356180" w:rsidRPr="006E6154">
        <w:rPr>
          <w:sz w:val="22"/>
          <w:szCs w:val="22"/>
        </w:rPr>
        <w:t>T</w:t>
      </w:r>
      <w:r w:rsidRPr="006E6154">
        <w:rPr>
          <w:sz w:val="22"/>
          <w:szCs w:val="22"/>
        </w:rPr>
        <w:t xml:space="preserve"> approach, two phases of coding were performed on the data. The first phase was Initial coding</w:t>
      </w:r>
      <w:r w:rsidR="00A30BE7" w:rsidRPr="006E6154">
        <w:rPr>
          <w:sz w:val="22"/>
          <w:szCs w:val="22"/>
        </w:rPr>
        <w:t xml:space="preserve"> (or Open Coding)</w:t>
      </w:r>
      <w:r w:rsidRPr="006E6154">
        <w:rPr>
          <w:sz w:val="22"/>
          <w:szCs w:val="22"/>
        </w:rPr>
        <w:t>, followed by Advanced coding</w:t>
      </w:r>
      <w:r w:rsidR="00A30BE7" w:rsidRPr="006E6154">
        <w:rPr>
          <w:sz w:val="22"/>
          <w:szCs w:val="22"/>
        </w:rPr>
        <w:t xml:space="preserve"> (or Selective Coding) </w:t>
      </w:r>
      <w:r w:rsidR="00A30BE7" w:rsidRPr="006E6154">
        <w:rPr>
          <w:sz w:val="22"/>
          <w:szCs w:val="22"/>
        </w:rPr>
        <w:fldChar w:fldCharType="begin"/>
      </w:r>
      <w:r w:rsidR="006E3E55" w:rsidRPr="006E6154">
        <w:rPr>
          <w:sz w:val="22"/>
          <w:szCs w:val="22"/>
        </w:rPr>
        <w:instrText xml:space="preserve"> ADDIN ZOTERO_ITEM CSL_CITATION {"citationID":"WWzWu7JZ","properties":{"formattedCitation":"(van Niekerk &amp; Roode, 2009)","plainCitation":"(van Niekerk &amp; Roode, 2009)","dontUpdate":true,"noteIndex":0},"citationItems":[{"id":478,"uris":["http://zotero.org/users/9427805/items/JBVASB5G"],"itemData":{"id":478,"type":"paper-conference","abstract":"Grounded Theory is growing in popularity as a research method in ICT research areas such as Information Systems and Software Engineering. Although there are two distinct methods, namely the Glaserian and the Straussian versions, a substantial number of research articles tend to ignore the difference and just claim that they are using grounded theory. To a researcher new to the grounded theory method, the two methods look very similar. Because the Straussian method is more prescriptive, most opt to follow this method, without investigating the Glaserian version. The few who try to use a hybrid of the two methods (not appreciating that the two methods are substantially different), only realize after a significant investment in time that the methods are not reconcilable and that either the one or the other should be followed. To contribute towards eliminating the confusion, this paper investigates the differences between the two methods. This will, hopefully, enable ICT researchers to make a more informed decision on which method to follow.","event-place":"Riverside, Vanderbijlpark, South Africa.","event-title":"SAICSIT’09","language":"en","page":"8","publisher-place":"Riverside, Vanderbijlpark, South Africa.","source":"Zotero","title":"Glaserian and Straussian grounded theory: similar or completely different?","author":[{"family":"Niekerk","given":"Johanna C","non-dropping-particle":"van"},{"family":"Roode","given":"JD"}],"issued":{"date-parts":[["2009",10,12]]}}}],"schema":"https://github.com/citation-style-language/schema/raw/master/csl-citation.json"} </w:instrText>
      </w:r>
      <w:r w:rsidR="00A30BE7" w:rsidRPr="006E6154">
        <w:rPr>
          <w:sz w:val="22"/>
          <w:szCs w:val="22"/>
        </w:rPr>
        <w:fldChar w:fldCharType="separate"/>
      </w:r>
      <w:r w:rsidR="00A30BE7" w:rsidRPr="006E6154">
        <w:rPr>
          <w:noProof/>
          <w:sz w:val="22"/>
          <w:szCs w:val="22"/>
        </w:rPr>
        <w:t>(Niekerk &amp; Roode, 2009)</w:t>
      </w:r>
      <w:r w:rsidR="00A30BE7" w:rsidRPr="006E6154">
        <w:rPr>
          <w:sz w:val="22"/>
          <w:szCs w:val="22"/>
        </w:rPr>
        <w:fldChar w:fldCharType="end"/>
      </w:r>
      <w:r w:rsidRPr="006E6154">
        <w:rPr>
          <w:sz w:val="22"/>
          <w:szCs w:val="22"/>
        </w:rPr>
        <w:t xml:space="preserve">. During the Initial coding phase, </w:t>
      </w:r>
      <w:r w:rsidR="00DA139B" w:rsidRPr="006E6154">
        <w:rPr>
          <w:sz w:val="22"/>
          <w:szCs w:val="22"/>
        </w:rPr>
        <w:t xml:space="preserve">the </w:t>
      </w:r>
      <w:r w:rsidR="00671709" w:rsidRPr="006E6154">
        <w:rPr>
          <w:sz w:val="22"/>
          <w:szCs w:val="22"/>
        </w:rPr>
        <w:t>codes</w:t>
      </w:r>
      <w:r w:rsidR="00DA139B" w:rsidRPr="006E6154">
        <w:rPr>
          <w:sz w:val="22"/>
          <w:szCs w:val="22"/>
        </w:rPr>
        <w:t xml:space="preserve"> in each cell were first compared to the AAR dimensions which were identified in </w:t>
      </w:r>
      <w:r w:rsidR="00DA139B" w:rsidRPr="006E6154">
        <w:rPr>
          <w:sz w:val="22"/>
          <w:szCs w:val="22"/>
        </w:rPr>
        <w:fldChar w:fldCharType="begin"/>
      </w:r>
      <w:r w:rsidR="006E3E55" w:rsidRPr="006E6154">
        <w:rPr>
          <w:sz w:val="22"/>
          <w:szCs w:val="22"/>
        </w:rPr>
        <w:instrText xml:space="preserve"> ADDIN ZOTERO_ITEM CSL_CITATION {"citationID":"uCxs8xhf","properties":{"formattedCitation":"(Dam, Siddiqui, et al., 2022)","plainCitation":"(Dam, Siddiqui, et al., 2022)","dontUpdate":true,"noteIndex":0},"citationItems":[{"id":681,"uris":["http://zotero.org/users/9427805/items/QHGEWPG2"],"itemData":{"id":681,"type":"paper-conference","container-title":"HFES 66th International Annual Meeting Technical Program","DOI":"10.1177/1071181322661434","event-place":"Atlanta, GA","event-title":"HFES 66th International Annual Meeting","language":"en","page":"5","publisher":"Sage Publications","publisher-place":"Atlanta, GA","source":"Zotero","title":"Extracting a Definition and Taxonomy for Audio Augmented Reality (AAR) Using Grounded Theory","author":[{"family":"Dam","given":"Abhraneil"},{"family":"Siddiqui","given":"Arsh"},{"family":"Leclerq","given":"Charles"},{"family":"Jeon","given":"Myounghoon"}],"issued":{"date-parts":[["2022",10]]}}}],"schema":"https://github.com/citation-style-language/schema/raw/master/csl-citation.json"} </w:instrText>
      </w:r>
      <w:r w:rsidR="00DA139B" w:rsidRPr="006E6154">
        <w:rPr>
          <w:sz w:val="22"/>
          <w:szCs w:val="22"/>
        </w:rPr>
        <w:fldChar w:fldCharType="separate"/>
      </w:r>
      <w:r w:rsidR="00DA139B" w:rsidRPr="006E6154">
        <w:rPr>
          <w:noProof/>
          <w:sz w:val="22"/>
          <w:szCs w:val="22"/>
        </w:rPr>
        <w:t>Dam et al., (2022)</w:t>
      </w:r>
      <w:r w:rsidR="00DA139B" w:rsidRPr="006E6154">
        <w:rPr>
          <w:sz w:val="22"/>
          <w:szCs w:val="22"/>
        </w:rPr>
        <w:fldChar w:fldCharType="end"/>
      </w:r>
      <w:r w:rsidR="00DA139B" w:rsidRPr="006E6154">
        <w:rPr>
          <w:sz w:val="22"/>
          <w:szCs w:val="22"/>
        </w:rPr>
        <w:t xml:space="preserve">. Following this, the cells were assigned the respective colors – orange for </w:t>
      </w:r>
      <w:r w:rsidR="00DA139B" w:rsidRPr="006E6154">
        <w:rPr>
          <w:i/>
          <w:iCs/>
          <w:sz w:val="22"/>
          <w:szCs w:val="22"/>
        </w:rPr>
        <w:t>Immersion</w:t>
      </w:r>
      <w:r w:rsidR="00DA139B" w:rsidRPr="006E6154">
        <w:rPr>
          <w:sz w:val="22"/>
          <w:szCs w:val="22"/>
        </w:rPr>
        <w:t xml:space="preserve">, green for </w:t>
      </w:r>
      <w:r w:rsidR="00DA139B" w:rsidRPr="006E6154">
        <w:rPr>
          <w:i/>
          <w:iCs/>
          <w:sz w:val="22"/>
          <w:szCs w:val="22"/>
        </w:rPr>
        <w:t>User Context</w:t>
      </w:r>
      <w:r w:rsidR="00DA139B" w:rsidRPr="006E6154">
        <w:rPr>
          <w:sz w:val="22"/>
          <w:szCs w:val="22"/>
        </w:rPr>
        <w:t xml:space="preserve">, and purple for </w:t>
      </w:r>
      <w:r w:rsidR="00DA139B" w:rsidRPr="006E6154">
        <w:rPr>
          <w:i/>
          <w:iCs/>
          <w:sz w:val="22"/>
          <w:szCs w:val="22"/>
        </w:rPr>
        <w:t>Customization</w:t>
      </w:r>
      <w:r w:rsidR="00DA139B" w:rsidRPr="006E6154">
        <w:rPr>
          <w:sz w:val="22"/>
          <w:szCs w:val="22"/>
        </w:rPr>
        <w:t>. Furthermore,</w:t>
      </w:r>
      <w:r w:rsidR="00C962E6" w:rsidRPr="006E6154">
        <w:rPr>
          <w:sz w:val="22"/>
          <w:szCs w:val="22"/>
        </w:rPr>
        <w:t xml:space="preserve"> the most relevant words within the text in each cell was highlighted in yellow. Additionally, if the contents of a cell corresponded to more than one dimension, the corresponding texts were color coded, instead of the cell. If the contents of a cell did not fit into any the above dimensions, th</w:t>
      </w:r>
      <w:r w:rsidR="00A2422C" w:rsidRPr="006E6154">
        <w:rPr>
          <w:sz w:val="22"/>
          <w:szCs w:val="22"/>
        </w:rPr>
        <w:t>ose</w:t>
      </w:r>
      <w:r w:rsidR="00C962E6" w:rsidRPr="006E6154">
        <w:rPr>
          <w:sz w:val="22"/>
          <w:szCs w:val="22"/>
        </w:rPr>
        <w:t xml:space="preserve"> cell</w:t>
      </w:r>
      <w:r w:rsidR="00A2422C" w:rsidRPr="006E6154">
        <w:rPr>
          <w:sz w:val="22"/>
          <w:szCs w:val="22"/>
        </w:rPr>
        <w:t xml:space="preserve">s </w:t>
      </w:r>
      <w:r w:rsidR="00671709" w:rsidRPr="006E6154">
        <w:rPr>
          <w:sz w:val="22"/>
          <w:szCs w:val="22"/>
        </w:rPr>
        <w:t>were</w:t>
      </w:r>
      <w:r w:rsidR="00C962E6" w:rsidRPr="006E6154">
        <w:rPr>
          <w:sz w:val="22"/>
          <w:szCs w:val="22"/>
        </w:rPr>
        <w:t xml:space="preserve"> colored cyan. </w:t>
      </w:r>
      <w:r w:rsidR="00E6527E" w:rsidRPr="006E6154">
        <w:rPr>
          <w:sz w:val="22"/>
          <w:szCs w:val="22"/>
        </w:rPr>
        <w:t xml:space="preserve">The cyan colored cells were assigned as </w:t>
      </w:r>
      <w:r w:rsidR="00E6527E" w:rsidRPr="006E6154">
        <w:rPr>
          <w:i/>
          <w:iCs/>
          <w:sz w:val="22"/>
          <w:szCs w:val="22"/>
        </w:rPr>
        <w:t xml:space="preserve">Miscellaneous </w:t>
      </w:r>
      <w:r w:rsidR="00E6527E" w:rsidRPr="006E6154">
        <w:rPr>
          <w:sz w:val="22"/>
          <w:szCs w:val="22"/>
        </w:rPr>
        <w:t>category</w:t>
      </w:r>
      <w:r w:rsidR="00A2422C" w:rsidRPr="006E6154">
        <w:rPr>
          <w:sz w:val="22"/>
          <w:szCs w:val="22"/>
        </w:rPr>
        <w:t xml:space="preserve">, as they did not share commonalities with </w:t>
      </w:r>
      <w:r w:rsidR="00671709" w:rsidRPr="006E6154">
        <w:rPr>
          <w:sz w:val="22"/>
          <w:szCs w:val="22"/>
        </w:rPr>
        <w:t xml:space="preserve">the </w:t>
      </w:r>
      <w:r w:rsidR="00A2422C" w:rsidRPr="006E6154">
        <w:rPr>
          <w:sz w:val="22"/>
          <w:szCs w:val="22"/>
        </w:rPr>
        <w:t>other</w:t>
      </w:r>
      <w:r w:rsidR="00671709" w:rsidRPr="006E6154">
        <w:rPr>
          <w:sz w:val="22"/>
          <w:szCs w:val="22"/>
        </w:rPr>
        <w:t xml:space="preserve"> categories</w:t>
      </w:r>
      <w:r w:rsidR="00A2422C" w:rsidRPr="006E6154">
        <w:rPr>
          <w:sz w:val="22"/>
          <w:szCs w:val="22"/>
        </w:rPr>
        <w:t>.</w:t>
      </w:r>
      <w:r w:rsidR="00E6527E" w:rsidRPr="006E6154">
        <w:rPr>
          <w:sz w:val="22"/>
          <w:szCs w:val="22"/>
        </w:rPr>
        <w:t xml:space="preserve"> </w:t>
      </w:r>
      <w:r w:rsidR="00C962E6" w:rsidRPr="006E6154">
        <w:rPr>
          <w:sz w:val="22"/>
          <w:szCs w:val="22"/>
        </w:rPr>
        <w:t xml:space="preserve">As this process was repeated to form the initial categories, </w:t>
      </w:r>
      <w:r w:rsidR="005E31C8" w:rsidRPr="006E6154">
        <w:rPr>
          <w:sz w:val="22"/>
          <w:szCs w:val="22"/>
        </w:rPr>
        <w:t>several cells discus</w:t>
      </w:r>
      <w:r w:rsidR="00C801E8" w:rsidRPr="006E6154">
        <w:rPr>
          <w:sz w:val="22"/>
          <w:szCs w:val="22"/>
        </w:rPr>
        <w:t>sing</w:t>
      </w:r>
      <w:r w:rsidR="005E31C8" w:rsidRPr="006E6154">
        <w:rPr>
          <w:sz w:val="22"/>
          <w:szCs w:val="22"/>
        </w:rPr>
        <w:t xml:space="preserve"> </w:t>
      </w:r>
      <w:r w:rsidR="00BF3CB6" w:rsidRPr="006E6154">
        <w:rPr>
          <w:sz w:val="22"/>
          <w:szCs w:val="22"/>
        </w:rPr>
        <w:t>the ‘relationship of the augmenting audio with the user’s immediate reality’</w:t>
      </w:r>
      <w:r w:rsidR="00C801E8" w:rsidRPr="006E6154">
        <w:rPr>
          <w:sz w:val="22"/>
          <w:szCs w:val="22"/>
        </w:rPr>
        <w:t xml:space="preserve"> were identified</w:t>
      </w:r>
      <w:r w:rsidR="00BF3CB6" w:rsidRPr="006E6154">
        <w:rPr>
          <w:sz w:val="22"/>
          <w:szCs w:val="22"/>
        </w:rPr>
        <w:t>, and thus,</w:t>
      </w:r>
      <w:r w:rsidR="00C962E6" w:rsidRPr="006E6154">
        <w:rPr>
          <w:sz w:val="22"/>
          <w:szCs w:val="22"/>
        </w:rPr>
        <w:t xml:space="preserve"> new category emerged from the data which </w:t>
      </w:r>
      <w:r w:rsidR="00BF3CB6" w:rsidRPr="006E6154">
        <w:rPr>
          <w:sz w:val="22"/>
          <w:szCs w:val="22"/>
        </w:rPr>
        <w:t xml:space="preserve">was unique to </w:t>
      </w:r>
      <w:r w:rsidR="00C962E6" w:rsidRPr="006E6154">
        <w:rPr>
          <w:sz w:val="22"/>
          <w:szCs w:val="22"/>
        </w:rPr>
        <w:t>existing AAR dimensions</w:t>
      </w:r>
      <w:r w:rsidR="00E6527E" w:rsidRPr="006E6154">
        <w:rPr>
          <w:sz w:val="22"/>
          <w:szCs w:val="22"/>
        </w:rPr>
        <w:t>, or the Miscellaneous category</w:t>
      </w:r>
      <w:r w:rsidR="00C962E6" w:rsidRPr="006E6154">
        <w:rPr>
          <w:sz w:val="22"/>
          <w:szCs w:val="22"/>
        </w:rPr>
        <w:t xml:space="preserve">. Such cells and related texts were color coded in blue, and </w:t>
      </w:r>
      <w:r w:rsidR="00BF3CB6" w:rsidRPr="006E6154">
        <w:rPr>
          <w:sz w:val="22"/>
          <w:szCs w:val="22"/>
        </w:rPr>
        <w:t xml:space="preserve">was termed </w:t>
      </w:r>
      <w:r w:rsidR="00BF3CB6" w:rsidRPr="006E6154">
        <w:rPr>
          <w:i/>
          <w:iCs/>
          <w:sz w:val="22"/>
          <w:szCs w:val="22"/>
        </w:rPr>
        <w:t>Relation to Reality</w:t>
      </w:r>
      <w:r w:rsidR="00BF3CB6" w:rsidRPr="006E6154">
        <w:rPr>
          <w:sz w:val="22"/>
          <w:szCs w:val="22"/>
        </w:rPr>
        <w:t>.</w:t>
      </w:r>
      <w:r w:rsidR="00C962E6" w:rsidRPr="006E6154">
        <w:rPr>
          <w:sz w:val="22"/>
          <w:szCs w:val="22"/>
        </w:rPr>
        <w:t xml:space="preserve"> </w:t>
      </w:r>
      <w:r w:rsidR="007352FA" w:rsidRPr="006E6154">
        <w:rPr>
          <w:sz w:val="22"/>
          <w:szCs w:val="22"/>
        </w:rPr>
        <w:t>As an</w:t>
      </w:r>
      <w:r w:rsidR="00CE7163" w:rsidRPr="006E6154">
        <w:rPr>
          <w:sz w:val="22"/>
          <w:szCs w:val="22"/>
        </w:rPr>
        <w:t xml:space="preserve"> example,</w:t>
      </w:r>
      <w:r w:rsidR="00A648F9" w:rsidRPr="006E6154">
        <w:rPr>
          <w:sz w:val="22"/>
          <w:szCs w:val="22"/>
        </w:rPr>
        <w:t xml:space="preserve"> the cell with text, </w:t>
      </w:r>
      <w:r w:rsidR="00A648F9" w:rsidRPr="006E6154">
        <w:rPr>
          <w:i/>
          <w:iCs/>
          <w:sz w:val="22"/>
          <w:szCs w:val="22"/>
        </w:rPr>
        <w:t>“Story telling aspects qualify to be AAR - sound induced experiences. Context driven YES.  Immersion can vary.”</w:t>
      </w:r>
      <w:r w:rsidR="00A648F9" w:rsidRPr="006E6154">
        <w:rPr>
          <w:sz w:val="22"/>
          <w:szCs w:val="22"/>
        </w:rPr>
        <w:t xml:space="preserve"> was color coded orange for Immersion </w:t>
      </w:r>
      <w:r w:rsidR="00A648F9" w:rsidRPr="006E6154">
        <w:rPr>
          <w:sz w:val="22"/>
          <w:szCs w:val="22"/>
        </w:rPr>
        <w:lastRenderedPageBreak/>
        <w:t xml:space="preserve">since all of the content reflected qualities of immersion a user in a story or an alternate environment; the cell with text, </w:t>
      </w:r>
      <w:r w:rsidR="00A648F9" w:rsidRPr="006E6154">
        <w:rPr>
          <w:i/>
          <w:iCs/>
          <w:sz w:val="22"/>
          <w:szCs w:val="22"/>
        </w:rPr>
        <w:t>“Transparency, overlay new digital or audio components integrated with reality”</w:t>
      </w:r>
      <w:r w:rsidR="00A648F9" w:rsidRPr="006E6154">
        <w:rPr>
          <w:sz w:val="22"/>
          <w:szCs w:val="22"/>
        </w:rPr>
        <w:t xml:space="preserve"> was color coded blue for Relationship to Reality as it described qualities of the audio that required integration with the user’s reality. </w:t>
      </w:r>
      <w:r w:rsidR="00CE7163" w:rsidRPr="006E6154">
        <w:rPr>
          <w:sz w:val="22"/>
          <w:szCs w:val="22"/>
        </w:rPr>
        <w:t xml:space="preserve"> A</w:t>
      </w:r>
      <w:r w:rsidR="00E6527E" w:rsidRPr="006E6154">
        <w:rPr>
          <w:sz w:val="22"/>
          <w:szCs w:val="22"/>
        </w:rPr>
        <w:t xml:space="preserve">t the end of the Initial coding phase, there were five categories – </w:t>
      </w:r>
      <w:r w:rsidR="00E6527E" w:rsidRPr="006E6154">
        <w:rPr>
          <w:i/>
          <w:iCs/>
          <w:sz w:val="22"/>
          <w:szCs w:val="22"/>
        </w:rPr>
        <w:t xml:space="preserve">Immersion, User Context, Customization, Relationship to Reality, </w:t>
      </w:r>
      <w:r w:rsidR="00E6527E" w:rsidRPr="006E6154">
        <w:rPr>
          <w:sz w:val="22"/>
          <w:szCs w:val="22"/>
        </w:rPr>
        <w:t xml:space="preserve">and </w:t>
      </w:r>
      <w:r w:rsidR="00E6527E" w:rsidRPr="006E6154">
        <w:rPr>
          <w:i/>
          <w:iCs/>
          <w:sz w:val="22"/>
          <w:szCs w:val="22"/>
        </w:rPr>
        <w:t>Miscellaneous</w:t>
      </w:r>
      <w:r w:rsidR="00C962E6" w:rsidRPr="006E6154">
        <w:rPr>
          <w:sz w:val="22"/>
          <w:szCs w:val="22"/>
        </w:rPr>
        <w:t xml:space="preserve"> </w:t>
      </w:r>
      <w:r w:rsidR="00523EF2" w:rsidRPr="006E6154">
        <w:rPr>
          <w:sz w:val="22"/>
          <w:szCs w:val="22"/>
        </w:rPr>
        <w:t xml:space="preserve">. Figure </w:t>
      </w:r>
      <w:r w:rsidR="003B13A8" w:rsidRPr="006E6154">
        <w:rPr>
          <w:sz w:val="22"/>
          <w:szCs w:val="22"/>
        </w:rPr>
        <w:t>3</w:t>
      </w:r>
      <w:r w:rsidR="00523EF2" w:rsidRPr="006E6154">
        <w:rPr>
          <w:sz w:val="22"/>
          <w:szCs w:val="22"/>
        </w:rPr>
        <w:t xml:space="preserve"> shows </w:t>
      </w:r>
      <w:r w:rsidR="00DF70F5" w:rsidRPr="006E6154">
        <w:rPr>
          <w:sz w:val="22"/>
          <w:szCs w:val="22"/>
        </w:rPr>
        <w:t xml:space="preserve">a snapshot of </w:t>
      </w:r>
      <w:r w:rsidR="00523EF2" w:rsidRPr="006E6154">
        <w:rPr>
          <w:sz w:val="22"/>
          <w:szCs w:val="22"/>
        </w:rPr>
        <w:t xml:space="preserve">the </w:t>
      </w:r>
      <w:r w:rsidR="00E574A5" w:rsidRPr="006E6154">
        <w:rPr>
          <w:sz w:val="22"/>
          <w:szCs w:val="22"/>
        </w:rPr>
        <w:t xml:space="preserve">data at the end of the </w:t>
      </w:r>
      <w:r w:rsidR="00523EF2" w:rsidRPr="006E6154">
        <w:rPr>
          <w:sz w:val="22"/>
          <w:szCs w:val="22"/>
        </w:rPr>
        <w:t>Initial coding process</w:t>
      </w:r>
      <w:r w:rsidR="00642775" w:rsidRPr="006E6154">
        <w:rPr>
          <w:sz w:val="22"/>
          <w:szCs w:val="22"/>
        </w:rPr>
        <w:t xml:space="preserve">. </w:t>
      </w:r>
      <w:r w:rsidR="00CE7163" w:rsidRPr="006E6154">
        <w:rPr>
          <w:sz w:val="22"/>
          <w:szCs w:val="22"/>
        </w:rPr>
        <w:t xml:space="preserve"> Together, these categories tended to represent different aspects or dimensions of the core category of AAR.</w:t>
      </w:r>
    </w:p>
    <w:p w14:paraId="20821F8A" w14:textId="5B44A49A" w:rsidR="00720710" w:rsidRPr="006E6154" w:rsidRDefault="008729FE" w:rsidP="00131BC6">
      <w:pPr>
        <w:spacing w:line="480" w:lineRule="auto"/>
        <w:jc w:val="center"/>
        <w:rPr>
          <w:sz w:val="22"/>
          <w:szCs w:val="22"/>
        </w:rPr>
      </w:pPr>
      <w:r>
        <w:rPr>
          <w:noProof/>
          <w:sz w:val="22"/>
          <w:szCs w:val="22"/>
        </w:rPr>
        <w:object w:dxaOrig="18800" w:dyaOrig="3800" w14:anchorId="07424331">
          <v:shape id="_x0000_i1027" type="#_x0000_t75" alt="" style="width:480.3pt;height:97.4pt;mso-width-percent:0;mso-height-percent:0;mso-width-percent:0;mso-height-percent:0" o:ole="">
            <v:imagedata r:id="rId16" o:title=""/>
          </v:shape>
          <o:OLEObject Type="Embed" ProgID="Excel.Sheet.12" ShapeID="_x0000_i1027" DrawAspect="Content" ObjectID="_1758292059" r:id="rId17"/>
        </w:object>
      </w:r>
    </w:p>
    <w:p w14:paraId="40296CDA" w14:textId="1DAFDFCC" w:rsidR="00C268FE" w:rsidRPr="006E6154" w:rsidRDefault="00C268FE" w:rsidP="00745074">
      <w:pPr>
        <w:spacing w:line="480" w:lineRule="auto"/>
        <w:jc w:val="center"/>
        <w:rPr>
          <w:sz w:val="20"/>
          <w:szCs w:val="20"/>
        </w:rPr>
      </w:pPr>
      <w:r w:rsidRPr="006E6154">
        <w:rPr>
          <w:sz w:val="20"/>
          <w:szCs w:val="20"/>
        </w:rPr>
        <w:t xml:space="preserve">Fig. </w:t>
      </w:r>
      <w:r w:rsidR="003B13A8" w:rsidRPr="006E6154">
        <w:rPr>
          <w:sz w:val="20"/>
          <w:szCs w:val="20"/>
        </w:rPr>
        <w:t>3</w:t>
      </w:r>
      <w:r w:rsidRPr="006E6154">
        <w:rPr>
          <w:sz w:val="20"/>
          <w:szCs w:val="20"/>
        </w:rPr>
        <w:t>.</w:t>
      </w:r>
      <w:r w:rsidR="00A10006" w:rsidRPr="006E6154">
        <w:rPr>
          <w:sz w:val="20"/>
          <w:szCs w:val="20"/>
        </w:rPr>
        <w:t xml:space="preserve"> </w:t>
      </w:r>
      <w:r w:rsidR="00131BC6" w:rsidRPr="006E6154">
        <w:rPr>
          <w:sz w:val="20"/>
          <w:szCs w:val="20"/>
        </w:rPr>
        <w:t>Snapshot of data from</w:t>
      </w:r>
      <w:r w:rsidR="00A10006" w:rsidRPr="006E6154">
        <w:rPr>
          <w:sz w:val="20"/>
          <w:szCs w:val="20"/>
        </w:rPr>
        <w:t xml:space="preserve"> Initial </w:t>
      </w:r>
      <w:r w:rsidR="00131BC6" w:rsidRPr="006E6154">
        <w:rPr>
          <w:sz w:val="20"/>
          <w:szCs w:val="20"/>
        </w:rPr>
        <w:t>c</w:t>
      </w:r>
      <w:r w:rsidR="00A10006" w:rsidRPr="006E6154">
        <w:rPr>
          <w:sz w:val="20"/>
          <w:szCs w:val="20"/>
        </w:rPr>
        <w:t>oding</w:t>
      </w:r>
      <w:r w:rsidR="00131BC6" w:rsidRPr="006E6154">
        <w:rPr>
          <w:sz w:val="20"/>
          <w:szCs w:val="20"/>
        </w:rPr>
        <w:t xml:space="preserve"> stage</w:t>
      </w:r>
    </w:p>
    <w:p w14:paraId="30928025" w14:textId="124F05EA" w:rsidR="00F67FA8" w:rsidRPr="006E6154" w:rsidRDefault="004C5EAA" w:rsidP="00F67FA8">
      <w:pPr>
        <w:spacing w:line="480" w:lineRule="auto"/>
        <w:ind w:firstLine="720"/>
        <w:jc w:val="both"/>
        <w:rPr>
          <w:sz w:val="22"/>
          <w:szCs w:val="22"/>
        </w:rPr>
      </w:pPr>
      <w:r w:rsidRPr="006E6154">
        <w:rPr>
          <w:sz w:val="22"/>
          <w:szCs w:val="22"/>
        </w:rPr>
        <w:t xml:space="preserve">Next, Advanced coding was performed. </w:t>
      </w:r>
      <w:r w:rsidR="00285555" w:rsidRPr="006E6154">
        <w:rPr>
          <w:sz w:val="22"/>
          <w:szCs w:val="22"/>
        </w:rPr>
        <w:t>During this coding phase, the color coded cells were placed together in a new Microsoft Excel sheet</w:t>
      </w:r>
      <w:r w:rsidR="004056FB" w:rsidRPr="006E6154">
        <w:rPr>
          <w:sz w:val="22"/>
          <w:szCs w:val="22"/>
        </w:rPr>
        <w:t xml:space="preserve">. All </w:t>
      </w:r>
      <w:r w:rsidR="00BD4F96" w:rsidRPr="006E6154">
        <w:rPr>
          <w:sz w:val="22"/>
          <w:szCs w:val="22"/>
        </w:rPr>
        <w:t>color coded</w:t>
      </w:r>
      <w:r w:rsidR="004056FB" w:rsidRPr="006E6154">
        <w:rPr>
          <w:sz w:val="22"/>
          <w:szCs w:val="22"/>
        </w:rPr>
        <w:t xml:space="preserve"> cells </w:t>
      </w:r>
      <w:r w:rsidR="00BD4F96" w:rsidRPr="006E6154">
        <w:rPr>
          <w:sz w:val="22"/>
          <w:szCs w:val="22"/>
        </w:rPr>
        <w:t xml:space="preserve">and </w:t>
      </w:r>
      <w:r w:rsidR="004056FB" w:rsidRPr="006E6154">
        <w:rPr>
          <w:sz w:val="22"/>
          <w:szCs w:val="22"/>
        </w:rPr>
        <w:t>text</w:t>
      </w:r>
      <w:r w:rsidR="00BD4F96" w:rsidRPr="006E6154">
        <w:rPr>
          <w:sz w:val="22"/>
          <w:szCs w:val="22"/>
        </w:rPr>
        <w:t>s</w:t>
      </w:r>
      <w:r w:rsidR="004056FB" w:rsidRPr="006E6154">
        <w:rPr>
          <w:sz w:val="22"/>
          <w:szCs w:val="22"/>
        </w:rPr>
        <w:t xml:space="preserve"> were placed in single column</w:t>
      </w:r>
      <w:r w:rsidR="00BD4F96" w:rsidRPr="006E6154">
        <w:rPr>
          <w:sz w:val="22"/>
          <w:szCs w:val="22"/>
        </w:rPr>
        <w:t xml:space="preserve">s of </w:t>
      </w:r>
      <w:r w:rsidR="004056FB" w:rsidRPr="006E6154">
        <w:rPr>
          <w:i/>
          <w:iCs/>
          <w:sz w:val="22"/>
          <w:szCs w:val="22"/>
        </w:rPr>
        <w:t>Immersion</w:t>
      </w:r>
      <w:r w:rsidR="004056FB" w:rsidRPr="006E6154">
        <w:rPr>
          <w:sz w:val="22"/>
          <w:szCs w:val="22"/>
        </w:rPr>
        <w:t xml:space="preserve">, </w:t>
      </w:r>
      <w:r w:rsidR="004056FB" w:rsidRPr="006E6154">
        <w:rPr>
          <w:i/>
          <w:iCs/>
          <w:sz w:val="22"/>
          <w:szCs w:val="22"/>
        </w:rPr>
        <w:t>Customization</w:t>
      </w:r>
      <w:r w:rsidR="004056FB" w:rsidRPr="006E6154">
        <w:rPr>
          <w:sz w:val="22"/>
          <w:szCs w:val="22"/>
        </w:rPr>
        <w:t xml:space="preserve">, </w:t>
      </w:r>
      <w:r w:rsidR="004056FB" w:rsidRPr="006E6154">
        <w:rPr>
          <w:i/>
          <w:iCs/>
          <w:sz w:val="22"/>
          <w:szCs w:val="22"/>
        </w:rPr>
        <w:t>User Context</w:t>
      </w:r>
      <w:r w:rsidR="004056FB" w:rsidRPr="006E6154">
        <w:rPr>
          <w:sz w:val="22"/>
          <w:szCs w:val="22"/>
        </w:rPr>
        <w:t xml:space="preserve">, and </w:t>
      </w:r>
      <w:r w:rsidR="004056FB" w:rsidRPr="006E6154">
        <w:rPr>
          <w:i/>
          <w:iCs/>
          <w:sz w:val="22"/>
          <w:szCs w:val="22"/>
        </w:rPr>
        <w:t>Relation to Reality</w:t>
      </w:r>
      <w:r w:rsidR="004056FB" w:rsidRPr="006E6154">
        <w:rPr>
          <w:sz w:val="22"/>
          <w:szCs w:val="22"/>
        </w:rPr>
        <w:t xml:space="preserve"> categories</w:t>
      </w:r>
      <w:r w:rsidR="00807C72" w:rsidRPr="006E6154">
        <w:rPr>
          <w:sz w:val="22"/>
          <w:szCs w:val="22"/>
        </w:rPr>
        <w:t xml:space="preserve"> each</w:t>
      </w:r>
      <w:r w:rsidR="004056FB" w:rsidRPr="006E6154">
        <w:rPr>
          <w:sz w:val="22"/>
          <w:szCs w:val="22"/>
        </w:rPr>
        <w:t xml:space="preserve">; the cyan colored </w:t>
      </w:r>
      <w:r w:rsidR="004056FB" w:rsidRPr="006E6154">
        <w:rPr>
          <w:i/>
          <w:iCs/>
          <w:sz w:val="22"/>
          <w:szCs w:val="22"/>
        </w:rPr>
        <w:t>Miscellaneous</w:t>
      </w:r>
      <w:r w:rsidR="004056FB" w:rsidRPr="006E6154">
        <w:rPr>
          <w:sz w:val="22"/>
          <w:szCs w:val="22"/>
        </w:rPr>
        <w:t xml:space="preserve"> cells were also copied in a single column. </w:t>
      </w:r>
      <w:r w:rsidR="00BD4F96" w:rsidRPr="006E6154">
        <w:rPr>
          <w:sz w:val="22"/>
          <w:szCs w:val="22"/>
        </w:rPr>
        <w:t xml:space="preserve">At this stage, it was also decided to rename to the category </w:t>
      </w:r>
      <w:r w:rsidR="00BD4F96" w:rsidRPr="006E6154">
        <w:rPr>
          <w:i/>
          <w:iCs/>
          <w:sz w:val="22"/>
          <w:szCs w:val="22"/>
        </w:rPr>
        <w:t xml:space="preserve">Immersion </w:t>
      </w:r>
      <w:r w:rsidR="00BD4F96" w:rsidRPr="006E6154">
        <w:rPr>
          <w:sz w:val="22"/>
          <w:szCs w:val="22"/>
        </w:rPr>
        <w:t xml:space="preserve">to </w:t>
      </w:r>
      <w:r w:rsidR="00BD4F96" w:rsidRPr="006E6154">
        <w:rPr>
          <w:i/>
          <w:iCs/>
          <w:sz w:val="22"/>
          <w:szCs w:val="22"/>
        </w:rPr>
        <w:t xml:space="preserve">Sense of </w:t>
      </w:r>
      <w:r w:rsidR="00BD4F96" w:rsidRPr="006E6154">
        <w:rPr>
          <w:sz w:val="22"/>
          <w:szCs w:val="22"/>
        </w:rPr>
        <w:t xml:space="preserve">Presence; this was done so because </w:t>
      </w:r>
      <w:r w:rsidR="00BD4F96" w:rsidRPr="006E6154">
        <w:rPr>
          <w:i/>
          <w:iCs/>
          <w:sz w:val="22"/>
          <w:szCs w:val="22"/>
        </w:rPr>
        <w:t xml:space="preserve">Immersion </w:t>
      </w:r>
      <w:r w:rsidR="00BD4F96" w:rsidRPr="006E6154">
        <w:rPr>
          <w:sz w:val="22"/>
          <w:szCs w:val="22"/>
        </w:rPr>
        <w:t xml:space="preserve">is provided by the system, whereas the user feels a </w:t>
      </w:r>
      <w:r w:rsidR="00BD4F96" w:rsidRPr="006E6154">
        <w:rPr>
          <w:i/>
          <w:iCs/>
          <w:sz w:val="22"/>
          <w:szCs w:val="22"/>
        </w:rPr>
        <w:t xml:space="preserve">Sense of </w:t>
      </w:r>
      <w:r w:rsidR="00BD4F96" w:rsidRPr="006E6154">
        <w:rPr>
          <w:sz w:val="22"/>
          <w:szCs w:val="22"/>
        </w:rPr>
        <w:t xml:space="preserve">Presence due to the Immersion provided by the system. Given the need for the audio to be able to change the user’s sense of space, this category was renamed. </w:t>
      </w:r>
      <w:r w:rsidR="004056FB" w:rsidRPr="006E6154">
        <w:rPr>
          <w:sz w:val="22"/>
          <w:szCs w:val="22"/>
        </w:rPr>
        <w:t>The content of each cell was compared against the other cells in each category to further saturate the categories in an iterative constant comparative process.</w:t>
      </w:r>
      <w:r w:rsidR="004B0C2E" w:rsidRPr="006E6154">
        <w:rPr>
          <w:sz w:val="22"/>
          <w:szCs w:val="22"/>
        </w:rPr>
        <w:t xml:space="preserve"> Through this process, multiple rows were coalesced </w:t>
      </w:r>
      <w:r w:rsidR="00807C72" w:rsidRPr="006E6154">
        <w:rPr>
          <w:sz w:val="22"/>
          <w:szCs w:val="22"/>
        </w:rPr>
        <w:t>to create</w:t>
      </w:r>
      <w:r w:rsidR="004B0C2E" w:rsidRPr="006E6154">
        <w:rPr>
          <w:sz w:val="22"/>
          <w:szCs w:val="22"/>
        </w:rPr>
        <w:t xml:space="preserve"> sub subcatego</w:t>
      </w:r>
      <w:r w:rsidR="00807C72" w:rsidRPr="006E6154">
        <w:rPr>
          <w:sz w:val="22"/>
          <w:szCs w:val="22"/>
        </w:rPr>
        <w:t>ry cells</w:t>
      </w:r>
      <w:r w:rsidR="004B0C2E" w:rsidRPr="006E6154">
        <w:rPr>
          <w:sz w:val="22"/>
          <w:szCs w:val="22"/>
        </w:rPr>
        <w:t xml:space="preserve"> in each category.</w:t>
      </w:r>
      <w:r w:rsidR="00807C72" w:rsidRPr="006E6154">
        <w:rPr>
          <w:sz w:val="22"/>
          <w:szCs w:val="22"/>
        </w:rPr>
        <w:t xml:space="preserve"> These sub subcategories were then organized together to form subcategories, which together defined the category itself.</w:t>
      </w:r>
      <w:r w:rsidR="004B0C2E" w:rsidRPr="006E6154">
        <w:rPr>
          <w:sz w:val="22"/>
          <w:szCs w:val="22"/>
        </w:rPr>
        <w:t xml:space="preserve"> </w:t>
      </w:r>
      <w:r w:rsidR="00F67FA8" w:rsidRPr="006E6154">
        <w:rPr>
          <w:sz w:val="22"/>
          <w:szCs w:val="22"/>
        </w:rPr>
        <w:t xml:space="preserve">Figure 4 shows a snapshot of </w:t>
      </w:r>
      <w:r w:rsidR="00F67FA8" w:rsidRPr="006E6154">
        <w:rPr>
          <w:sz w:val="22"/>
          <w:szCs w:val="22"/>
        </w:rPr>
        <w:lastRenderedPageBreak/>
        <w:t>the sub subcategories and subcategories of the three categories identified during the Advanced coding phase.</w:t>
      </w:r>
    </w:p>
    <w:p w14:paraId="32BFA194" w14:textId="28B020E9" w:rsidR="00F67FA8" w:rsidRPr="006E6154" w:rsidRDefault="008729FE" w:rsidP="00F67FA8">
      <w:pPr>
        <w:spacing w:line="480" w:lineRule="auto"/>
        <w:jc w:val="center"/>
        <w:rPr>
          <w:sz w:val="22"/>
          <w:szCs w:val="22"/>
        </w:rPr>
      </w:pPr>
      <w:r w:rsidRPr="008729FE">
        <w:rPr>
          <w:rFonts w:eastAsiaTheme="minorEastAsia"/>
          <w:b/>
          <w:bCs/>
          <w:noProof/>
          <w:kern w:val="2"/>
          <w:szCs w:val="22"/>
        </w:rPr>
        <w:object w:dxaOrig="18576" w:dyaOrig="5260" w14:anchorId="31756105">
          <v:shape id="_x0000_i1026" type="#_x0000_t75" alt="" style="width:408.7pt;height:109.7pt;mso-width-percent:0;mso-height-percent:0;mso-width-percent:0;mso-height-percent:0" o:ole="">
            <v:imagedata r:id="rId18" o:title=""/>
          </v:shape>
          <o:OLEObject Type="Embed" ProgID="Excel.Sheet.12" ShapeID="_x0000_i1026" DrawAspect="Content" ObjectID="_1758292060" r:id="rId19"/>
        </w:object>
      </w:r>
    </w:p>
    <w:p w14:paraId="6500176C" w14:textId="7CA67577" w:rsidR="00F67FA8" w:rsidRPr="006E6154" w:rsidRDefault="00F67FA8" w:rsidP="00F67FA8">
      <w:pPr>
        <w:spacing w:line="480" w:lineRule="auto"/>
        <w:ind w:firstLine="720"/>
        <w:jc w:val="center"/>
        <w:rPr>
          <w:sz w:val="22"/>
          <w:szCs w:val="22"/>
        </w:rPr>
      </w:pPr>
      <w:r w:rsidRPr="006E6154">
        <w:rPr>
          <w:sz w:val="20"/>
          <w:szCs w:val="20"/>
        </w:rPr>
        <w:t>Fig. 4. Snapshot of sub subcategories and subcategories during Advanced coding stage</w:t>
      </w:r>
    </w:p>
    <w:p w14:paraId="77087537" w14:textId="207455D5" w:rsidR="00285555" w:rsidRPr="006E6154" w:rsidRDefault="00F67FA8" w:rsidP="00F67FA8">
      <w:pPr>
        <w:spacing w:line="480" w:lineRule="auto"/>
        <w:ind w:firstLine="720"/>
        <w:jc w:val="both"/>
        <w:rPr>
          <w:sz w:val="22"/>
          <w:szCs w:val="22"/>
        </w:rPr>
      </w:pPr>
      <w:r w:rsidRPr="006E6154">
        <w:rPr>
          <w:sz w:val="22"/>
          <w:szCs w:val="22"/>
        </w:rPr>
        <w:t>I</w:t>
      </w:r>
      <w:r w:rsidR="004B0C2E" w:rsidRPr="006E6154">
        <w:rPr>
          <w:sz w:val="22"/>
          <w:szCs w:val="22"/>
        </w:rPr>
        <w:t xml:space="preserve">n the Immersion category, </w:t>
      </w:r>
      <w:r w:rsidR="004B4024" w:rsidRPr="006E6154">
        <w:rPr>
          <w:sz w:val="22"/>
          <w:szCs w:val="22"/>
        </w:rPr>
        <w:t>sub subcategory cells with text</w:t>
      </w:r>
      <w:r w:rsidR="004B0C2E" w:rsidRPr="006E6154">
        <w:rPr>
          <w:sz w:val="22"/>
          <w:szCs w:val="22"/>
        </w:rPr>
        <w:t>, “</w:t>
      </w:r>
      <w:r w:rsidR="004B0C2E" w:rsidRPr="006E6154">
        <w:rPr>
          <w:i/>
          <w:iCs/>
          <w:sz w:val="22"/>
          <w:szCs w:val="22"/>
        </w:rPr>
        <w:t>Added sense of immersion in alternate environment, yet perceiving the real physical environment.</w:t>
      </w:r>
      <w:r w:rsidR="004B0C2E" w:rsidRPr="006E6154">
        <w:rPr>
          <w:sz w:val="22"/>
          <w:szCs w:val="22"/>
        </w:rPr>
        <w:t>”, “</w:t>
      </w:r>
      <w:r w:rsidR="004B0C2E" w:rsidRPr="006E6154">
        <w:rPr>
          <w:i/>
          <w:iCs/>
          <w:sz w:val="22"/>
          <w:szCs w:val="22"/>
        </w:rPr>
        <w:t>Virtual sound sources must be perceived as part of the physical environment, but be distinguishable too</w:t>
      </w:r>
      <w:r w:rsidR="004B0C2E" w:rsidRPr="006E6154">
        <w:rPr>
          <w:sz w:val="22"/>
          <w:szCs w:val="22"/>
        </w:rPr>
        <w:t>”, and “</w:t>
      </w:r>
      <w:r w:rsidR="004B0C2E" w:rsidRPr="006E6154">
        <w:rPr>
          <w:i/>
          <w:iCs/>
          <w:sz w:val="22"/>
          <w:szCs w:val="22"/>
        </w:rPr>
        <w:t>Audio overlap visual information to improve focu</w:t>
      </w:r>
      <w:r w:rsidR="00D6332C" w:rsidRPr="006E6154">
        <w:rPr>
          <w:i/>
          <w:iCs/>
          <w:sz w:val="22"/>
          <w:szCs w:val="22"/>
        </w:rPr>
        <w:t>s and immersion equal to visual AR</w:t>
      </w:r>
      <w:r w:rsidR="004B0C2E" w:rsidRPr="006E6154">
        <w:rPr>
          <w:sz w:val="22"/>
          <w:szCs w:val="22"/>
        </w:rPr>
        <w:t>”, were put together to create the subcategory of “</w:t>
      </w:r>
      <w:r w:rsidR="00D6332C" w:rsidRPr="006E6154">
        <w:rPr>
          <w:sz w:val="22"/>
          <w:szCs w:val="22"/>
        </w:rPr>
        <w:t>Sense of an alternate environment</w:t>
      </w:r>
      <w:r w:rsidR="004B0C2E" w:rsidRPr="006E6154">
        <w:rPr>
          <w:sz w:val="22"/>
          <w:szCs w:val="22"/>
        </w:rPr>
        <w:t>”</w:t>
      </w:r>
      <w:r w:rsidR="00D6332C" w:rsidRPr="006E6154">
        <w:rPr>
          <w:sz w:val="22"/>
          <w:szCs w:val="22"/>
        </w:rPr>
        <w:t>. For the Relation to Reality category</w:t>
      </w:r>
      <w:r w:rsidR="004F5B46" w:rsidRPr="006E6154">
        <w:rPr>
          <w:sz w:val="22"/>
          <w:szCs w:val="22"/>
        </w:rPr>
        <w:t>,</w:t>
      </w:r>
      <w:r w:rsidR="004B4024" w:rsidRPr="006E6154">
        <w:rPr>
          <w:sz w:val="22"/>
          <w:szCs w:val="22"/>
        </w:rPr>
        <w:t xml:space="preserve"> </w:t>
      </w:r>
      <w:r w:rsidR="004F5B46" w:rsidRPr="006E6154">
        <w:rPr>
          <w:sz w:val="22"/>
          <w:szCs w:val="22"/>
        </w:rPr>
        <w:t xml:space="preserve">sub subcategory </w:t>
      </w:r>
      <w:r w:rsidR="004B4024" w:rsidRPr="006E6154">
        <w:rPr>
          <w:sz w:val="22"/>
          <w:szCs w:val="22"/>
        </w:rPr>
        <w:t>cells with text</w:t>
      </w:r>
      <w:r w:rsidR="00D6332C" w:rsidRPr="006E6154">
        <w:rPr>
          <w:sz w:val="22"/>
          <w:szCs w:val="22"/>
        </w:rPr>
        <w:t xml:space="preserve">, </w:t>
      </w:r>
      <w:r w:rsidR="004B4024" w:rsidRPr="006E6154">
        <w:rPr>
          <w:sz w:val="22"/>
          <w:szCs w:val="22"/>
        </w:rPr>
        <w:t xml:space="preserve"> “</w:t>
      </w:r>
      <w:r w:rsidR="004B4024" w:rsidRPr="006E6154">
        <w:rPr>
          <w:i/>
          <w:iCs/>
          <w:sz w:val="22"/>
          <w:szCs w:val="22"/>
        </w:rPr>
        <w:t>Audio must be distinct from immediate reality. User must not expect the audio to be part of their reality</w:t>
      </w:r>
      <w:r w:rsidR="004B4024" w:rsidRPr="006E6154">
        <w:rPr>
          <w:sz w:val="22"/>
          <w:szCs w:val="22"/>
        </w:rPr>
        <w:t>”, and “</w:t>
      </w:r>
      <w:r w:rsidR="004B4024" w:rsidRPr="006E6154">
        <w:rPr>
          <w:i/>
          <w:iCs/>
          <w:sz w:val="22"/>
          <w:szCs w:val="22"/>
        </w:rPr>
        <w:t>Concert sounds, available to everyone, may become part of reality for users, and the audio may no longer be perceived as distinct from environmental sounds. Temporal aspect of perceiving auditory information - reality is adaptive for the user</w:t>
      </w:r>
      <w:r w:rsidR="004B4024" w:rsidRPr="006E6154">
        <w:rPr>
          <w:sz w:val="22"/>
          <w:szCs w:val="22"/>
        </w:rPr>
        <w:t>” were put together to define the subcategory</w:t>
      </w:r>
      <w:r w:rsidR="004B0C2E" w:rsidRPr="006E6154">
        <w:rPr>
          <w:sz w:val="22"/>
          <w:szCs w:val="22"/>
        </w:rPr>
        <w:t xml:space="preserve"> </w:t>
      </w:r>
      <w:r w:rsidR="004B4024" w:rsidRPr="006E6154">
        <w:rPr>
          <w:sz w:val="22"/>
          <w:szCs w:val="22"/>
        </w:rPr>
        <w:t>of “</w:t>
      </w:r>
      <w:r w:rsidR="004B4024" w:rsidRPr="006E6154">
        <w:rPr>
          <w:i/>
          <w:iCs/>
          <w:sz w:val="22"/>
          <w:szCs w:val="22"/>
        </w:rPr>
        <w:t>Audio must adapt to be perceived distinctly from user's immediate reality</w:t>
      </w:r>
      <w:r w:rsidR="004B4024" w:rsidRPr="006E6154">
        <w:rPr>
          <w:sz w:val="22"/>
          <w:szCs w:val="22"/>
        </w:rPr>
        <w:t>”</w:t>
      </w:r>
      <w:r w:rsidR="00701452" w:rsidRPr="006E6154">
        <w:rPr>
          <w:sz w:val="22"/>
          <w:szCs w:val="22"/>
        </w:rPr>
        <w:t xml:space="preserve">. </w:t>
      </w:r>
      <w:r w:rsidR="009672F9" w:rsidRPr="006E6154">
        <w:rPr>
          <w:sz w:val="22"/>
          <w:szCs w:val="22"/>
        </w:rPr>
        <w:t>At this stage memos were also created to better distinguish and define the relationship of the categories with</w:t>
      </w:r>
      <w:r w:rsidR="009A77CB" w:rsidRPr="006E6154">
        <w:rPr>
          <w:sz w:val="22"/>
          <w:szCs w:val="22"/>
        </w:rPr>
        <w:t xml:space="preserve"> each other, and with</w:t>
      </w:r>
      <w:r w:rsidR="009672F9" w:rsidRPr="006E6154">
        <w:rPr>
          <w:sz w:val="22"/>
          <w:szCs w:val="22"/>
        </w:rPr>
        <w:t xml:space="preserve"> the core category of AAR. For the category </w:t>
      </w:r>
      <w:r w:rsidR="009672F9" w:rsidRPr="006E6154">
        <w:rPr>
          <w:i/>
          <w:iCs/>
          <w:sz w:val="22"/>
          <w:szCs w:val="22"/>
        </w:rPr>
        <w:t>Relation to Reality</w:t>
      </w:r>
      <w:r w:rsidR="009672F9" w:rsidRPr="006E6154">
        <w:rPr>
          <w:sz w:val="22"/>
          <w:szCs w:val="22"/>
        </w:rPr>
        <w:t>, the following memo was included, “</w:t>
      </w:r>
      <w:r w:rsidR="009672F9" w:rsidRPr="006E6154">
        <w:rPr>
          <w:i/>
          <w:iCs/>
          <w:sz w:val="22"/>
          <w:szCs w:val="22"/>
        </w:rPr>
        <w:t xml:space="preserve">If loudspeakers are altering everyone's reality, is it still augmentation? If audio has the same meaning for everyone, this sound is now just part of the current reality. In this case, Customization is low since audio is the same for everyone; Immersion is sufficient; User Context is low since audio may be goal independent. In this version of reality, additional sounds (augmented, transformed, diminished) may be AAR, but not the loudspeaker audio since that is now just part of reality. But whether loudspeakers are AAR or not, is User </w:t>
      </w:r>
      <w:r w:rsidR="009672F9" w:rsidRPr="006E6154">
        <w:rPr>
          <w:i/>
          <w:iCs/>
          <w:sz w:val="22"/>
          <w:szCs w:val="22"/>
        </w:rPr>
        <w:lastRenderedPageBreak/>
        <w:t>Context driven. If every user's goal is to feel more immersed in an augmented environment, it could be an application of AAR. However, if the loudspeaker audio is not targeted for specific users, it may not be AAR”.</w:t>
      </w:r>
      <w:r w:rsidR="009672F9" w:rsidRPr="006E6154">
        <w:rPr>
          <w:sz w:val="22"/>
          <w:szCs w:val="22"/>
        </w:rPr>
        <w:t xml:space="preserve"> </w:t>
      </w:r>
      <w:r w:rsidR="00AF72F0" w:rsidRPr="006E6154">
        <w:rPr>
          <w:sz w:val="22"/>
          <w:szCs w:val="22"/>
        </w:rPr>
        <w:t xml:space="preserve">During the constant comparison of the </w:t>
      </w:r>
      <w:r w:rsidR="00AF72F0" w:rsidRPr="006E6154">
        <w:rPr>
          <w:i/>
          <w:iCs/>
          <w:sz w:val="22"/>
          <w:szCs w:val="22"/>
        </w:rPr>
        <w:t>Customization</w:t>
      </w:r>
      <w:r w:rsidR="00AF72F0" w:rsidRPr="006E6154">
        <w:rPr>
          <w:sz w:val="22"/>
          <w:szCs w:val="22"/>
        </w:rPr>
        <w:t xml:space="preserve"> and </w:t>
      </w:r>
      <w:r w:rsidR="00AF72F0" w:rsidRPr="006E6154">
        <w:rPr>
          <w:i/>
          <w:iCs/>
          <w:sz w:val="22"/>
          <w:szCs w:val="22"/>
        </w:rPr>
        <w:t>User Context</w:t>
      </w:r>
      <w:r w:rsidR="00AF72F0" w:rsidRPr="006E6154">
        <w:rPr>
          <w:sz w:val="22"/>
          <w:szCs w:val="22"/>
        </w:rPr>
        <w:t xml:space="preserve"> categories, it was observed that they shared overlapping qualities. This was recorded in a memo as, “</w:t>
      </w:r>
      <w:r w:rsidR="00AF72F0" w:rsidRPr="006E6154">
        <w:rPr>
          <w:i/>
          <w:iCs/>
          <w:sz w:val="22"/>
          <w:szCs w:val="22"/>
        </w:rPr>
        <w:t>Customization and User Context could be merged together into Assist</w:t>
      </w:r>
      <w:r w:rsidR="00473D2A" w:rsidRPr="006E6154">
        <w:rPr>
          <w:i/>
          <w:iCs/>
          <w:sz w:val="22"/>
          <w:szCs w:val="22"/>
        </w:rPr>
        <w:t xml:space="preserve">ance Provided as a new </w:t>
      </w:r>
      <w:r w:rsidR="009A77CB" w:rsidRPr="006E6154">
        <w:rPr>
          <w:i/>
          <w:iCs/>
          <w:sz w:val="22"/>
          <w:szCs w:val="22"/>
        </w:rPr>
        <w:t>category</w:t>
      </w:r>
      <w:r w:rsidR="00AF72F0" w:rsidRPr="006E6154">
        <w:rPr>
          <w:i/>
          <w:iCs/>
          <w:sz w:val="22"/>
          <w:szCs w:val="22"/>
        </w:rPr>
        <w:t>, since any customizations being made to existing audio or added audio is done so to assist the user in their task. Whatever the customization maybe, it can assist the singular user in one way, while assisting multiple users in another way. Audio AR can be individual and shared experiences, as long as the augmentation assists the user(s)' context of use”.</w:t>
      </w:r>
      <w:r w:rsidR="00473D2A" w:rsidRPr="006E6154">
        <w:rPr>
          <w:i/>
          <w:iCs/>
          <w:sz w:val="22"/>
          <w:szCs w:val="22"/>
        </w:rPr>
        <w:t xml:space="preserve"> </w:t>
      </w:r>
      <w:r w:rsidR="00473D2A" w:rsidRPr="006E6154">
        <w:rPr>
          <w:sz w:val="22"/>
          <w:szCs w:val="22"/>
        </w:rPr>
        <w:t xml:space="preserve">Thus, a new category, </w:t>
      </w:r>
      <w:r w:rsidR="00473D2A" w:rsidRPr="006E6154">
        <w:rPr>
          <w:i/>
          <w:iCs/>
          <w:sz w:val="22"/>
          <w:szCs w:val="22"/>
        </w:rPr>
        <w:t>Assistanc</w:t>
      </w:r>
      <w:r w:rsidR="0058134B" w:rsidRPr="006E6154">
        <w:rPr>
          <w:i/>
          <w:iCs/>
          <w:sz w:val="22"/>
          <w:szCs w:val="22"/>
        </w:rPr>
        <w:t>e Provided</w:t>
      </w:r>
      <w:r w:rsidR="00473D2A" w:rsidRPr="006E6154">
        <w:rPr>
          <w:sz w:val="22"/>
          <w:szCs w:val="22"/>
        </w:rPr>
        <w:t xml:space="preserve"> was formed</w:t>
      </w:r>
      <w:r w:rsidRPr="006E6154">
        <w:rPr>
          <w:sz w:val="22"/>
          <w:szCs w:val="22"/>
        </w:rPr>
        <w:t>, which was color coded dark green</w:t>
      </w:r>
      <w:r w:rsidR="00473D2A" w:rsidRPr="006E6154">
        <w:rPr>
          <w:sz w:val="22"/>
          <w:szCs w:val="22"/>
        </w:rPr>
        <w:t>.</w:t>
      </w:r>
      <w:r w:rsidRPr="006E6154">
        <w:rPr>
          <w:sz w:val="22"/>
          <w:szCs w:val="22"/>
        </w:rPr>
        <w:t xml:space="preserve"> </w:t>
      </w:r>
      <w:r w:rsidR="004F5B46" w:rsidRPr="006E6154">
        <w:rPr>
          <w:sz w:val="22"/>
          <w:szCs w:val="22"/>
        </w:rPr>
        <w:t>A subcategory of this category was “</w:t>
      </w:r>
      <w:r w:rsidR="004F5B46" w:rsidRPr="006E6154">
        <w:rPr>
          <w:i/>
          <w:iCs/>
          <w:sz w:val="22"/>
          <w:szCs w:val="22"/>
        </w:rPr>
        <w:t>Audio cues should be salient to easily distinguish from real world sounds to be useful to the user</w:t>
      </w:r>
      <w:r w:rsidR="004F5B46" w:rsidRPr="006E6154">
        <w:rPr>
          <w:sz w:val="22"/>
          <w:szCs w:val="22"/>
        </w:rPr>
        <w:t xml:space="preserve">”; this </w:t>
      </w:r>
      <w:r w:rsidR="004D7B35" w:rsidRPr="006E6154">
        <w:rPr>
          <w:sz w:val="22"/>
          <w:szCs w:val="22"/>
        </w:rPr>
        <w:t xml:space="preserve">comprised of </w:t>
      </w:r>
      <w:r w:rsidR="004F5B46" w:rsidRPr="006E6154">
        <w:rPr>
          <w:sz w:val="22"/>
          <w:szCs w:val="22"/>
        </w:rPr>
        <w:t xml:space="preserve">the sub subcategories, </w:t>
      </w:r>
      <w:r w:rsidRPr="006E6154">
        <w:rPr>
          <w:sz w:val="22"/>
          <w:szCs w:val="22"/>
        </w:rPr>
        <w:t>“</w:t>
      </w:r>
      <w:r w:rsidRPr="006E6154">
        <w:rPr>
          <w:i/>
          <w:iCs/>
          <w:sz w:val="22"/>
          <w:szCs w:val="22"/>
        </w:rPr>
        <w:t>Enhancement should be meaningful to the user's primary task</w:t>
      </w:r>
      <w:r w:rsidRPr="006E6154">
        <w:rPr>
          <w:sz w:val="22"/>
          <w:szCs w:val="22"/>
        </w:rPr>
        <w:t>”, and</w:t>
      </w:r>
      <w:r w:rsidRPr="006E6154">
        <w:rPr>
          <w:i/>
          <w:iCs/>
          <w:sz w:val="22"/>
          <w:szCs w:val="22"/>
        </w:rPr>
        <w:t xml:space="preserve"> </w:t>
      </w:r>
      <w:r w:rsidRPr="006E6154">
        <w:rPr>
          <w:sz w:val="22"/>
          <w:szCs w:val="22"/>
        </w:rPr>
        <w:t>“</w:t>
      </w:r>
      <w:r w:rsidRPr="006E6154">
        <w:rPr>
          <w:i/>
          <w:iCs/>
          <w:sz w:val="22"/>
          <w:szCs w:val="22"/>
        </w:rPr>
        <w:t>Audio cues should be easily recognized, be representative of something meaningful to the user. Allow for interaction with the real worl</w:t>
      </w:r>
      <w:r w:rsidR="00306512" w:rsidRPr="006E6154">
        <w:rPr>
          <w:i/>
          <w:iCs/>
          <w:sz w:val="22"/>
          <w:szCs w:val="22"/>
        </w:rPr>
        <w:t>d</w:t>
      </w:r>
      <w:r w:rsidRPr="006E6154">
        <w:rPr>
          <w:sz w:val="22"/>
          <w:szCs w:val="22"/>
        </w:rPr>
        <w:t>”</w:t>
      </w:r>
      <w:r w:rsidR="00306512" w:rsidRPr="006E6154">
        <w:rPr>
          <w:sz w:val="22"/>
          <w:szCs w:val="22"/>
        </w:rPr>
        <w:t>.</w:t>
      </w:r>
      <w:r w:rsidRPr="006E6154">
        <w:rPr>
          <w:sz w:val="22"/>
          <w:szCs w:val="22"/>
        </w:rPr>
        <w:t xml:space="preserve"> </w:t>
      </w:r>
      <w:r w:rsidR="004F5B46" w:rsidRPr="006E6154">
        <w:rPr>
          <w:sz w:val="22"/>
          <w:szCs w:val="22"/>
        </w:rPr>
        <w:t xml:space="preserve">Finally, </w:t>
      </w:r>
      <w:r w:rsidR="00306512" w:rsidRPr="006E6154">
        <w:rPr>
          <w:sz w:val="22"/>
          <w:szCs w:val="22"/>
        </w:rPr>
        <w:t xml:space="preserve">considerations were also made to combine categories </w:t>
      </w:r>
      <w:r w:rsidR="00306512" w:rsidRPr="006E6154">
        <w:rPr>
          <w:i/>
          <w:iCs/>
          <w:sz w:val="22"/>
          <w:szCs w:val="22"/>
        </w:rPr>
        <w:t>Immersion</w:t>
      </w:r>
      <w:r w:rsidR="00306512" w:rsidRPr="006E6154">
        <w:rPr>
          <w:sz w:val="22"/>
          <w:szCs w:val="22"/>
        </w:rPr>
        <w:t xml:space="preserve"> and </w:t>
      </w:r>
      <w:r w:rsidR="00306512" w:rsidRPr="006E6154">
        <w:rPr>
          <w:i/>
          <w:iCs/>
          <w:sz w:val="22"/>
          <w:szCs w:val="22"/>
        </w:rPr>
        <w:t>Customization</w:t>
      </w:r>
      <w:r w:rsidR="00306512" w:rsidRPr="006E6154">
        <w:rPr>
          <w:sz w:val="22"/>
          <w:szCs w:val="22"/>
        </w:rPr>
        <w:t>. Howeve</w:t>
      </w:r>
      <w:r w:rsidR="00FF56F1" w:rsidRPr="006E6154">
        <w:rPr>
          <w:sz w:val="22"/>
          <w:szCs w:val="22"/>
        </w:rPr>
        <w:t>r, after</w:t>
      </w:r>
      <w:r w:rsidR="00306512" w:rsidRPr="006E6154">
        <w:rPr>
          <w:sz w:val="22"/>
          <w:szCs w:val="22"/>
        </w:rPr>
        <w:t xml:space="preserve"> an iterative </w:t>
      </w:r>
      <w:r w:rsidR="00FF56F1" w:rsidRPr="006E6154">
        <w:rPr>
          <w:sz w:val="22"/>
          <w:szCs w:val="22"/>
        </w:rPr>
        <w:t>comparative process of their respective sub subcategories</w:t>
      </w:r>
      <w:r w:rsidR="00306512" w:rsidRPr="006E6154">
        <w:rPr>
          <w:sz w:val="22"/>
          <w:szCs w:val="22"/>
        </w:rPr>
        <w:t>, it was determined to keep these categories separate.</w:t>
      </w:r>
      <w:r w:rsidR="00FF56F1" w:rsidRPr="006E6154">
        <w:rPr>
          <w:sz w:val="22"/>
          <w:szCs w:val="22"/>
        </w:rPr>
        <w:t xml:space="preserve"> This decision was recorded with memos as, “If </w:t>
      </w:r>
      <w:r w:rsidR="00FF56F1" w:rsidRPr="006E6154">
        <w:rPr>
          <w:i/>
          <w:iCs/>
          <w:sz w:val="22"/>
          <w:szCs w:val="22"/>
        </w:rPr>
        <w:t>Immersion</w:t>
      </w:r>
      <w:r w:rsidR="00FF56F1" w:rsidRPr="006E6154">
        <w:rPr>
          <w:sz w:val="22"/>
          <w:szCs w:val="22"/>
        </w:rPr>
        <w:t xml:space="preserve"> and </w:t>
      </w:r>
      <w:r w:rsidR="00FF56F1" w:rsidRPr="006E6154">
        <w:rPr>
          <w:i/>
          <w:iCs/>
          <w:sz w:val="22"/>
          <w:szCs w:val="22"/>
        </w:rPr>
        <w:t>Customization</w:t>
      </w:r>
      <w:r w:rsidR="00FF56F1" w:rsidRPr="006E6154">
        <w:rPr>
          <w:sz w:val="22"/>
          <w:szCs w:val="22"/>
        </w:rPr>
        <w:t xml:space="preserve"> are related, how does it work? Increased </w:t>
      </w:r>
      <w:r w:rsidR="00F92D01" w:rsidRPr="006E6154">
        <w:rPr>
          <w:i/>
          <w:iCs/>
          <w:sz w:val="22"/>
          <w:szCs w:val="22"/>
        </w:rPr>
        <w:t>Im</w:t>
      </w:r>
      <w:r w:rsidR="00FF56F1" w:rsidRPr="006E6154">
        <w:rPr>
          <w:i/>
          <w:iCs/>
          <w:sz w:val="22"/>
          <w:szCs w:val="22"/>
        </w:rPr>
        <w:t>mersion</w:t>
      </w:r>
      <w:r w:rsidR="00FF56F1" w:rsidRPr="006E6154">
        <w:rPr>
          <w:sz w:val="22"/>
          <w:szCs w:val="22"/>
        </w:rPr>
        <w:t xml:space="preserve"> through increased </w:t>
      </w:r>
      <w:r w:rsidR="00FF56F1" w:rsidRPr="006E6154">
        <w:rPr>
          <w:i/>
          <w:iCs/>
          <w:sz w:val="22"/>
          <w:szCs w:val="22"/>
        </w:rPr>
        <w:t>Customization</w:t>
      </w:r>
      <w:r w:rsidR="00FF56F1" w:rsidRPr="006E6154">
        <w:rPr>
          <w:sz w:val="22"/>
          <w:szCs w:val="22"/>
        </w:rPr>
        <w:t xml:space="preserve">? Then, since customizations are targeted to unique users, the AAR experience becomes more of an individual experience. If Customizations are targeted to a larger group of users, the AAR experience </w:t>
      </w:r>
      <w:r w:rsidR="00D61DF4" w:rsidRPr="006E6154">
        <w:rPr>
          <w:sz w:val="22"/>
          <w:szCs w:val="22"/>
        </w:rPr>
        <w:t>becomes</w:t>
      </w:r>
      <w:r w:rsidR="00FF56F1" w:rsidRPr="006E6154">
        <w:rPr>
          <w:sz w:val="22"/>
          <w:szCs w:val="22"/>
        </w:rPr>
        <w:t xml:space="preserve"> a shared experience. Hence, in the middle, a compromise </w:t>
      </w:r>
      <w:r w:rsidR="000337BC" w:rsidRPr="006E6154">
        <w:rPr>
          <w:sz w:val="22"/>
          <w:szCs w:val="22"/>
        </w:rPr>
        <w:t xml:space="preserve">may </w:t>
      </w:r>
      <w:r w:rsidR="00FF56F1" w:rsidRPr="006E6154">
        <w:rPr>
          <w:sz w:val="22"/>
          <w:szCs w:val="22"/>
        </w:rPr>
        <w:t>exist, where the</w:t>
      </w:r>
      <w:r w:rsidR="000337BC" w:rsidRPr="006E6154">
        <w:rPr>
          <w:sz w:val="22"/>
          <w:szCs w:val="22"/>
        </w:rPr>
        <w:t xml:space="preserve"> c</w:t>
      </w:r>
      <w:r w:rsidR="00FF56F1" w:rsidRPr="006E6154">
        <w:rPr>
          <w:sz w:val="22"/>
          <w:szCs w:val="22"/>
        </w:rPr>
        <w:t xml:space="preserve">ustomizations are done to provide a sufficient sense of </w:t>
      </w:r>
      <w:r w:rsidR="00FF56F1" w:rsidRPr="006E6154">
        <w:rPr>
          <w:i/>
          <w:iCs/>
          <w:sz w:val="22"/>
          <w:szCs w:val="22"/>
        </w:rPr>
        <w:t>Immersion</w:t>
      </w:r>
      <w:r w:rsidR="00FF56F1" w:rsidRPr="006E6154">
        <w:rPr>
          <w:sz w:val="22"/>
          <w:szCs w:val="22"/>
        </w:rPr>
        <w:t xml:space="preserve"> to most users, but additional </w:t>
      </w:r>
      <w:r w:rsidR="000337BC" w:rsidRPr="006E6154">
        <w:rPr>
          <w:sz w:val="22"/>
          <w:szCs w:val="22"/>
        </w:rPr>
        <w:t>c</w:t>
      </w:r>
      <w:r w:rsidR="00FF56F1" w:rsidRPr="006E6154">
        <w:rPr>
          <w:sz w:val="22"/>
          <w:szCs w:val="22"/>
        </w:rPr>
        <w:t xml:space="preserve">ustomizations should be available to user to further increase </w:t>
      </w:r>
      <w:r w:rsidR="00FF56F1" w:rsidRPr="006E6154">
        <w:rPr>
          <w:i/>
          <w:iCs/>
          <w:sz w:val="22"/>
          <w:szCs w:val="22"/>
        </w:rPr>
        <w:t>Immersion</w:t>
      </w:r>
      <w:r w:rsidR="00FF56F1" w:rsidRPr="006E6154">
        <w:rPr>
          <w:sz w:val="22"/>
          <w:szCs w:val="22"/>
        </w:rPr>
        <w:t xml:space="preserve"> at an individual level. Should there be combined into a single dimension, or should be they kept separate? The data does not provide a great sense of overlap between the two dimensions, but it also indicates that </w:t>
      </w:r>
      <w:r w:rsidR="00FF56F1" w:rsidRPr="006E6154">
        <w:rPr>
          <w:i/>
          <w:iCs/>
          <w:sz w:val="22"/>
          <w:szCs w:val="22"/>
        </w:rPr>
        <w:t>Immersion</w:t>
      </w:r>
      <w:r w:rsidR="00FF56F1" w:rsidRPr="006E6154">
        <w:rPr>
          <w:sz w:val="22"/>
          <w:szCs w:val="22"/>
        </w:rPr>
        <w:t xml:space="preserve"> can vary from user to user depending on the customizations available. Customizations, however, should be done to </w:t>
      </w:r>
      <w:r w:rsidR="00FF56F1" w:rsidRPr="006E6154">
        <w:rPr>
          <w:sz w:val="22"/>
          <w:szCs w:val="22"/>
        </w:rPr>
        <w:lastRenderedPageBreak/>
        <w:t>assist the user in their task</w:t>
      </w:r>
      <w:r w:rsidR="006F0052" w:rsidRPr="006E6154">
        <w:rPr>
          <w:sz w:val="22"/>
          <w:szCs w:val="22"/>
        </w:rPr>
        <w:t xml:space="preserve">, </w:t>
      </w:r>
      <w:r w:rsidR="000337BC" w:rsidRPr="006E6154">
        <w:rPr>
          <w:sz w:val="22"/>
          <w:szCs w:val="22"/>
        </w:rPr>
        <w:t>or offload mental resources to a different modality</w:t>
      </w:r>
      <w:r w:rsidR="00FF56F1" w:rsidRPr="006E6154">
        <w:rPr>
          <w:sz w:val="22"/>
          <w:szCs w:val="22"/>
        </w:rPr>
        <w:t xml:space="preserve">, </w:t>
      </w:r>
      <w:r w:rsidR="000337BC" w:rsidRPr="006E6154">
        <w:rPr>
          <w:sz w:val="22"/>
          <w:szCs w:val="22"/>
        </w:rPr>
        <w:t xml:space="preserve">regardless of the need </w:t>
      </w:r>
      <w:r w:rsidR="00FF56F1" w:rsidRPr="006E6154">
        <w:rPr>
          <w:sz w:val="22"/>
          <w:szCs w:val="22"/>
        </w:rPr>
        <w:t xml:space="preserve"> to feel more </w:t>
      </w:r>
      <w:r w:rsidR="000337BC" w:rsidRPr="006E6154">
        <w:rPr>
          <w:sz w:val="22"/>
          <w:szCs w:val="22"/>
        </w:rPr>
        <w:t>immersed.</w:t>
      </w:r>
      <w:r w:rsidR="00FF56F1" w:rsidRPr="006E6154">
        <w:rPr>
          <w:sz w:val="22"/>
          <w:szCs w:val="22"/>
        </w:rPr>
        <w:t xml:space="preserve"> Hence, it is concluded that </w:t>
      </w:r>
      <w:r w:rsidR="00052354" w:rsidRPr="006E6154">
        <w:rPr>
          <w:i/>
          <w:iCs/>
          <w:sz w:val="22"/>
          <w:szCs w:val="22"/>
        </w:rPr>
        <w:t>Customization</w:t>
      </w:r>
      <w:r w:rsidR="00052354" w:rsidRPr="006E6154">
        <w:rPr>
          <w:sz w:val="22"/>
          <w:szCs w:val="22"/>
        </w:rPr>
        <w:t xml:space="preserve"> </w:t>
      </w:r>
      <w:r w:rsidR="00FF56F1" w:rsidRPr="006E6154">
        <w:rPr>
          <w:sz w:val="22"/>
          <w:szCs w:val="22"/>
        </w:rPr>
        <w:t xml:space="preserve">should not be combined with </w:t>
      </w:r>
      <w:r w:rsidR="00052354" w:rsidRPr="006E6154">
        <w:rPr>
          <w:i/>
          <w:iCs/>
          <w:sz w:val="22"/>
          <w:szCs w:val="22"/>
        </w:rPr>
        <w:t>Immersion</w:t>
      </w:r>
      <w:r w:rsidR="00FF56F1" w:rsidRPr="006E6154">
        <w:rPr>
          <w:sz w:val="22"/>
          <w:szCs w:val="22"/>
        </w:rPr>
        <w:t xml:space="preserve">”.  </w:t>
      </w:r>
      <w:r w:rsidR="004F5B46" w:rsidRPr="006E6154">
        <w:rPr>
          <w:sz w:val="22"/>
          <w:szCs w:val="22"/>
        </w:rPr>
        <w:t>The</w:t>
      </w:r>
      <w:r w:rsidR="00865486" w:rsidRPr="006E6154">
        <w:rPr>
          <w:sz w:val="22"/>
          <w:szCs w:val="22"/>
        </w:rPr>
        <w:t xml:space="preserve"> taxonomy</w:t>
      </w:r>
      <w:r w:rsidR="004F5B46" w:rsidRPr="006E6154">
        <w:rPr>
          <w:sz w:val="22"/>
          <w:szCs w:val="22"/>
        </w:rPr>
        <w:t xml:space="preserve"> at the end of the first iteration of the Advanced coding phase is shown in Figure 5.</w:t>
      </w:r>
    </w:p>
    <w:p w14:paraId="4FD2E208" w14:textId="5ECB88F0" w:rsidR="00865486" w:rsidRPr="006E6154" w:rsidRDefault="008729FE" w:rsidP="00A5308C">
      <w:pPr>
        <w:spacing w:line="480" w:lineRule="auto"/>
        <w:jc w:val="center"/>
        <w:rPr>
          <w:sz w:val="22"/>
          <w:szCs w:val="22"/>
        </w:rPr>
      </w:pPr>
      <w:r w:rsidRPr="00251A61">
        <w:rPr>
          <w:noProof/>
          <w:sz w:val="22"/>
          <w:szCs w:val="22"/>
          <w:bdr w:val="single" w:sz="4" w:space="0" w:color="auto"/>
        </w:rPr>
        <w:object w:dxaOrig="15340" w:dyaOrig="11800" w14:anchorId="3C064337">
          <v:shape id="_x0000_i1025" type="#_x0000_t75" alt="" style="width:414.2pt;height:319.35pt;mso-width-percent:0;mso-height-percent:0;mso-width-percent:0;mso-height-percent:0" o:ole="">
            <v:imagedata r:id="rId20" o:title=""/>
          </v:shape>
          <o:OLEObject Type="Embed" ProgID="Excel.Sheet.12" ShapeID="_x0000_i1025" DrawAspect="Content" ObjectID="_1758292061" r:id="rId21"/>
        </w:object>
      </w:r>
    </w:p>
    <w:p w14:paraId="2795E228" w14:textId="6C042723" w:rsidR="00F67FA8" w:rsidRPr="006E6154" w:rsidRDefault="00840B8D" w:rsidP="00840B8D">
      <w:pPr>
        <w:spacing w:line="480" w:lineRule="auto"/>
        <w:ind w:firstLine="720"/>
        <w:jc w:val="center"/>
        <w:rPr>
          <w:sz w:val="22"/>
          <w:szCs w:val="22"/>
        </w:rPr>
      </w:pPr>
      <w:r w:rsidRPr="006E6154">
        <w:rPr>
          <w:sz w:val="20"/>
          <w:szCs w:val="20"/>
        </w:rPr>
        <w:t>Fig. 5. Taxonomy at the end of the first iteration of Advanced coding phase</w:t>
      </w:r>
    </w:p>
    <w:p w14:paraId="57BAACD0" w14:textId="35F1738A" w:rsidR="00643461" w:rsidRPr="006E6154" w:rsidRDefault="006D4C37" w:rsidP="006D4C37">
      <w:pPr>
        <w:spacing w:line="480" w:lineRule="auto"/>
        <w:ind w:firstLine="720"/>
        <w:jc w:val="both"/>
        <w:rPr>
          <w:sz w:val="22"/>
          <w:szCs w:val="22"/>
        </w:rPr>
      </w:pPr>
      <w:r w:rsidRPr="006E6154">
        <w:rPr>
          <w:sz w:val="22"/>
          <w:szCs w:val="22"/>
        </w:rPr>
        <w:t xml:space="preserve">Furthermore, the </w:t>
      </w:r>
      <w:r w:rsidRPr="006E6154">
        <w:rPr>
          <w:i/>
          <w:iCs/>
          <w:sz w:val="22"/>
          <w:szCs w:val="22"/>
        </w:rPr>
        <w:t>Miscellaneous</w:t>
      </w:r>
      <w:r w:rsidRPr="006E6154">
        <w:rPr>
          <w:sz w:val="22"/>
          <w:szCs w:val="22"/>
        </w:rPr>
        <w:t xml:space="preserve"> cells were also analyzed and compared against each cell in the other categories. If any similarities were found between them, the </w:t>
      </w:r>
      <w:r w:rsidRPr="006E6154">
        <w:rPr>
          <w:i/>
          <w:iCs/>
          <w:sz w:val="22"/>
          <w:szCs w:val="22"/>
        </w:rPr>
        <w:t>Miscellaneous</w:t>
      </w:r>
      <w:r w:rsidRPr="006E6154">
        <w:rPr>
          <w:sz w:val="22"/>
          <w:szCs w:val="22"/>
        </w:rPr>
        <w:t xml:space="preserve"> cell was merged into that category. At the end of the first iteration of the Advance coding phase, all relevant </w:t>
      </w:r>
      <w:r w:rsidRPr="006E6154">
        <w:rPr>
          <w:i/>
          <w:iCs/>
          <w:sz w:val="22"/>
          <w:szCs w:val="22"/>
        </w:rPr>
        <w:t>Miscellaneous</w:t>
      </w:r>
      <w:r w:rsidRPr="006E6154">
        <w:rPr>
          <w:sz w:val="22"/>
          <w:szCs w:val="22"/>
        </w:rPr>
        <w:t xml:space="preserve"> cells were absorbed by the sub subcategories of the other categories, and </w:t>
      </w:r>
      <w:r w:rsidR="004B418E" w:rsidRPr="006E6154">
        <w:rPr>
          <w:sz w:val="22"/>
          <w:szCs w:val="22"/>
        </w:rPr>
        <w:t xml:space="preserve">any </w:t>
      </w:r>
      <w:r w:rsidRPr="006E6154">
        <w:rPr>
          <w:sz w:val="22"/>
          <w:szCs w:val="22"/>
        </w:rPr>
        <w:t xml:space="preserve">remaining Miscellaneous cells were </w:t>
      </w:r>
      <w:r w:rsidR="004B418E" w:rsidRPr="006E6154">
        <w:rPr>
          <w:sz w:val="22"/>
          <w:szCs w:val="22"/>
        </w:rPr>
        <w:t xml:space="preserve">found to be </w:t>
      </w:r>
      <w:r w:rsidRPr="006E6154">
        <w:rPr>
          <w:sz w:val="22"/>
          <w:szCs w:val="22"/>
        </w:rPr>
        <w:t>irrelevant to the core category, and therefore, discarded.</w:t>
      </w:r>
    </w:p>
    <w:p w14:paraId="0830C89F" w14:textId="38EDD4D2" w:rsidR="00324292" w:rsidRPr="006E6154" w:rsidRDefault="00324292" w:rsidP="00BB5D67">
      <w:pPr>
        <w:spacing w:line="480" w:lineRule="auto"/>
        <w:ind w:firstLine="720"/>
        <w:jc w:val="both"/>
        <w:rPr>
          <w:sz w:val="22"/>
          <w:szCs w:val="22"/>
        </w:rPr>
      </w:pPr>
      <w:r w:rsidRPr="006E6154">
        <w:rPr>
          <w:sz w:val="22"/>
          <w:szCs w:val="22"/>
        </w:rPr>
        <w:t xml:space="preserve">Once the three </w:t>
      </w:r>
      <w:r w:rsidR="00746B6B" w:rsidRPr="006E6154">
        <w:rPr>
          <w:sz w:val="22"/>
          <w:szCs w:val="22"/>
        </w:rPr>
        <w:t>categories</w:t>
      </w:r>
      <w:r w:rsidR="00560D0C" w:rsidRPr="006E6154">
        <w:rPr>
          <w:sz w:val="22"/>
          <w:szCs w:val="22"/>
        </w:rPr>
        <w:t xml:space="preserve"> were identified from the data, a</w:t>
      </w:r>
      <w:r w:rsidR="00691123" w:rsidRPr="006E6154">
        <w:rPr>
          <w:sz w:val="22"/>
          <w:szCs w:val="22"/>
        </w:rPr>
        <w:t xml:space="preserve"> full review of the </w:t>
      </w:r>
      <w:r w:rsidR="001104EB" w:rsidRPr="006E6154">
        <w:rPr>
          <w:sz w:val="22"/>
          <w:szCs w:val="22"/>
        </w:rPr>
        <w:t xml:space="preserve">sub subcategories, </w:t>
      </w:r>
      <w:r w:rsidR="00746B6B" w:rsidRPr="006E6154">
        <w:rPr>
          <w:sz w:val="22"/>
          <w:szCs w:val="22"/>
        </w:rPr>
        <w:t>subcategories</w:t>
      </w:r>
      <w:r w:rsidR="00691123" w:rsidRPr="006E6154">
        <w:rPr>
          <w:sz w:val="22"/>
          <w:szCs w:val="22"/>
        </w:rPr>
        <w:t xml:space="preserve">, </w:t>
      </w:r>
      <w:r w:rsidR="00746B6B" w:rsidRPr="006E6154">
        <w:rPr>
          <w:sz w:val="22"/>
          <w:szCs w:val="22"/>
        </w:rPr>
        <w:t xml:space="preserve">categories, and all the codes from the Initial coding phase was repeated. </w:t>
      </w:r>
      <w:r w:rsidR="004347DB" w:rsidRPr="006E6154">
        <w:rPr>
          <w:sz w:val="22"/>
          <w:szCs w:val="22"/>
        </w:rPr>
        <w:t xml:space="preserve">The data, at this stage, </w:t>
      </w:r>
      <w:r w:rsidR="00746B6B" w:rsidRPr="006E6154">
        <w:rPr>
          <w:sz w:val="22"/>
          <w:szCs w:val="22"/>
        </w:rPr>
        <w:t>w</w:t>
      </w:r>
      <w:r w:rsidR="00341259" w:rsidRPr="006E6154">
        <w:rPr>
          <w:sz w:val="22"/>
          <w:szCs w:val="22"/>
        </w:rPr>
        <w:t>ere</w:t>
      </w:r>
      <w:r w:rsidR="004173C5" w:rsidRPr="006E6154">
        <w:rPr>
          <w:sz w:val="22"/>
          <w:szCs w:val="22"/>
        </w:rPr>
        <w:t xml:space="preserve"> </w:t>
      </w:r>
      <w:r w:rsidR="004347DB" w:rsidRPr="006E6154">
        <w:rPr>
          <w:sz w:val="22"/>
          <w:szCs w:val="22"/>
        </w:rPr>
        <w:t xml:space="preserve">reviewed </w:t>
      </w:r>
      <w:r w:rsidR="00D64332" w:rsidRPr="006E6154">
        <w:rPr>
          <w:sz w:val="22"/>
          <w:szCs w:val="22"/>
        </w:rPr>
        <w:t xml:space="preserve">independently </w:t>
      </w:r>
      <w:r w:rsidR="004347DB" w:rsidRPr="006E6154">
        <w:rPr>
          <w:sz w:val="22"/>
          <w:szCs w:val="22"/>
        </w:rPr>
        <w:t xml:space="preserve">by another research team member to </w:t>
      </w:r>
      <w:r w:rsidR="00D64332" w:rsidRPr="006E6154">
        <w:rPr>
          <w:sz w:val="22"/>
          <w:szCs w:val="22"/>
        </w:rPr>
        <w:t xml:space="preserve">identify any new </w:t>
      </w:r>
      <w:r w:rsidR="00746B6B" w:rsidRPr="006E6154">
        <w:rPr>
          <w:sz w:val="22"/>
          <w:szCs w:val="22"/>
        </w:rPr>
        <w:t>categorie</w:t>
      </w:r>
      <w:r w:rsidR="00D64332" w:rsidRPr="006E6154">
        <w:rPr>
          <w:sz w:val="22"/>
          <w:szCs w:val="22"/>
        </w:rPr>
        <w:t xml:space="preserve">s, </w:t>
      </w:r>
      <w:r w:rsidR="00D64332" w:rsidRPr="006E6154">
        <w:rPr>
          <w:sz w:val="22"/>
          <w:szCs w:val="22"/>
        </w:rPr>
        <w:lastRenderedPageBreak/>
        <w:t>or</w:t>
      </w:r>
      <w:r w:rsidR="00011F28" w:rsidRPr="006E6154">
        <w:rPr>
          <w:sz w:val="22"/>
          <w:szCs w:val="22"/>
        </w:rPr>
        <w:t xml:space="preserve"> isolate any issues that might be present with </w:t>
      </w:r>
      <w:r w:rsidR="00D64332" w:rsidRPr="006E6154">
        <w:rPr>
          <w:sz w:val="22"/>
          <w:szCs w:val="22"/>
        </w:rPr>
        <w:t xml:space="preserve">existing </w:t>
      </w:r>
      <w:r w:rsidR="00011F28" w:rsidRPr="006E6154">
        <w:rPr>
          <w:sz w:val="22"/>
          <w:szCs w:val="22"/>
        </w:rPr>
        <w:t>categories</w:t>
      </w:r>
      <w:r w:rsidR="00D64332" w:rsidRPr="006E6154">
        <w:rPr>
          <w:sz w:val="22"/>
          <w:szCs w:val="22"/>
        </w:rPr>
        <w:t>. Disputes that arose were discussed with a third research member as a group discussion to settle all concerns.</w:t>
      </w:r>
      <w:r w:rsidR="0013497A" w:rsidRPr="006E6154">
        <w:rPr>
          <w:sz w:val="22"/>
          <w:szCs w:val="22"/>
        </w:rPr>
        <w:t xml:space="preserve"> </w:t>
      </w:r>
      <w:r w:rsidR="004347DB" w:rsidRPr="006E6154">
        <w:rPr>
          <w:sz w:val="22"/>
          <w:szCs w:val="22"/>
        </w:rPr>
        <w:t xml:space="preserve">At the end of this review, the </w:t>
      </w:r>
      <w:r w:rsidR="00746B6B" w:rsidRPr="006E6154">
        <w:rPr>
          <w:sz w:val="22"/>
          <w:szCs w:val="22"/>
        </w:rPr>
        <w:t>category</w:t>
      </w:r>
      <w:r w:rsidR="004347DB" w:rsidRPr="006E6154">
        <w:rPr>
          <w:sz w:val="22"/>
          <w:szCs w:val="22"/>
        </w:rPr>
        <w:t xml:space="preserve"> </w:t>
      </w:r>
      <w:r w:rsidR="00671709" w:rsidRPr="006E6154">
        <w:rPr>
          <w:i/>
          <w:iCs/>
          <w:sz w:val="22"/>
          <w:szCs w:val="22"/>
        </w:rPr>
        <w:t>Sense of Presence</w:t>
      </w:r>
      <w:r w:rsidR="004347DB" w:rsidRPr="006E6154">
        <w:rPr>
          <w:sz w:val="22"/>
          <w:szCs w:val="22"/>
        </w:rPr>
        <w:t xml:space="preserve"> was revised to </w:t>
      </w:r>
      <w:r w:rsidR="00761080" w:rsidRPr="006E6154">
        <w:rPr>
          <w:i/>
          <w:iCs/>
          <w:sz w:val="22"/>
          <w:szCs w:val="22"/>
        </w:rPr>
        <w:t>Environment</w:t>
      </w:r>
      <w:r w:rsidR="004347DB" w:rsidRPr="006E6154">
        <w:rPr>
          <w:i/>
          <w:iCs/>
          <w:sz w:val="22"/>
          <w:szCs w:val="22"/>
        </w:rPr>
        <w:t xml:space="preserve"> </w:t>
      </w:r>
      <w:r w:rsidR="00761080" w:rsidRPr="006E6154">
        <w:rPr>
          <w:i/>
          <w:iCs/>
          <w:sz w:val="22"/>
          <w:szCs w:val="22"/>
        </w:rPr>
        <w:t>Connected</w:t>
      </w:r>
      <w:r w:rsidR="00761080" w:rsidRPr="006E6154">
        <w:rPr>
          <w:sz w:val="22"/>
          <w:szCs w:val="22"/>
        </w:rPr>
        <w:t xml:space="preserve"> </w:t>
      </w:r>
      <w:r w:rsidR="00746B6B" w:rsidRPr="006E6154">
        <w:rPr>
          <w:sz w:val="22"/>
          <w:szCs w:val="22"/>
        </w:rPr>
        <w:t xml:space="preserve">to better reflect the need for users to remain connected </w:t>
      </w:r>
      <w:r w:rsidR="00BB3368" w:rsidRPr="006E6154">
        <w:rPr>
          <w:sz w:val="22"/>
          <w:szCs w:val="22"/>
        </w:rPr>
        <w:t>with</w:t>
      </w:r>
      <w:r w:rsidR="00746B6B" w:rsidRPr="006E6154">
        <w:rPr>
          <w:sz w:val="22"/>
          <w:szCs w:val="22"/>
        </w:rPr>
        <w:t xml:space="preserve"> the physical environment, while interacting with the </w:t>
      </w:r>
      <w:r w:rsidR="00671709" w:rsidRPr="006E6154">
        <w:rPr>
          <w:sz w:val="22"/>
          <w:szCs w:val="22"/>
        </w:rPr>
        <w:t>augmenting</w:t>
      </w:r>
      <w:r w:rsidR="00746B6B" w:rsidRPr="006E6154">
        <w:rPr>
          <w:sz w:val="22"/>
          <w:szCs w:val="22"/>
        </w:rPr>
        <w:t xml:space="preserve"> audio sources</w:t>
      </w:r>
      <w:r w:rsidR="00CE739B" w:rsidRPr="006E6154">
        <w:rPr>
          <w:sz w:val="22"/>
          <w:szCs w:val="22"/>
        </w:rPr>
        <w:t>;</w:t>
      </w:r>
      <w:r w:rsidR="004347DB" w:rsidRPr="006E6154">
        <w:rPr>
          <w:sz w:val="22"/>
          <w:szCs w:val="22"/>
        </w:rPr>
        <w:t xml:space="preserve"> </w:t>
      </w:r>
      <w:r w:rsidR="004347DB" w:rsidRPr="006E6154">
        <w:rPr>
          <w:i/>
          <w:iCs/>
          <w:sz w:val="22"/>
          <w:szCs w:val="22"/>
        </w:rPr>
        <w:t>Relation to Reality</w:t>
      </w:r>
      <w:r w:rsidR="004347DB" w:rsidRPr="006E6154">
        <w:rPr>
          <w:sz w:val="22"/>
          <w:szCs w:val="22"/>
        </w:rPr>
        <w:t xml:space="preserve"> was termed </w:t>
      </w:r>
      <w:r w:rsidR="00CF7972" w:rsidRPr="006E6154">
        <w:rPr>
          <w:i/>
          <w:iCs/>
          <w:sz w:val="22"/>
          <w:szCs w:val="22"/>
        </w:rPr>
        <w:t>Context</w:t>
      </w:r>
      <w:r w:rsidR="00761080" w:rsidRPr="006E6154">
        <w:rPr>
          <w:i/>
          <w:iCs/>
          <w:sz w:val="22"/>
          <w:szCs w:val="22"/>
        </w:rPr>
        <w:t xml:space="preserve"> Adapted</w:t>
      </w:r>
      <w:r w:rsidR="00746B6B" w:rsidRPr="006E6154">
        <w:rPr>
          <w:sz w:val="22"/>
          <w:szCs w:val="22"/>
        </w:rPr>
        <w:t xml:space="preserve"> to better capture the notion that the </w:t>
      </w:r>
      <w:r w:rsidR="00CF7972" w:rsidRPr="006E6154">
        <w:rPr>
          <w:sz w:val="22"/>
          <w:szCs w:val="22"/>
        </w:rPr>
        <w:t>audio cues should adapt to the changes in users’ reality</w:t>
      </w:r>
      <w:r w:rsidR="00CE739B" w:rsidRPr="006E6154">
        <w:rPr>
          <w:sz w:val="22"/>
          <w:szCs w:val="22"/>
        </w:rPr>
        <w:t>; and</w:t>
      </w:r>
      <w:r w:rsidR="004347DB" w:rsidRPr="006E6154">
        <w:rPr>
          <w:sz w:val="22"/>
          <w:szCs w:val="22"/>
        </w:rPr>
        <w:t xml:space="preserve"> </w:t>
      </w:r>
      <w:r w:rsidR="00761080" w:rsidRPr="006E6154">
        <w:rPr>
          <w:i/>
          <w:iCs/>
          <w:sz w:val="22"/>
          <w:szCs w:val="22"/>
        </w:rPr>
        <w:t>Assistance Received</w:t>
      </w:r>
      <w:r w:rsidR="00761080" w:rsidRPr="006E6154">
        <w:rPr>
          <w:sz w:val="22"/>
          <w:szCs w:val="22"/>
        </w:rPr>
        <w:t xml:space="preserve"> was also updated to </w:t>
      </w:r>
      <w:r w:rsidR="00761080" w:rsidRPr="006E6154">
        <w:rPr>
          <w:i/>
          <w:iCs/>
          <w:sz w:val="22"/>
          <w:szCs w:val="22"/>
        </w:rPr>
        <w:t>Goal Directed</w:t>
      </w:r>
      <w:r w:rsidR="00CF7972" w:rsidRPr="006E6154">
        <w:rPr>
          <w:sz w:val="22"/>
          <w:szCs w:val="22"/>
        </w:rPr>
        <w:t xml:space="preserve"> to better emphasize the need to design audio cues to be assistive to users’ primary goals</w:t>
      </w:r>
      <w:r w:rsidR="00761080" w:rsidRPr="006E6154">
        <w:rPr>
          <w:sz w:val="22"/>
          <w:szCs w:val="22"/>
        </w:rPr>
        <w:t>. These changes were made through an iterative process of comparing the subcategories to the original set of codes, and through further discussion between the research team</w:t>
      </w:r>
      <w:r w:rsidR="00671709" w:rsidRPr="006E6154">
        <w:rPr>
          <w:sz w:val="22"/>
          <w:szCs w:val="22"/>
        </w:rPr>
        <w:t xml:space="preserve"> members</w:t>
      </w:r>
      <w:r w:rsidR="00761080" w:rsidRPr="006E6154">
        <w:rPr>
          <w:sz w:val="22"/>
          <w:szCs w:val="22"/>
        </w:rPr>
        <w:t>.</w:t>
      </w:r>
      <w:r w:rsidR="00CE739B" w:rsidRPr="006E6154">
        <w:rPr>
          <w:sz w:val="22"/>
          <w:szCs w:val="22"/>
        </w:rPr>
        <w:t xml:space="preserve"> This step is considered as ‘criteria </w:t>
      </w:r>
      <w:r w:rsidR="0084326F" w:rsidRPr="006E6154">
        <w:rPr>
          <w:sz w:val="22"/>
          <w:szCs w:val="22"/>
        </w:rPr>
        <w:t>for</w:t>
      </w:r>
      <w:r w:rsidR="00CE739B" w:rsidRPr="006E6154">
        <w:rPr>
          <w:sz w:val="22"/>
          <w:szCs w:val="22"/>
        </w:rPr>
        <w:t xml:space="preserve"> judging the theory’, and consists of fit, work, relevance, and modifiability </w:t>
      </w:r>
      <w:r w:rsidR="00CE739B" w:rsidRPr="006E6154">
        <w:rPr>
          <w:sz w:val="22"/>
          <w:szCs w:val="22"/>
        </w:rPr>
        <w:fldChar w:fldCharType="begin"/>
      </w:r>
      <w:r w:rsidR="00CE739B" w:rsidRPr="006E6154">
        <w:rPr>
          <w:sz w:val="22"/>
          <w:szCs w:val="22"/>
        </w:rPr>
        <w:instrText xml:space="preserve"> ADDIN ZOTERO_ITEM CSL_CITATION {"citationID":"M79ZALmt","properties":{"formattedCitation":"(van Niekerk &amp; Roode, 2009)","plainCitation":"(van Niekerk &amp; Roode, 2009)","noteIndex":0},"citationItems":[{"id":478,"uris":["http://zotero.org/users/9427805/items/JBVASB5G"],"itemData":{"id":478,"type":"paper-conference","abstract":"Grounded Theory is growing in popularity as a research method in ICT research areas such as Information Systems and Software Engineering. Although there are two distinct methods, namely the Glaserian and the Straussian versions, a substantial number of research articles tend to ignore the difference and just claim that they are using grounded theory. To a researcher new to the grounded theory method, the two methods look very similar. Because the Straussian method is more prescriptive, most opt to follow this method, without investigating the Glaserian version. The few who try to use a hybrid of the two methods (not appreciating that the two methods are substantially different), only realize after a significant investment in time that the methods are not reconcilable and that either the one or the other should be followed. To contribute towards eliminating the confusion, this paper investigates the differences between the two methods. This will, hopefully, enable ICT researchers to make a more informed decision on which method to follow.","event-place":"Riverside, Vanderbijlpark, South Africa.","event-title":"SAICSIT’09","language":"en","page":"8","publisher-place":"Riverside, Vanderbijlpark, South Africa.","source":"Zotero","title":"Glaserian and Straussian grounded theory: similar or completely different?","author":[{"family":"Niekerk","given":"Johanna C","non-dropping-particle":"van"},{"family":"Roode","given":"JD"}],"issued":{"date-parts":[["2009",10,12]]}}}],"schema":"https://github.com/citation-style-language/schema/raw/master/csl-citation.json"} </w:instrText>
      </w:r>
      <w:r w:rsidR="00CE739B" w:rsidRPr="006E6154">
        <w:rPr>
          <w:sz w:val="22"/>
          <w:szCs w:val="22"/>
        </w:rPr>
        <w:fldChar w:fldCharType="separate"/>
      </w:r>
      <w:r w:rsidR="00CE739B" w:rsidRPr="006E6154">
        <w:rPr>
          <w:noProof/>
          <w:sz w:val="22"/>
          <w:szCs w:val="22"/>
        </w:rPr>
        <w:t>(Niekerk &amp; Roode, 2009)</w:t>
      </w:r>
      <w:r w:rsidR="00CE739B" w:rsidRPr="006E6154">
        <w:rPr>
          <w:sz w:val="22"/>
          <w:szCs w:val="22"/>
        </w:rPr>
        <w:fldChar w:fldCharType="end"/>
      </w:r>
      <w:r w:rsidR="002C5841" w:rsidRPr="006E6154">
        <w:rPr>
          <w:sz w:val="22"/>
          <w:szCs w:val="22"/>
        </w:rPr>
        <w:t xml:space="preserve">. </w:t>
      </w:r>
      <w:r w:rsidR="00761080" w:rsidRPr="006E6154">
        <w:rPr>
          <w:sz w:val="22"/>
          <w:szCs w:val="22"/>
        </w:rPr>
        <w:t xml:space="preserve"> </w:t>
      </w:r>
      <w:r w:rsidR="002C5841" w:rsidRPr="006E6154">
        <w:rPr>
          <w:sz w:val="22"/>
          <w:szCs w:val="22"/>
        </w:rPr>
        <w:t xml:space="preserve">The research team members thoroughly discussed all subcategories and categories to ensure they fit </w:t>
      </w:r>
      <w:r w:rsidR="0084326F" w:rsidRPr="006E6154">
        <w:rPr>
          <w:sz w:val="22"/>
          <w:szCs w:val="22"/>
        </w:rPr>
        <w:t xml:space="preserve">sufficiently </w:t>
      </w:r>
      <w:r w:rsidR="002C5841" w:rsidRPr="006E6154">
        <w:rPr>
          <w:sz w:val="22"/>
          <w:szCs w:val="22"/>
        </w:rPr>
        <w:t xml:space="preserve">well </w:t>
      </w:r>
      <w:r w:rsidR="0084326F" w:rsidRPr="006E6154">
        <w:rPr>
          <w:sz w:val="22"/>
          <w:szCs w:val="22"/>
        </w:rPr>
        <w:t xml:space="preserve">for explaining the variances within the concept of AAR. The team also understood that if new relevant data were to be made available, the proposed taxonomy and definition could be modified.  </w:t>
      </w:r>
      <w:r w:rsidR="004347DB" w:rsidRPr="006E6154">
        <w:rPr>
          <w:sz w:val="22"/>
          <w:szCs w:val="22"/>
        </w:rPr>
        <w:t xml:space="preserve">The final taxonomy </w:t>
      </w:r>
      <w:r w:rsidR="003745D7" w:rsidRPr="006E6154">
        <w:rPr>
          <w:sz w:val="22"/>
          <w:szCs w:val="22"/>
        </w:rPr>
        <w:t xml:space="preserve">and definition that was generated from the data </w:t>
      </w:r>
      <w:r w:rsidR="004347DB" w:rsidRPr="006E6154">
        <w:rPr>
          <w:sz w:val="22"/>
          <w:szCs w:val="22"/>
        </w:rPr>
        <w:t xml:space="preserve">is </w:t>
      </w:r>
      <w:r w:rsidR="003745D7" w:rsidRPr="006E6154">
        <w:rPr>
          <w:sz w:val="22"/>
          <w:szCs w:val="22"/>
        </w:rPr>
        <w:t xml:space="preserve">described </w:t>
      </w:r>
      <w:r w:rsidR="004347DB" w:rsidRPr="006E6154">
        <w:rPr>
          <w:sz w:val="22"/>
          <w:szCs w:val="22"/>
        </w:rPr>
        <w:t>in the following section.</w:t>
      </w:r>
    </w:p>
    <w:p w14:paraId="4E556C8D" w14:textId="32A3FA00" w:rsidR="00F066F0" w:rsidRPr="006E6154" w:rsidRDefault="00F066F0" w:rsidP="00896ABE">
      <w:pPr>
        <w:spacing w:line="480" w:lineRule="auto"/>
        <w:rPr>
          <w:b/>
          <w:bCs/>
          <w:sz w:val="22"/>
          <w:szCs w:val="22"/>
        </w:rPr>
      </w:pPr>
      <w:r w:rsidRPr="006E6154">
        <w:rPr>
          <w:b/>
          <w:bCs/>
          <w:sz w:val="22"/>
          <w:szCs w:val="22"/>
        </w:rPr>
        <w:t>RESULTS</w:t>
      </w:r>
    </w:p>
    <w:p w14:paraId="02AEACDA" w14:textId="1D5B47F2" w:rsidR="00712F8A" w:rsidRPr="006E6154" w:rsidRDefault="00712F8A" w:rsidP="00712F8A">
      <w:pPr>
        <w:spacing w:line="480" w:lineRule="auto"/>
        <w:jc w:val="both"/>
        <w:rPr>
          <w:b/>
          <w:bCs/>
          <w:sz w:val="22"/>
          <w:szCs w:val="22"/>
        </w:rPr>
      </w:pPr>
      <w:r w:rsidRPr="006E6154">
        <w:rPr>
          <w:b/>
          <w:bCs/>
          <w:sz w:val="22"/>
          <w:szCs w:val="22"/>
        </w:rPr>
        <w:t>AAR Taxonomy</w:t>
      </w:r>
      <w:r w:rsidR="006F7198" w:rsidRPr="006E6154">
        <w:rPr>
          <w:b/>
          <w:bCs/>
          <w:sz w:val="22"/>
          <w:szCs w:val="22"/>
        </w:rPr>
        <w:t xml:space="preserve"> and Definition</w:t>
      </w:r>
    </w:p>
    <w:p w14:paraId="5E53734E" w14:textId="72E9CCD8" w:rsidR="007D38A4" w:rsidRPr="006E6154" w:rsidRDefault="00642775" w:rsidP="00642775">
      <w:pPr>
        <w:spacing w:line="480" w:lineRule="auto"/>
        <w:ind w:firstLine="720"/>
        <w:jc w:val="both"/>
        <w:rPr>
          <w:sz w:val="22"/>
          <w:szCs w:val="22"/>
        </w:rPr>
      </w:pPr>
      <w:r w:rsidRPr="006E6154">
        <w:rPr>
          <w:sz w:val="22"/>
          <w:szCs w:val="22"/>
        </w:rPr>
        <w:t xml:space="preserve">Complete analysis of the </w:t>
      </w:r>
      <w:r w:rsidR="0068355F" w:rsidRPr="006E6154">
        <w:rPr>
          <w:sz w:val="22"/>
          <w:szCs w:val="22"/>
        </w:rPr>
        <w:t>entire</w:t>
      </w:r>
      <w:r w:rsidRPr="006E6154">
        <w:rPr>
          <w:sz w:val="22"/>
          <w:szCs w:val="22"/>
        </w:rPr>
        <w:t xml:space="preserve"> data led to three new </w:t>
      </w:r>
      <w:r w:rsidR="00472D5F" w:rsidRPr="006E6154">
        <w:rPr>
          <w:sz w:val="22"/>
          <w:szCs w:val="22"/>
        </w:rPr>
        <w:t>categories</w:t>
      </w:r>
      <w:r w:rsidRPr="006E6154">
        <w:rPr>
          <w:sz w:val="22"/>
          <w:szCs w:val="22"/>
        </w:rPr>
        <w:t xml:space="preserve"> that describe the AAR taxonomy. </w:t>
      </w:r>
      <w:r w:rsidR="00472D5F" w:rsidRPr="006E6154">
        <w:rPr>
          <w:sz w:val="22"/>
          <w:szCs w:val="22"/>
        </w:rPr>
        <w:t xml:space="preserve">The taxonomy is visualized in Figure </w:t>
      </w:r>
      <w:r w:rsidR="004D7B35" w:rsidRPr="006E6154">
        <w:rPr>
          <w:sz w:val="22"/>
          <w:szCs w:val="22"/>
        </w:rPr>
        <w:t>6,</w:t>
      </w:r>
      <w:r w:rsidR="00472D5F" w:rsidRPr="006E6154">
        <w:rPr>
          <w:sz w:val="22"/>
          <w:szCs w:val="22"/>
        </w:rPr>
        <w:t xml:space="preserve"> and is described below.</w:t>
      </w:r>
      <w:r w:rsidR="007D38A4" w:rsidRPr="006E6154">
        <w:rPr>
          <w:sz w:val="22"/>
          <w:szCs w:val="22"/>
        </w:rPr>
        <w:t xml:space="preserve"> </w:t>
      </w:r>
    </w:p>
    <w:p w14:paraId="4EF39A6B" w14:textId="4FFB2B0E" w:rsidR="007D38A4" w:rsidRPr="006E6154" w:rsidRDefault="00F854A3" w:rsidP="00D22E70">
      <w:pPr>
        <w:pStyle w:val="ListParagraph"/>
        <w:numPr>
          <w:ilvl w:val="0"/>
          <w:numId w:val="1"/>
        </w:numPr>
        <w:spacing w:line="480" w:lineRule="auto"/>
        <w:jc w:val="both"/>
        <w:rPr>
          <w:sz w:val="22"/>
          <w:szCs w:val="22"/>
        </w:rPr>
      </w:pPr>
      <w:r w:rsidRPr="006E6154">
        <w:rPr>
          <w:i/>
          <w:iCs/>
          <w:sz w:val="22"/>
          <w:szCs w:val="22"/>
        </w:rPr>
        <w:t xml:space="preserve">Environment </w:t>
      </w:r>
      <w:r w:rsidR="007D38A4" w:rsidRPr="006E6154">
        <w:rPr>
          <w:i/>
          <w:iCs/>
          <w:sz w:val="22"/>
          <w:szCs w:val="22"/>
        </w:rPr>
        <w:t>Connect</w:t>
      </w:r>
      <w:r w:rsidRPr="006E6154">
        <w:rPr>
          <w:i/>
          <w:iCs/>
          <w:sz w:val="22"/>
          <w:szCs w:val="22"/>
        </w:rPr>
        <w:t>ed</w:t>
      </w:r>
      <w:r w:rsidR="007D38A4" w:rsidRPr="006E6154">
        <w:rPr>
          <w:sz w:val="22"/>
          <w:szCs w:val="22"/>
        </w:rPr>
        <w:t xml:space="preserve"> – </w:t>
      </w:r>
      <w:r w:rsidR="00E5249C" w:rsidRPr="006E6154">
        <w:rPr>
          <w:sz w:val="22"/>
          <w:szCs w:val="22"/>
        </w:rPr>
        <w:t>users</w:t>
      </w:r>
      <w:r w:rsidR="000A7531" w:rsidRPr="006E6154">
        <w:rPr>
          <w:sz w:val="22"/>
          <w:szCs w:val="22"/>
        </w:rPr>
        <w:t>’</w:t>
      </w:r>
      <w:r w:rsidR="00E5249C" w:rsidRPr="006E6154">
        <w:rPr>
          <w:sz w:val="22"/>
          <w:szCs w:val="22"/>
        </w:rPr>
        <w:t xml:space="preserve"> </w:t>
      </w:r>
      <w:r w:rsidR="007D38A4" w:rsidRPr="006E6154">
        <w:rPr>
          <w:sz w:val="22"/>
          <w:szCs w:val="22"/>
        </w:rPr>
        <w:t xml:space="preserve">ability to sense an alternate environment, </w:t>
      </w:r>
      <w:r w:rsidR="00F71AC8" w:rsidRPr="006E6154">
        <w:rPr>
          <w:sz w:val="22"/>
          <w:szCs w:val="22"/>
        </w:rPr>
        <w:t>while</w:t>
      </w:r>
      <w:r w:rsidR="007D38A4" w:rsidRPr="006E6154">
        <w:rPr>
          <w:sz w:val="22"/>
          <w:szCs w:val="22"/>
        </w:rPr>
        <w:t xml:space="preserve"> </w:t>
      </w:r>
      <w:r w:rsidR="00F71AC8" w:rsidRPr="006E6154">
        <w:rPr>
          <w:sz w:val="22"/>
          <w:szCs w:val="22"/>
        </w:rPr>
        <w:t>maintaining</w:t>
      </w:r>
      <w:r w:rsidR="007D38A4" w:rsidRPr="006E6154">
        <w:rPr>
          <w:sz w:val="22"/>
          <w:szCs w:val="22"/>
        </w:rPr>
        <w:t xml:space="preserve"> aware</w:t>
      </w:r>
      <w:r w:rsidR="00F71AC8" w:rsidRPr="006E6154">
        <w:rPr>
          <w:sz w:val="22"/>
          <w:szCs w:val="22"/>
        </w:rPr>
        <w:t>ness</w:t>
      </w:r>
      <w:r w:rsidR="007D38A4" w:rsidRPr="006E6154">
        <w:rPr>
          <w:sz w:val="22"/>
          <w:szCs w:val="22"/>
        </w:rPr>
        <w:t xml:space="preserve"> </w:t>
      </w:r>
      <w:r w:rsidR="007A19A6" w:rsidRPr="006E6154">
        <w:rPr>
          <w:sz w:val="22"/>
          <w:szCs w:val="22"/>
        </w:rPr>
        <w:t xml:space="preserve">and interaction with </w:t>
      </w:r>
      <w:r w:rsidR="007D38A4" w:rsidRPr="006E6154">
        <w:rPr>
          <w:sz w:val="22"/>
          <w:szCs w:val="22"/>
        </w:rPr>
        <w:t>the</w:t>
      </w:r>
      <w:r w:rsidR="00FF414C" w:rsidRPr="006E6154">
        <w:rPr>
          <w:sz w:val="22"/>
          <w:szCs w:val="22"/>
        </w:rPr>
        <w:t>ir</w:t>
      </w:r>
      <w:r w:rsidR="007D38A4" w:rsidRPr="006E6154">
        <w:rPr>
          <w:sz w:val="22"/>
          <w:szCs w:val="22"/>
        </w:rPr>
        <w:t xml:space="preserve"> </w:t>
      </w:r>
      <w:r w:rsidR="00F71AC8" w:rsidRPr="006E6154">
        <w:rPr>
          <w:sz w:val="22"/>
          <w:szCs w:val="22"/>
        </w:rPr>
        <w:t xml:space="preserve">immediate </w:t>
      </w:r>
      <w:r w:rsidR="007D38A4" w:rsidRPr="006E6154">
        <w:rPr>
          <w:sz w:val="22"/>
          <w:szCs w:val="22"/>
        </w:rPr>
        <w:t>physical environment</w:t>
      </w:r>
      <w:r w:rsidR="00712F8A" w:rsidRPr="006E6154">
        <w:rPr>
          <w:sz w:val="22"/>
          <w:szCs w:val="22"/>
        </w:rPr>
        <w:t>.</w:t>
      </w:r>
    </w:p>
    <w:p w14:paraId="6E2157FC" w14:textId="68293E94" w:rsidR="00156B6A" w:rsidRPr="006E6154" w:rsidRDefault="005E1C62" w:rsidP="00D22E70">
      <w:pPr>
        <w:pStyle w:val="ListParagraph"/>
        <w:numPr>
          <w:ilvl w:val="1"/>
          <w:numId w:val="1"/>
        </w:numPr>
        <w:spacing w:line="480" w:lineRule="auto"/>
        <w:jc w:val="both"/>
        <w:rPr>
          <w:sz w:val="22"/>
          <w:szCs w:val="22"/>
        </w:rPr>
      </w:pPr>
      <w:r w:rsidRPr="006E6154">
        <w:rPr>
          <w:sz w:val="22"/>
          <w:szCs w:val="22"/>
        </w:rPr>
        <w:t>A</w:t>
      </w:r>
      <w:r w:rsidR="00F313F9" w:rsidRPr="006E6154">
        <w:rPr>
          <w:sz w:val="22"/>
          <w:szCs w:val="22"/>
        </w:rPr>
        <w:t xml:space="preserve">lternate </w:t>
      </w:r>
      <w:r w:rsidRPr="006E6154">
        <w:rPr>
          <w:sz w:val="22"/>
          <w:szCs w:val="22"/>
        </w:rPr>
        <w:t>E</w:t>
      </w:r>
      <w:r w:rsidR="00F313F9" w:rsidRPr="006E6154">
        <w:rPr>
          <w:sz w:val="22"/>
          <w:szCs w:val="22"/>
        </w:rPr>
        <w:t>nvironment</w:t>
      </w:r>
      <w:r w:rsidRPr="006E6154">
        <w:rPr>
          <w:sz w:val="22"/>
          <w:szCs w:val="22"/>
        </w:rPr>
        <w:t xml:space="preserve">: </w:t>
      </w:r>
      <w:r w:rsidR="00EB51F3" w:rsidRPr="006E6154">
        <w:rPr>
          <w:sz w:val="22"/>
          <w:szCs w:val="22"/>
        </w:rPr>
        <w:t xml:space="preserve">sense of </w:t>
      </w:r>
      <w:r w:rsidR="00516686" w:rsidRPr="006E6154">
        <w:rPr>
          <w:sz w:val="22"/>
          <w:szCs w:val="22"/>
        </w:rPr>
        <w:t>presence</w:t>
      </w:r>
      <w:r w:rsidR="00EB51F3" w:rsidRPr="006E6154">
        <w:rPr>
          <w:sz w:val="22"/>
          <w:szCs w:val="22"/>
        </w:rPr>
        <w:t xml:space="preserve"> </w:t>
      </w:r>
      <w:r w:rsidRPr="006E6154">
        <w:rPr>
          <w:sz w:val="22"/>
          <w:szCs w:val="22"/>
        </w:rPr>
        <w:t>in an alternate environment</w:t>
      </w:r>
    </w:p>
    <w:p w14:paraId="032DA2B4" w14:textId="4AD6B633" w:rsidR="00156B6A" w:rsidRPr="006E6154" w:rsidRDefault="005E1C62" w:rsidP="00D22E70">
      <w:pPr>
        <w:pStyle w:val="ListParagraph"/>
        <w:numPr>
          <w:ilvl w:val="1"/>
          <w:numId w:val="1"/>
        </w:numPr>
        <w:spacing w:line="480" w:lineRule="auto"/>
        <w:jc w:val="both"/>
        <w:rPr>
          <w:sz w:val="22"/>
          <w:szCs w:val="22"/>
        </w:rPr>
      </w:pPr>
      <w:r w:rsidRPr="006E6154">
        <w:rPr>
          <w:sz w:val="22"/>
          <w:szCs w:val="22"/>
        </w:rPr>
        <w:t>P</w:t>
      </w:r>
      <w:r w:rsidR="00F313F9" w:rsidRPr="006E6154">
        <w:rPr>
          <w:sz w:val="22"/>
          <w:szCs w:val="22"/>
        </w:rPr>
        <w:t xml:space="preserve">hysical </w:t>
      </w:r>
      <w:r w:rsidRPr="006E6154">
        <w:rPr>
          <w:sz w:val="22"/>
          <w:szCs w:val="22"/>
        </w:rPr>
        <w:t>E</w:t>
      </w:r>
      <w:r w:rsidR="00F313F9" w:rsidRPr="006E6154">
        <w:rPr>
          <w:sz w:val="22"/>
          <w:szCs w:val="22"/>
        </w:rPr>
        <w:t>nvironment</w:t>
      </w:r>
      <w:r w:rsidRPr="006E6154">
        <w:rPr>
          <w:sz w:val="22"/>
          <w:szCs w:val="22"/>
        </w:rPr>
        <w:t>:</w:t>
      </w:r>
      <w:r w:rsidR="00A567CB" w:rsidRPr="006E6154">
        <w:rPr>
          <w:sz w:val="22"/>
          <w:szCs w:val="22"/>
        </w:rPr>
        <w:t xml:space="preserve"> awareness and</w:t>
      </w:r>
      <w:r w:rsidR="00EB51F3" w:rsidRPr="006E6154">
        <w:rPr>
          <w:sz w:val="22"/>
          <w:szCs w:val="22"/>
        </w:rPr>
        <w:t xml:space="preserve"> </w:t>
      </w:r>
      <w:r w:rsidRPr="006E6154">
        <w:rPr>
          <w:sz w:val="22"/>
          <w:szCs w:val="22"/>
        </w:rPr>
        <w:t>interact</w:t>
      </w:r>
      <w:r w:rsidR="000B307E" w:rsidRPr="006E6154">
        <w:rPr>
          <w:sz w:val="22"/>
          <w:szCs w:val="22"/>
        </w:rPr>
        <w:t>ion</w:t>
      </w:r>
      <w:r w:rsidRPr="006E6154">
        <w:rPr>
          <w:sz w:val="22"/>
          <w:szCs w:val="22"/>
        </w:rPr>
        <w:t xml:space="preserve"> in the physical environment</w:t>
      </w:r>
    </w:p>
    <w:p w14:paraId="09ED576E" w14:textId="2A189FBD" w:rsidR="00F313F9" w:rsidRPr="006E6154" w:rsidRDefault="00F313F9" w:rsidP="00D22E70">
      <w:pPr>
        <w:pStyle w:val="ListParagraph"/>
        <w:numPr>
          <w:ilvl w:val="1"/>
          <w:numId w:val="1"/>
        </w:numPr>
        <w:spacing w:line="480" w:lineRule="auto"/>
        <w:jc w:val="both"/>
        <w:rPr>
          <w:sz w:val="22"/>
          <w:szCs w:val="22"/>
        </w:rPr>
      </w:pPr>
      <w:r w:rsidRPr="006E6154">
        <w:rPr>
          <w:sz w:val="22"/>
          <w:szCs w:val="22"/>
        </w:rPr>
        <w:t>Distinguishability</w:t>
      </w:r>
      <w:r w:rsidR="005E1C62" w:rsidRPr="006E6154">
        <w:rPr>
          <w:sz w:val="22"/>
          <w:szCs w:val="22"/>
        </w:rPr>
        <w:t xml:space="preserve">: distinguish between </w:t>
      </w:r>
      <w:r w:rsidR="00A567CB" w:rsidRPr="006E6154">
        <w:rPr>
          <w:sz w:val="22"/>
          <w:szCs w:val="22"/>
        </w:rPr>
        <w:t>alternate</w:t>
      </w:r>
      <w:r w:rsidR="005E1C62" w:rsidRPr="006E6154">
        <w:rPr>
          <w:sz w:val="22"/>
          <w:szCs w:val="22"/>
        </w:rPr>
        <w:t xml:space="preserve"> and </w:t>
      </w:r>
      <w:r w:rsidR="00A567CB" w:rsidRPr="006E6154">
        <w:rPr>
          <w:sz w:val="22"/>
          <w:szCs w:val="22"/>
        </w:rPr>
        <w:t>physical environment</w:t>
      </w:r>
      <w:r w:rsidR="005E1C62" w:rsidRPr="006E6154">
        <w:rPr>
          <w:sz w:val="22"/>
          <w:szCs w:val="22"/>
        </w:rPr>
        <w:t xml:space="preserve"> </w:t>
      </w:r>
      <w:r w:rsidR="000E75EC" w:rsidRPr="006E6154">
        <w:rPr>
          <w:sz w:val="22"/>
          <w:szCs w:val="22"/>
        </w:rPr>
        <w:t>audio</w:t>
      </w:r>
    </w:p>
    <w:p w14:paraId="7277E438" w14:textId="1A5BA51F" w:rsidR="007D38A4" w:rsidRPr="006E6154" w:rsidRDefault="006700B3" w:rsidP="00D22E70">
      <w:pPr>
        <w:pStyle w:val="ListParagraph"/>
        <w:numPr>
          <w:ilvl w:val="0"/>
          <w:numId w:val="1"/>
        </w:numPr>
        <w:spacing w:line="480" w:lineRule="auto"/>
        <w:jc w:val="both"/>
        <w:rPr>
          <w:sz w:val="22"/>
          <w:szCs w:val="22"/>
        </w:rPr>
      </w:pPr>
      <w:r w:rsidRPr="006E6154">
        <w:rPr>
          <w:i/>
          <w:iCs/>
          <w:sz w:val="22"/>
          <w:szCs w:val="22"/>
        </w:rPr>
        <w:lastRenderedPageBreak/>
        <w:t>Goal Directed</w:t>
      </w:r>
      <w:r w:rsidR="007D38A4" w:rsidRPr="006E6154">
        <w:rPr>
          <w:sz w:val="22"/>
          <w:szCs w:val="22"/>
        </w:rPr>
        <w:t xml:space="preserve"> – the </w:t>
      </w:r>
      <w:r w:rsidR="007A2F57" w:rsidRPr="006E6154">
        <w:rPr>
          <w:sz w:val="22"/>
          <w:szCs w:val="22"/>
        </w:rPr>
        <w:t xml:space="preserve">extent </w:t>
      </w:r>
      <w:r w:rsidR="007D38A4" w:rsidRPr="006E6154">
        <w:rPr>
          <w:sz w:val="22"/>
          <w:szCs w:val="22"/>
        </w:rPr>
        <w:t xml:space="preserve">of assistance the user receives from </w:t>
      </w:r>
      <w:r w:rsidR="00A32C0B" w:rsidRPr="006E6154">
        <w:rPr>
          <w:sz w:val="22"/>
          <w:szCs w:val="22"/>
        </w:rPr>
        <w:t>the</w:t>
      </w:r>
      <w:r w:rsidR="007D38A4" w:rsidRPr="006E6154">
        <w:rPr>
          <w:sz w:val="22"/>
          <w:szCs w:val="22"/>
        </w:rPr>
        <w:t xml:space="preserve"> audi</w:t>
      </w:r>
      <w:r w:rsidR="00A32C0B" w:rsidRPr="006E6154">
        <w:rPr>
          <w:sz w:val="22"/>
          <w:szCs w:val="22"/>
        </w:rPr>
        <w:t>o to</w:t>
      </w:r>
      <w:r w:rsidR="007D38A4" w:rsidRPr="006E6154">
        <w:rPr>
          <w:sz w:val="22"/>
          <w:szCs w:val="22"/>
        </w:rPr>
        <w:t xml:space="preserve"> </w:t>
      </w:r>
      <w:r w:rsidR="00A32C0B" w:rsidRPr="006E6154">
        <w:rPr>
          <w:sz w:val="22"/>
          <w:szCs w:val="22"/>
        </w:rPr>
        <w:t>accomplish</w:t>
      </w:r>
      <w:r w:rsidR="007D38A4" w:rsidRPr="006E6154">
        <w:rPr>
          <w:sz w:val="22"/>
          <w:szCs w:val="22"/>
        </w:rPr>
        <w:t xml:space="preserve"> their primary goal</w:t>
      </w:r>
      <w:r w:rsidR="00A567CB" w:rsidRPr="006E6154">
        <w:rPr>
          <w:sz w:val="22"/>
          <w:szCs w:val="22"/>
        </w:rPr>
        <w:t>s</w:t>
      </w:r>
      <w:r w:rsidR="00712F8A" w:rsidRPr="006E6154">
        <w:rPr>
          <w:sz w:val="22"/>
          <w:szCs w:val="22"/>
        </w:rPr>
        <w:t>.</w:t>
      </w:r>
    </w:p>
    <w:p w14:paraId="541F9423" w14:textId="3917A7D0" w:rsidR="00156B6A" w:rsidRPr="006E6154" w:rsidRDefault="00F313F9" w:rsidP="00D22E70">
      <w:pPr>
        <w:pStyle w:val="ListParagraph"/>
        <w:numPr>
          <w:ilvl w:val="1"/>
          <w:numId w:val="1"/>
        </w:numPr>
        <w:spacing w:line="480" w:lineRule="auto"/>
        <w:jc w:val="both"/>
        <w:rPr>
          <w:sz w:val="22"/>
          <w:szCs w:val="22"/>
        </w:rPr>
      </w:pPr>
      <w:r w:rsidRPr="006E6154">
        <w:rPr>
          <w:sz w:val="22"/>
          <w:szCs w:val="22"/>
        </w:rPr>
        <w:t>Meaningful Recognition</w:t>
      </w:r>
      <w:r w:rsidR="00C06352" w:rsidRPr="006E6154">
        <w:rPr>
          <w:sz w:val="22"/>
          <w:szCs w:val="22"/>
        </w:rPr>
        <w:t>: semantically re</w:t>
      </w:r>
      <w:r w:rsidR="006C484E" w:rsidRPr="006E6154">
        <w:rPr>
          <w:sz w:val="22"/>
          <w:szCs w:val="22"/>
        </w:rPr>
        <w:t>cognizable</w:t>
      </w:r>
      <w:r w:rsidR="00C06352" w:rsidRPr="006E6154">
        <w:rPr>
          <w:sz w:val="22"/>
          <w:szCs w:val="22"/>
        </w:rPr>
        <w:t xml:space="preserve"> </w:t>
      </w:r>
      <w:r w:rsidR="006C484E" w:rsidRPr="006E6154">
        <w:rPr>
          <w:sz w:val="22"/>
          <w:szCs w:val="22"/>
        </w:rPr>
        <w:t xml:space="preserve">by </w:t>
      </w:r>
      <w:r w:rsidR="00C06352" w:rsidRPr="006E6154">
        <w:rPr>
          <w:sz w:val="22"/>
          <w:szCs w:val="22"/>
        </w:rPr>
        <w:t>users</w:t>
      </w:r>
    </w:p>
    <w:p w14:paraId="53E2FF0B" w14:textId="66140CD2" w:rsidR="00156B6A" w:rsidRPr="006E6154" w:rsidRDefault="00A567CB" w:rsidP="00D22E70">
      <w:pPr>
        <w:pStyle w:val="ListParagraph"/>
        <w:numPr>
          <w:ilvl w:val="1"/>
          <w:numId w:val="1"/>
        </w:numPr>
        <w:spacing w:line="480" w:lineRule="auto"/>
        <w:jc w:val="both"/>
        <w:rPr>
          <w:sz w:val="22"/>
          <w:szCs w:val="22"/>
        </w:rPr>
      </w:pPr>
      <w:r w:rsidRPr="006E6154">
        <w:rPr>
          <w:sz w:val="22"/>
          <w:szCs w:val="22"/>
        </w:rPr>
        <w:t>Goal</w:t>
      </w:r>
      <w:r w:rsidR="00F313F9" w:rsidRPr="006E6154">
        <w:rPr>
          <w:sz w:val="22"/>
          <w:szCs w:val="22"/>
        </w:rPr>
        <w:t xml:space="preserve"> Relevance</w:t>
      </w:r>
      <w:r w:rsidR="00C06352" w:rsidRPr="006E6154">
        <w:rPr>
          <w:sz w:val="22"/>
          <w:szCs w:val="22"/>
        </w:rPr>
        <w:t xml:space="preserve">: directly relevant to </w:t>
      </w:r>
      <w:r w:rsidR="0028602C" w:rsidRPr="006E6154">
        <w:rPr>
          <w:sz w:val="22"/>
          <w:szCs w:val="22"/>
        </w:rPr>
        <w:t xml:space="preserve">be </w:t>
      </w:r>
      <w:r w:rsidR="00C06352" w:rsidRPr="006E6154">
        <w:rPr>
          <w:sz w:val="22"/>
          <w:szCs w:val="22"/>
        </w:rPr>
        <w:t>assist</w:t>
      </w:r>
      <w:r w:rsidR="0028602C" w:rsidRPr="006E6154">
        <w:rPr>
          <w:sz w:val="22"/>
          <w:szCs w:val="22"/>
        </w:rPr>
        <w:t>ive</w:t>
      </w:r>
      <w:r w:rsidR="00C06352" w:rsidRPr="006E6154">
        <w:rPr>
          <w:sz w:val="22"/>
          <w:szCs w:val="22"/>
        </w:rPr>
        <w:t xml:space="preserve"> </w:t>
      </w:r>
      <w:r w:rsidR="0028602C" w:rsidRPr="006E6154">
        <w:rPr>
          <w:sz w:val="22"/>
          <w:szCs w:val="22"/>
        </w:rPr>
        <w:t xml:space="preserve">to users’ </w:t>
      </w:r>
      <w:r w:rsidR="00C06352" w:rsidRPr="006E6154">
        <w:rPr>
          <w:sz w:val="22"/>
          <w:szCs w:val="22"/>
        </w:rPr>
        <w:t>goals</w:t>
      </w:r>
    </w:p>
    <w:p w14:paraId="27048D14" w14:textId="2A3CBF23" w:rsidR="00F313F9" w:rsidRPr="006E6154" w:rsidRDefault="00F313F9" w:rsidP="00D22E70">
      <w:pPr>
        <w:pStyle w:val="ListParagraph"/>
        <w:numPr>
          <w:ilvl w:val="1"/>
          <w:numId w:val="1"/>
        </w:numPr>
        <w:spacing w:line="480" w:lineRule="auto"/>
        <w:jc w:val="both"/>
        <w:rPr>
          <w:sz w:val="22"/>
          <w:szCs w:val="22"/>
        </w:rPr>
      </w:pPr>
      <w:r w:rsidRPr="006E6154">
        <w:rPr>
          <w:sz w:val="22"/>
          <w:szCs w:val="22"/>
        </w:rPr>
        <w:t>Saliency</w:t>
      </w:r>
      <w:r w:rsidR="00C06352" w:rsidRPr="006E6154">
        <w:rPr>
          <w:sz w:val="22"/>
          <w:szCs w:val="22"/>
        </w:rPr>
        <w:t xml:space="preserve">: </w:t>
      </w:r>
      <w:r w:rsidR="00A567CB" w:rsidRPr="006E6154">
        <w:rPr>
          <w:sz w:val="22"/>
          <w:szCs w:val="22"/>
        </w:rPr>
        <w:t xml:space="preserve">as </w:t>
      </w:r>
      <w:r w:rsidR="00C06352" w:rsidRPr="006E6154">
        <w:rPr>
          <w:sz w:val="22"/>
          <w:szCs w:val="22"/>
        </w:rPr>
        <w:t xml:space="preserve">salient as other </w:t>
      </w:r>
      <w:r w:rsidR="00A567CB" w:rsidRPr="006E6154">
        <w:rPr>
          <w:sz w:val="22"/>
          <w:szCs w:val="22"/>
        </w:rPr>
        <w:t xml:space="preserve">modality </w:t>
      </w:r>
      <w:r w:rsidR="00C06352" w:rsidRPr="006E6154">
        <w:rPr>
          <w:sz w:val="22"/>
          <w:szCs w:val="22"/>
        </w:rPr>
        <w:t>cue</w:t>
      </w:r>
      <w:r w:rsidR="00A567CB" w:rsidRPr="006E6154">
        <w:rPr>
          <w:sz w:val="22"/>
          <w:szCs w:val="22"/>
        </w:rPr>
        <w:t>s</w:t>
      </w:r>
      <w:r w:rsidR="00C06352" w:rsidRPr="006E6154">
        <w:rPr>
          <w:sz w:val="22"/>
          <w:szCs w:val="22"/>
        </w:rPr>
        <w:t xml:space="preserve"> in the environment</w:t>
      </w:r>
    </w:p>
    <w:p w14:paraId="7C7B2104" w14:textId="730CFAA8" w:rsidR="007D38A4" w:rsidRPr="006E6154" w:rsidRDefault="00A42891" w:rsidP="007D38A4">
      <w:pPr>
        <w:pStyle w:val="ListParagraph"/>
        <w:numPr>
          <w:ilvl w:val="0"/>
          <w:numId w:val="1"/>
        </w:numPr>
        <w:spacing w:line="480" w:lineRule="auto"/>
        <w:jc w:val="both"/>
        <w:rPr>
          <w:sz w:val="22"/>
          <w:szCs w:val="22"/>
        </w:rPr>
      </w:pPr>
      <w:r w:rsidRPr="006E6154">
        <w:rPr>
          <w:i/>
          <w:iCs/>
          <w:sz w:val="22"/>
          <w:szCs w:val="22"/>
        </w:rPr>
        <w:t>Context</w:t>
      </w:r>
      <w:r w:rsidR="006700B3" w:rsidRPr="006E6154">
        <w:rPr>
          <w:i/>
          <w:iCs/>
          <w:sz w:val="22"/>
          <w:szCs w:val="22"/>
        </w:rPr>
        <w:t xml:space="preserve"> Adapted</w:t>
      </w:r>
      <w:r w:rsidR="007D38A4" w:rsidRPr="006E6154">
        <w:rPr>
          <w:sz w:val="22"/>
          <w:szCs w:val="22"/>
        </w:rPr>
        <w:t xml:space="preserve">– the extent </w:t>
      </w:r>
      <w:r w:rsidR="009B290A" w:rsidRPr="006E6154">
        <w:rPr>
          <w:sz w:val="22"/>
          <w:szCs w:val="22"/>
        </w:rPr>
        <w:t>of adaptation of the auditory cues given the changes in the users</w:t>
      </w:r>
      <w:r w:rsidR="001371A1" w:rsidRPr="006E6154">
        <w:rPr>
          <w:sz w:val="22"/>
          <w:szCs w:val="22"/>
        </w:rPr>
        <w:t>’</w:t>
      </w:r>
      <w:r w:rsidR="009B290A" w:rsidRPr="006E6154">
        <w:rPr>
          <w:sz w:val="22"/>
          <w:szCs w:val="22"/>
        </w:rPr>
        <w:t xml:space="preserve"> </w:t>
      </w:r>
      <w:r w:rsidR="006C484E" w:rsidRPr="006E6154">
        <w:rPr>
          <w:sz w:val="22"/>
          <w:szCs w:val="22"/>
        </w:rPr>
        <w:t xml:space="preserve">immediate </w:t>
      </w:r>
      <w:r w:rsidR="009B290A" w:rsidRPr="006E6154">
        <w:rPr>
          <w:sz w:val="22"/>
          <w:szCs w:val="22"/>
        </w:rPr>
        <w:t>reality over time.</w:t>
      </w:r>
    </w:p>
    <w:p w14:paraId="1FCE5B5C" w14:textId="64612DB1" w:rsidR="00156B6A" w:rsidRPr="006E6154" w:rsidRDefault="005E1C62" w:rsidP="00C952C7">
      <w:pPr>
        <w:pStyle w:val="ListParagraph"/>
        <w:numPr>
          <w:ilvl w:val="1"/>
          <w:numId w:val="1"/>
        </w:numPr>
        <w:spacing w:line="480" w:lineRule="auto"/>
        <w:jc w:val="both"/>
        <w:rPr>
          <w:sz w:val="22"/>
          <w:szCs w:val="22"/>
        </w:rPr>
      </w:pPr>
      <w:r w:rsidRPr="006E6154">
        <w:rPr>
          <w:sz w:val="22"/>
          <w:szCs w:val="22"/>
        </w:rPr>
        <w:t>Social</w:t>
      </w:r>
      <w:r w:rsidR="00657566" w:rsidRPr="006E6154">
        <w:rPr>
          <w:sz w:val="22"/>
          <w:szCs w:val="22"/>
        </w:rPr>
        <w:t xml:space="preserve"> Facilitation</w:t>
      </w:r>
      <w:r w:rsidR="00D22E70" w:rsidRPr="006E6154">
        <w:rPr>
          <w:sz w:val="22"/>
          <w:szCs w:val="22"/>
        </w:rPr>
        <w:t xml:space="preserve">: </w:t>
      </w:r>
      <w:r w:rsidR="0028602C" w:rsidRPr="006E6154">
        <w:rPr>
          <w:sz w:val="22"/>
          <w:szCs w:val="22"/>
        </w:rPr>
        <w:t>social interaction with other users</w:t>
      </w:r>
      <w:r w:rsidR="006C484E" w:rsidRPr="006E6154">
        <w:rPr>
          <w:sz w:val="22"/>
          <w:szCs w:val="22"/>
        </w:rPr>
        <w:t xml:space="preserve"> is possible</w:t>
      </w:r>
      <w:r w:rsidR="00EB51F3" w:rsidRPr="006E6154">
        <w:rPr>
          <w:sz w:val="22"/>
          <w:szCs w:val="22"/>
        </w:rPr>
        <w:t xml:space="preserve"> </w:t>
      </w:r>
    </w:p>
    <w:p w14:paraId="2410BAAC" w14:textId="7F22CD97" w:rsidR="00156B6A" w:rsidRPr="006E6154" w:rsidRDefault="00A567CB" w:rsidP="00C952C7">
      <w:pPr>
        <w:pStyle w:val="ListParagraph"/>
        <w:numPr>
          <w:ilvl w:val="1"/>
          <w:numId w:val="1"/>
        </w:numPr>
        <w:spacing w:line="480" w:lineRule="auto"/>
        <w:jc w:val="both"/>
        <w:rPr>
          <w:sz w:val="22"/>
          <w:szCs w:val="22"/>
        </w:rPr>
      </w:pPr>
      <w:r w:rsidRPr="006E6154">
        <w:rPr>
          <w:sz w:val="22"/>
          <w:szCs w:val="22"/>
        </w:rPr>
        <w:t xml:space="preserve">Noise </w:t>
      </w:r>
      <w:r w:rsidR="00F313F9" w:rsidRPr="006E6154">
        <w:rPr>
          <w:sz w:val="22"/>
          <w:szCs w:val="22"/>
        </w:rPr>
        <w:t>Transformation</w:t>
      </w:r>
      <w:r w:rsidR="00D22E70" w:rsidRPr="006E6154">
        <w:rPr>
          <w:sz w:val="22"/>
          <w:szCs w:val="22"/>
        </w:rPr>
        <w:t xml:space="preserve">: </w:t>
      </w:r>
      <w:r w:rsidR="00EB51F3" w:rsidRPr="006E6154">
        <w:rPr>
          <w:sz w:val="22"/>
          <w:szCs w:val="22"/>
        </w:rPr>
        <w:t>transform or enhance noise and signal, respectively</w:t>
      </w:r>
    </w:p>
    <w:p w14:paraId="08F41896" w14:textId="75362871" w:rsidR="006C484E" w:rsidRPr="006E6154" w:rsidRDefault="00F313F9" w:rsidP="00BB5D67">
      <w:pPr>
        <w:pStyle w:val="ListParagraph"/>
        <w:numPr>
          <w:ilvl w:val="1"/>
          <w:numId w:val="1"/>
        </w:numPr>
        <w:spacing w:line="480" w:lineRule="auto"/>
        <w:jc w:val="both"/>
        <w:rPr>
          <w:sz w:val="22"/>
          <w:szCs w:val="22"/>
        </w:rPr>
      </w:pPr>
      <w:r w:rsidRPr="006E6154">
        <w:rPr>
          <w:sz w:val="22"/>
          <w:szCs w:val="22"/>
        </w:rPr>
        <w:t>Adaptability</w:t>
      </w:r>
      <w:r w:rsidR="00D22E70" w:rsidRPr="006E6154">
        <w:rPr>
          <w:sz w:val="22"/>
          <w:szCs w:val="22"/>
        </w:rPr>
        <w:t xml:space="preserve">: </w:t>
      </w:r>
      <w:r w:rsidR="0028602C" w:rsidRPr="006E6154">
        <w:rPr>
          <w:sz w:val="22"/>
          <w:szCs w:val="22"/>
        </w:rPr>
        <w:t xml:space="preserve">adapts to users’ </w:t>
      </w:r>
      <w:r w:rsidR="004D3683" w:rsidRPr="006E6154">
        <w:rPr>
          <w:sz w:val="22"/>
          <w:szCs w:val="22"/>
        </w:rPr>
        <w:t>immediate</w:t>
      </w:r>
      <w:r w:rsidR="0028602C" w:rsidRPr="006E6154">
        <w:rPr>
          <w:sz w:val="22"/>
          <w:szCs w:val="22"/>
        </w:rPr>
        <w:t xml:space="preserve"> </w:t>
      </w:r>
      <w:r w:rsidR="004D3683" w:rsidRPr="006E6154">
        <w:rPr>
          <w:sz w:val="22"/>
          <w:szCs w:val="22"/>
        </w:rPr>
        <w:t xml:space="preserve">physical and temporal </w:t>
      </w:r>
      <w:r w:rsidR="0028602C" w:rsidRPr="006E6154">
        <w:rPr>
          <w:sz w:val="22"/>
          <w:szCs w:val="22"/>
        </w:rPr>
        <w:t>reality</w:t>
      </w:r>
    </w:p>
    <w:p w14:paraId="04A85757" w14:textId="578E3D87" w:rsidR="0045082B" w:rsidRPr="006E6154" w:rsidRDefault="00472D5F" w:rsidP="00BB5D67">
      <w:pPr>
        <w:spacing w:line="480" w:lineRule="auto"/>
        <w:ind w:firstLine="720"/>
        <w:jc w:val="both"/>
        <w:rPr>
          <w:sz w:val="22"/>
          <w:szCs w:val="22"/>
        </w:rPr>
      </w:pPr>
      <w:r w:rsidRPr="006E6154">
        <w:rPr>
          <w:sz w:val="22"/>
          <w:szCs w:val="22"/>
        </w:rPr>
        <w:t xml:space="preserve">It should be noted that subcategories i.c., ii.c, and iii.c. have been represented in the intersecting regions of Figure </w:t>
      </w:r>
      <w:r w:rsidR="00B070BB" w:rsidRPr="006E6154">
        <w:rPr>
          <w:sz w:val="22"/>
          <w:szCs w:val="22"/>
        </w:rPr>
        <w:t>6</w:t>
      </w:r>
      <w:r w:rsidRPr="006E6154">
        <w:rPr>
          <w:sz w:val="22"/>
          <w:szCs w:val="22"/>
        </w:rPr>
        <w:t xml:space="preserve"> due to their slightly overlapping nature. </w:t>
      </w:r>
      <w:r w:rsidR="00454B85" w:rsidRPr="006E6154">
        <w:rPr>
          <w:sz w:val="22"/>
          <w:szCs w:val="22"/>
        </w:rPr>
        <w:t>The commonality between Distinguishability, Saliency, and Adaptability is the need for the user to be able to tell apart the augmenting or virtual audio from real sounds in the physical environment</w:t>
      </w:r>
      <w:r w:rsidR="00F75E58" w:rsidRPr="006E6154">
        <w:rPr>
          <w:sz w:val="22"/>
          <w:szCs w:val="22"/>
        </w:rPr>
        <w:t xml:space="preserve">, but </w:t>
      </w:r>
      <w:r w:rsidR="00454B85" w:rsidRPr="006E6154">
        <w:rPr>
          <w:sz w:val="22"/>
          <w:szCs w:val="22"/>
        </w:rPr>
        <w:t>contribute uniquely to the individual categories.</w:t>
      </w:r>
      <w:r w:rsidR="00B070BB" w:rsidRPr="006E6154">
        <w:rPr>
          <w:sz w:val="22"/>
          <w:szCs w:val="22"/>
        </w:rPr>
        <w:t xml:space="preserve"> A Venn diagram was chosen to represent the different categories of AAR for this reason.</w:t>
      </w:r>
      <w:r w:rsidR="00E24C37" w:rsidRPr="006E6154">
        <w:rPr>
          <w:sz w:val="22"/>
          <w:szCs w:val="22"/>
        </w:rPr>
        <w:t xml:space="preserve"> The intersection of the three circles is thus termed,</w:t>
      </w:r>
      <w:r w:rsidR="00EE5999" w:rsidRPr="006E6154">
        <w:rPr>
          <w:sz w:val="22"/>
          <w:szCs w:val="22"/>
        </w:rPr>
        <w:t xml:space="preserve"> augmenting </w:t>
      </w:r>
      <w:r w:rsidR="00E24C37" w:rsidRPr="006E6154">
        <w:rPr>
          <w:sz w:val="22"/>
          <w:szCs w:val="22"/>
        </w:rPr>
        <w:t>audio.</w:t>
      </w:r>
      <w:r w:rsidR="006C484E" w:rsidRPr="006E6154">
        <w:rPr>
          <w:sz w:val="22"/>
          <w:szCs w:val="22"/>
        </w:rPr>
        <w:t xml:space="preserve"> </w:t>
      </w:r>
      <w:r w:rsidR="00A57568" w:rsidRPr="006E6154">
        <w:rPr>
          <w:sz w:val="22"/>
          <w:szCs w:val="22"/>
        </w:rPr>
        <w:t>These dimensions, when considered together, define the concept of AAR as follows:</w:t>
      </w:r>
      <w:r w:rsidR="00A641E8" w:rsidRPr="006E6154">
        <w:rPr>
          <w:sz w:val="22"/>
          <w:szCs w:val="22"/>
        </w:rPr>
        <w:t xml:space="preserve"> </w:t>
      </w:r>
      <w:r w:rsidR="00944B2C" w:rsidRPr="006E6154">
        <w:rPr>
          <w:sz w:val="22"/>
          <w:szCs w:val="22"/>
        </w:rPr>
        <w:t>“</w:t>
      </w:r>
      <w:r w:rsidR="00B131B2" w:rsidRPr="006E6154">
        <w:rPr>
          <w:sz w:val="22"/>
          <w:szCs w:val="22"/>
        </w:rPr>
        <w:t>AAR is defined as the augmented auditory stimuli that are goal-directed, immersive, but distinct from the real sounds, and adapted to users’ context</w:t>
      </w:r>
      <w:r w:rsidR="00A73C2F" w:rsidRPr="006E6154">
        <w:rPr>
          <w:sz w:val="22"/>
          <w:szCs w:val="22"/>
        </w:rPr>
        <w:t>.</w:t>
      </w:r>
      <w:r w:rsidR="0045082B" w:rsidRPr="006E6154">
        <w:rPr>
          <w:sz w:val="22"/>
          <w:szCs w:val="22"/>
        </w:rPr>
        <w:t>”</w:t>
      </w:r>
    </w:p>
    <w:p w14:paraId="330B4421" w14:textId="4EB276DB" w:rsidR="0013497A" w:rsidRPr="006E6154" w:rsidRDefault="00E20E39" w:rsidP="00C74ABD">
      <w:pPr>
        <w:spacing w:line="480" w:lineRule="auto"/>
        <w:jc w:val="center"/>
        <w:rPr>
          <w:sz w:val="22"/>
          <w:szCs w:val="22"/>
        </w:rPr>
      </w:pPr>
      <w:r w:rsidRPr="006E6154">
        <w:rPr>
          <w:noProof/>
          <w:sz w:val="22"/>
          <w:szCs w:val="22"/>
        </w:rPr>
        <w:lastRenderedPageBreak/>
        <w:drawing>
          <wp:inline distT="0" distB="0" distL="0" distR="0" wp14:anchorId="1CF047CF" wp14:editId="552BFB6D">
            <wp:extent cx="4792764" cy="3732449"/>
            <wp:effectExtent l="12700" t="12700" r="8255" b="14605"/>
            <wp:docPr id="1930415231" name="Picture 1" descr="A diagram of a diagram of different types of communication&#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30415231" name="Picture 1" descr="A diagram of a diagram of different types of communication&#10;&#10;Description automatically generated"/>
                    <pic:cNvPicPr/>
                  </pic:nvPicPr>
                  <pic:blipFill>
                    <a:blip r:embed="rId22">
                      <a:extLst>
                        <a:ext uri="{28A0092B-C50C-407E-A947-70E740481C1C}">
                          <a14:useLocalDpi xmlns:a14="http://schemas.microsoft.com/office/drawing/2010/main" val="0"/>
                        </a:ext>
                      </a:extLst>
                    </a:blip>
                    <a:stretch>
                      <a:fillRect/>
                    </a:stretch>
                  </pic:blipFill>
                  <pic:spPr>
                    <a:xfrm>
                      <a:off x="0" y="0"/>
                      <a:ext cx="4860457" cy="3785166"/>
                    </a:xfrm>
                    <a:prstGeom prst="rect">
                      <a:avLst/>
                    </a:prstGeom>
                    <a:ln>
                      <a:solidFill>
                        <a:schemeClr val="tx1"/>
                      </a:solidFill>
                    </a:ln>
                  </pic:spPr>
                </pic:pic>
              </a:graphicData>
            </a:graphic>
          </wp:inline>
        </w:drawing>
      </w:r>
    </w:p>
    <w:p w14:paraId="5E5D04A6" w14:textId="039FEED1" w:rsidR="003D74F5" w:rsidRPr="006E6154" w:rsidRDefault="003D74F5" w:rsidP="003D74F5">
      <w:pPr>
        <w:spacing w:line="480" w:lineRule="auto"/>
        <w:jc w:val="center"/>
        <w:rPr>
          <w:sz w:val="22"/>
          <w:szCs w:val="22"/>
        </w:rPr>
      </w:pPr>
      <w:r w:rsidRPr="006E6154">
        <w:rPr>
          <w:sz w:val="22"/>
          <w:szCs w:val="22"/>
        </w:rPr>
        <w:t xml:space="preserve">Fig. </w:t>
      </w:r>
      <w:r w:rsidR="004D7B35" w:rsidRPr="006E6154">
        <w:rPr>
          <w:sz w:val="22"/>
          <w:szCs w:val="22"/>
        </w:rPr>
        <w:t>6</w:t>
      </w:r>
      <w:r w:rsidRPr="006E6154">
        <w:rPr>
          <w:sz w:val="22"/>
          <w:szCs w:val="22"/>
        </w:rPr>
        <w:t>.</w:t>
      </w:r>
      <w:r w:rsidR="00B8769B" w:rsidRPr="006E6154">
        <w:rPr>
          <w:sz w:val="22"/>
          <w:szCs w:val="22"/>
        </w:rPr>
        <w:t xml:space="preserve"> AAR Taxonomy</w:t>
      </w:r>
    </w:p>
    <w:p w14:paraId="798D6227" w14:textId="77777777" w:rsidR="005964C7" w:rsidRPr="006E6154" w:rsidRDefault="005964C7" w:rsidP="005964C7">
      <w:pPr>
        <w:spacing w:line="480" w:lineRule="auto"/>
        <w:jc w:val="both"/>
        <w:rPr>
          <w:b/>
          <w:bCs/>
          <w:sz w:val="22"/>
          <w:szCs w:val="22"/>
        </w:rPr>
      </w:pPr>
      <w:r w:rsidRPr="006E6154">
        <w:rPr>
          <w:b/>
          <w:bCs/>
          <w:sz w:val="22"/>
          <w:szCs w:val="22"/>
        </w:rPr>
        <w:t>DISCUSSION</w:t>
      </w:r>
    </w:p>
    <w:p w14:paraId="3FFB5812" w14:textId="77777777" w:rsidR="005964C7" w:rsidRPr="006E6154" w:rsidRDefault="005964C7" w:rsidP="005964C7">
      <w:pPr>
        <w:spacing w:line="480" w:lineRule="auto"/>
        <w:jc w:val="both"/>
        <w:rPr>
          <w:b/>
          <w:bCs/>
          <w:sz w:val="22"/>
          <w:szCs w:val="22"/>
        </w:rPr>
      </w:pPr>
      <w:r w:rsidRPr="006E6154">
        <w:rPr>
          <w:b/>
          <w:bCs/>
          <w:sz w:val="22"/>
          <w:szCs w:val="22"/>
        </w:rPr>
        <w:t>Environment Connected</w:t>
      </w:r>
    </w:p>
    <w:p w14:paraId="286E8594" w14:textId="2CCAA445" w:rsidR="005964C7" w:rsidRPr="006E6154" w:rsidRDefault="005964C7" w:rsidP="005964C7">
      <w:pPr>
        <w:spacing w:line="480" w:lineRule="auto"/>
        <w:jc w:val="both"/>
        <w:rPr>
          <w:sz w:val="22"/>
          <w:szCs w:val="22"/>
        </w:rPr>
      </w:pPr>
      <w:r w:rsidRPr="006E6154">
        <w:rPr>
          <w:sz w:val="22"/>
          <w:szCs w:val="22"/>
        </w:rPr>
        <w:t xml:space="preserve">The first category describes users’ connection to their immediate physical and alternate immersive environment, while perceiving the augmented auditory content. The first subcategory, Alternate Environment, describes users’ perception of an alternate environment with the auditory augmentations. The auditory cues must provide a sense of presence into an altered or alternate reality for users, and must overlap with the existing physical environment,  so users may experience an enhanced or augmented version of their physical reality.  An example would be playing environment, traffic, and any related sounds in a room to recreate the acoustic environment of an alternate physical space, such as an outdoor crosswalk location </w:t>
      </w:r>
      <w:r w:rsidRPr="006E6154">
        <w:rPr>
          <w:sz w:val="22"/>
          <w:szCs w:val="22"/>
        </w:rPr>
        <w:fldChar w:fldCharType="begin"/>
      </w:r>
      <w:r w:rsidRPr="006E6154">
        <w:rPr>
          <w:sz w:val="22"/>
          <w:szCs w:val="22"/>
        </w:rPr>
        <w:instrText xml:space="preserve"> ADDIN ZOTERO_ITEM CSL_CITATION {"citationID":"69aKkWtx","properties":{"formattedCitation":"(Dam, Duff, et al., 2022)","plainCitation":"(Dam, Duff, et al., 2022)","dontUpdate":true,"noteIndex":0},"citationItems":[{"id":741,"uris":["http://zotero.org/users/9427805/items/NPF8WDRL"],"itemData":{"id":741,"type":"paper-conference","abstract":"The technological developments for Personal Listening Devices (PLDs) have been staggering in the recent years; our listening experience has improved drastically but it has also affected our ability to remain cognizant of our acoustic environment. The student population remains the largest user group of PLDs. The distraction from PLDs can be dangerous in situations that require focused attention, such as crossing unsignalized crosswalks on college campuses. In this study, the researchers use a virtual reality (VR) based pedestrian simulator to task participants with crossing a replica campus street while listening to music through air and bone conduction PLDs. As a secondary task, participants were tasked with detecting and localizing (i.e., bi-directionally) a clearly audible ambulance siren during the crossing. It is hypothesized that there will be improved detection and localization performance with bone conduction PLDs, and that speech free music will be as distracting as music with speech. This study will also provide insights towards the use of PLDs as V2P communication interfaces during crosswalk situations.","container-title":"The 27th International Conference on Auditory Display (ICAD 2022)","event-place":"Virtual Conference","event-title":"International Conference on Auditory Display","language":"en","page":"4","publisher":"Georgia Tech Library","publisher-place":"Virtual Conference","source":"Zotero","title":"EFFECTS OF PERSONAL LISTENING DEVICES ON PEDESTRIANS’ ACOUSTIC SITUATION AWARENESS IN A VIRTUAL REALITY ENVIRONMENT","author":[{"family":"Dam","given":"Abhraneil"},{"family":"Duff","given":"Charlie"},{"family":"Jeon","given":"Myounghoon"},{"family":"Patrick","given":"R. N.C."}],"issued":{"date-parts":[["2022",6]]}}}],"schema":"https://github.com/citation-style-language/schema/raw/master/csl-citation.json"} </w:instrText>
      </w:r>
      <w:r w:rsidRPr="006E6154">
        <w:rPr>
          <w:sz w:val="22"/>
          <w:szCs w:val="22"/>
        </w:rPr>
        <w:fldChar w:fldCharType="separate"/>
      </w:r>
      <w:r w:rsidRPr="006E6154">
        <w:rPr>
          <w:noProof/>
          <w:sz w:val="22"/>
          <w:szCs w:val="22"/>
        </w:rPr>
        <w:t>(Dam et al., 2022)</w:t>
      </w:r>
      <w:r w:rsidRPr="006E6154">
        <w:rPr>
          <w:sz w:val="22"/>
          <w:szCs w:val="22"/>
        </w:rPr>
        <w:fldChar w:fldCharType="end"/>
      </w:r>
      <w:r w:rsidRPr="006E6154">
        <w:rPr>
          <w:sz w:val="22"/>
          <w:szCs w:val="22"/>
        </w:rPr>
        <w:t xml:space="preserve">. The second subcategory, Physical Environment, describes users’ need to continuously remain aware of their physical reality. The auditory cues should be reactive to interaction in the physical environment, and the auditory cues should also allow for better interpretation </w:t>
      </w:r>
      <w:r w:rsidRPr="006E6154">
        <w:rPr>
          <w:sz w:val="22"/>
          <w:szCs w:val="22"/>
        </w:rPr>
        <w:lastRenderedPageBreak/>
        <w:t xml:space="preserve">of physical quantities. An example for this would be using the user’s movement in the physical space to display specific auditory content </w:t>
      </w:r>
      <w:r w:rsidRPr="006E6154">
        <w:rPr>
          <w:sz w:val="22"/>
          <w:szCs w:val="22"/>
        </w:rPr>
        <w:fldChar w:fldCharType="begin"/>
      </w:r>
      <w:r w:rsidRPr="006E6154">
        <w:rPr>
          <w:sz w:val="22"/>
          <w:szCs w:val="22"/>
        </w:rPr>
        <w:instrText xml:space="preserve"> ADDIN ZOTERO_ITEM CSL_CITATION {"citationID":"enTDCCAX","properties":{"formattedCitation":"(Reid et al., 2005; Vazquez-Alvarez et al., 2016)","plainCitation":"(Reid et al., 2005; Vazquez-Alvarez et al., 2016)","noteIndex":0},"citationItems":[{"id":793,"uris":["http://zotero.org/users/9427805/items/WI3H7AXB"],"itemData":{"id":793,"type":"paper-conference","abstract":"This paper analyses the stages and circumstances for immersion based on quantitative and qualitative feedback from 700 people who took part in a three week long public trial of a location-based audio drama. Ratings of enjoyment, immersion and how much history came alive all scored highly and people often spent up to an hour in the experience. A model of immersion as a cycle of transient states triggered by events in the overall experience is defined. This model can be used to design for immersion in future experiences.","container-title":"CHI '05 Extended Abstracts on Human Factors in Computing Systems","DOI":"10.1145/1056808.1057009","event-place":"Portland OR USA","event-title":"CHI05: CHI 2005 Conference on Human Factors in Computing Systems","ISBN":"978-1-59593-002-6","language":"en","page":"1733-1736","publisher":"ACM","publisher-place":"Portland OR USA","source":"DOI.org (Crossref)","title":"Parallel worlds: immersion in location-based experiences","title-short":"Parallel worlds","URL":"https://dl.acm.org/doi/10.1145/1056808.1057009","author":[{"family":"Reid","given":"Josephine"},{"family":"Geelhoed","given":"Erik"},{"family":"Hull","given":"Richard"},{"family":"Cater","given":"Kirsten"},{"family":"Clayton","given":"Ben"}],"accessed":{"date-parts":[["2023",2,14]]},"issued":{"date-parts":[["2005",4,2]]}}},{"id":134,"uris":["http://zotero.org/users/9427805/items/FFN72IHA"],"itemData":{"id":134,"type":"article-journal","abstract":"Auditory interfaces offer a solution to the problem of effective eyes-free mobile interactions. In this article, we investigate the use of multilevel auditory displays to enable eyes-free mobile interaction with indoor location-based information in non-guided audio-augmented environments. A top-level exocentric sonification layer advertises information in a gallery-like space. A secondary interactive layer is used to evaluate three different conditions that varied in the presentation (sequential\nversus\nsimultaneous) and spatialisation (non-spatialised\nversus\negocentric/exocentric spatialisation) of multiple auditory sources. Our findings show that (1) participants spent significantly more time interacting with spatialised displays; (2) using the same design for primary and interactive secondary display (simultaneous exocentric) showed a negative impact on the user experience, an increase in workload and substantially increased participant movement; and (3) the other spatial interactive secondary display designs (simultaneous egocentric, sequential egocentric, and sequential exocentric) showed an increase in time spent stationary but no negative impact on the user experience, suggesting a more exploratory experience. A follow-up qualitative and quantitative analysis of user behaviour support these conclusions. These results provide practical guidelines for designing effective eyes-free interactions for far richer auditory soundscapes.","container-title":"ACM Transactions on Computer-Human Interaction","DOI":"10.1145/2829944","ISSN":"1073-0516, 1557-7325","issue":"1","journalAbbreviation":"ACM Trans. Comput.-Hum. Interact.","language":"en","page":"1-30","source":"DOI.org (Crossref)","title":"Designing Interactions with Multilevel Auditory Displays in Mobile Audio-Augmented Reality","volume":"23","author":[{"family":"Vazquez-Alvarez","given":"Yolanda"},{"family":"Aylett","given":"Matthew P."},{"family":"Brewster","given":"Stephen A."},{"family":"Jungenfeld","given":"Rocio Von"},{"family":"Virolainen","given":"Antti"}],"issued":{"date-parts":[["2016",2,20]]}}}],"schema":"https://github.com/citation-style-language/schema/raw/master/csl-citation.json"} </w:instrText>
      </w:r>
      <w:r w:rsidRPr="006E6154">
        <w:rPr>
          <w:sz w:val="22"/>
          <w:szCs w:val="22"/>
        </w:rPr>
        <w:fldChar w:fldCharType="separate"/>
      </w:r>
      <w:r w:rsidRPr="006E6154">
        <w:rPr>
          <w:noProof/>
          <w:sz w:val="22"/>
          <w:szCs w:val="22"/>
        </w:rPr>
        <w:t>(Reid et al., 2005; Vazquez-Alvarez et al., 2016)</w:t>
      </w:r>
      <w:r w:rsidRPr="006E6154">
        <w:rPr>
          <w:sz w:val="22"/>
          <w:szCs w:val="22"/>
        </w:rPr>
        <w:fldChar w:fldCharType="end"/>
      </w:r>
      <w:r w:rsidRPr="006E6154">
        <w:rPr>
          <w:sz w:val="22"/>
          <w:szCs w:val="22"/>
        </w:rPr>
        <w:t xml:space="preserve">. The third subcategory is Distinguishability of the virtual auditory cues from the sounds already in the physical environment. This suggests that to maintain a sense of realistic immersion, the auditory cues must appear to be connected in the physical environment, but at the same time should be perceived as being distinct from the sounds of the physical environment. An example of this would include auditory cues playing from a source a user would not normally expect, such as the spatialized sounds of clinking glasses and conversation to indicate the presence of a bar, as they walk past the doors of an otherwise quiet building with a bar inside. </w:t>
      </w:r>
    </w:p>
    <w:p w14:paraId="33074CD8" w14:textId="77777777" w:rsidR="005964C7" w:rsidRPr="006E6154" w:rsidRDefault="005964C7" w:rsidP="005964C7">
      <w:pPr>
        <w:spacing w:line="480" w:lineRule="auto"/>
        <w:ind w:firstLine="720"/>
        <w:jc w:val="both"/>
        <w:rPr>
          <w:sz w:val="22"/>
          <w:szCs w:val="22"/>
        </w:rPr>
      </w:pPr>
      <w:r w:rsidRPr="006E6154">
        <w:rPr>
          <w:sz w:val="22"/>
          <w:szCs w:val="22"/>
        </w:rPr>
        <w:t xml:space="preserve">This aspect could be compared to Sense of Presence Metaphor from the original MR taxonomy </w:t>
      </w:r>
      <w:r w:rsidRPr="006E6154">
        <w:rPr>
          <w:sz w:val="22"/>
          <w:szCs w:val="22"/>
        </w:rPr>
        <w:fldChar w:fldCharType="begin"/>
      </w:r>
      <w:r w:rsidRPr="006E6154">
        <w:rPr>
          <w:sz w:val="22"/>
          <w:szCs w:val="22"/>
        </w:rPr>
        <w:instrText xml:space="preserve"> ADDIN ZOTERO_ITEM CSL_CITATION {"citationID":"qLV4bds4","properties":{"formattedCitation":"(Milgram &amp; Kishino, 1994)","plainCitation":"(Milgram &amp; Kishino, 1994)","noteIndex":0},"citationItems":[{"id":473,"uris":["http://zotero.org/users/9427805/items/P9D8GB4P"],"itemData":{"id":473,"type":"article-journal","abstract":"This paper focuses on Mixed Reality (MR) visual displays, a particular subset of Virtual Reality (VR) related technologies that involve the merging of real and virtual worlds somewhere along the \"virtuality continuum\" which connects completely real environments to completely virtual ones. Probably the best known of these is Augmented Reality (AR), which refers to all cases in which the display of an otherwise real environment is augmented by means of virtual (computer graphic) objects. The converse case on the virtuality continuum is therefore Augmented Virtuality (AV). Six classes of hybrid MR display environments are identified. However, an attempt to distinguish these classes on the basis of whether they are primarily video or computer graphics based, whether the real world is viewed directly or via some electronic display medium, whether the viewer is intended to feel part of the world or on the outside looking in, and whether or not the scale of the display is intended to map orthoscopically onto the real world leads to quite different groupings among the six identified classes, thereby demonstrating the need for an efficient taxonomy, or classification framework, according to which essential differences can be identified. The 'obvious' distinction between the terms \"real\" and \"virtual\" is shown to have a number of different aspects, depending on whether one is dealing with real or virtual objects, real or virtual images, and direct or non-direct viewing of these. An (approximately) three dimensional taxonomy is proposed, comprising the following dimensions: Extent of World Knowledge (\"how much do we know about the world being displayed?\"), Reproduction Fidelity (\"how 'realistically' are we able to display it?\"), and Extent of Presence Metaphor (\"what is the extent of the illusion that the observer is present within that world?\").","container-title":"IEICE Transactions on Information Systems","issue":"No.12","language":"en","page":"16","source":"Zotero","title":"A TAXONOMY OF MIXED REALITY VISUAL DISPLAYS","volume":"Vol E77-D","author":[{"family":"Milgram","given":"Paul"},{"family":"Kishino","given":"Fumio"}],"issued":{"date-parts":[["1994",7,8]]}}}],"schema":"https://github.com/citation-style-language/schema/raw/master/csl-citation.json"} </w:instrText>
      </w:r>
      <w:r w:rsidRPr="006E6154">
        <w:rPr>
          <w:sz w:val="22"/>
          <w:szCs w:val="22"/>
        </w:rPr>
        <w:fldChar w:fldCharType="separate"/>
      </w:r>
      <w:r w:rsidRPr="006E6154">
        <w:rPr>
          <w:noProof/>
          <w:sz w:val="22"/>
          <w:szCs w:val="22"/>
        </w:rPr>
        <w:t>(Milgram &amp; Kishino, 1994)</w:t>
      </w:r>
      <w:r w:rsidRPr="006E6154">
        <w:rPr>
          <w:sz w:val="22"/>
          <w:szCs w:val="22"/>
        </w:rPr>
        <w:fldChar w:fldCharType="end"/>
      </w:r>
      <w:r w:rsidRPr="006E6154">
        <w:rPr>
          <w:sz w:val="22"/>
          <w:szCs w:val="22"/>
        </w:rPr>
        <w:t xml:space="preserve">, but goes beyond immersion, since visual content representing an alternate scene may not necessarily allow for interaction with the physical world. Furthermore, when the visual content is overlayed on top of the real world, users are clearly aware of the distinction between virtual and real objects, whereas with the auditory cues, they should be designed to be plausible yet distinct. Similar requirements on plausibility have been shared in the new MR taxonomy too, such as Coherence </w:t>
      </w:r>
      <w:r w:rsidRPr="006E6154">
        <w:rPr>
          <w:sz w:val="22"/>
          <w:szCs w:val="22"/>
        </w:rPr>
        <w:fldChar w:fldCharType="begin"/>
      </w:r>
      <w:r w:rsidRPr="006E6154">
        <w:rPr>
          <w:sz w:val="22"/>
          <w:szCs w:val="22"/>
        </w:rPr>
        <w:instrText xml:space="preserve"> ADDIN ZOTERO_ITEM CSL_CITATION {"citationID":"aiOyhm2n","properties":{"formattedCitation":"(Skarbez et al., 2021)","plainCitation":"(Skarbez et al., 2021)","noteIndex":0},"citationItems":[{"id":179,"uris":["http://zotero.org/users/9427805/items/U7DGBFIN"],"itemData":{"id":179,"type":"article-journal","abstract":"Since its introduction in 1994, Milgram and Kishino’s reality-virtuality (RV) continuum has been used to frame virtual and augmented reality research and development. While originally, the RV continuum and the three dimensions of the supporting taxonomy (extent of world knowledge, reproduction ﬁdelity, and extent of presence metaphor) were intended to characterize the capabilities of visual display technology, researchers have embraced the RV continuum while largely ignoring the taxonomy. Considering the leaps in technology made over the last 25 years, revisiting the RV continuum and taxonomy is timely. In reexamining Milgram and Kishino’s ideas, we realized, ﬁrst, that the RV continuum is actually discontinuous; perfect virtual reality cannot be reached. Secondly, mixed reality is broader than previously believed, and, in fact, encompasses conventional virtual reality experiences. Finally, our revised taxonomy adds coherence, accounting for the role of users, which is critical to assessing modern mixed reality experiences. The 3D space created by our taxonomy incorporates familiar constructs such as presence and immersion, and also proposes new constructs that may be important as mixed reality technology matures.","container-title":"Frontiers in Virtual Reality","DOI":"10.3389/frvir.2021.647997","ISSN":"2673-4192","journalAbbreviation":"Front. Virtual Real.","language":"en","page":"647997","source":"DOI.org (Crossref)","title":"Revisiting Milgram and Kishino's Reality-Virtuality Continuum","volume":"2","author":[{"family":"Skarbez","given":"Richard"},{"family":"Smith","given":"Missie"},{"family":"Whitton","given":"Mary C."}],"issued":{"date-parts":[["2021",3,24]]}}}],"schema":"https://github.com/citation-style-language/schema/raw/master/csl-citation.json"} </w:instrText>
      </w:r>
      <w:r w:rsidRPr="006E6154">
        <w:rPr>
          <w:sz w:val="22"/>
          <w:szCs w:val="22"/>
        </w:rPr>
        <w:fldChar w:fldCharType="separate"/>
      </w:r>
      <w:r w:rsidRPr="006E6154">
        <w:rPr>
          <w:noProof/>
          <w:sz w:val="22"/>
          <w:szCs w:val="22"/>
        </w:rPr>
        <w:t>(Skarbez et al., 2021)</w:t>
      </w:r>
      <w:r w:rsidRPr="006E6154">
        <w:rPr>
          <w:sz w:val="22"/>
          <w:szCs w:val="22"/>
        </w:rPr>
        <w:fldChar w:fldCharType="end"/>
      </w:r>
      <w:r w:rsidRPr="006E6154">
        <w:rPr>
          <w:sz w:val="22"/>
          <w:szCs w:val="22"/>
        </w:rPr>
        <w:t xml:space="preserve">, and Place and Plausibility Illusion has been emphasized in increasing immersion through visual content of virtual reality applications </w:t>
      </w:r>
      <w:r w:rsidRPr="006E6154">
        <w:rPr>
          <w:sz w:val="22"/>
          <w:szCs w:val="22"/>
        </w:rPr>
        <w:fldChar w:fldCharType="begin"/>
      </w:r>
      <w:r w:rsidRPr="006E6154">
        <w:rPr>
          <w:sz w:val="22"/>
          <w:szCs w:val="22"/>
        </w:rPr>
        <w:instrText xml:space="preserve"> ADDIN ZOTERO_ITEM CSL_CITATION {"citationID":"tPgVvZdM","properties":{"formattedCitation":"(Slater, 2009)","plainCitation":"(Slater, 2009)","noteIndex":0},"citationItems":[{"id":970,"uris":["http://zotero.org/users/9427805/items/9C5MLIZD"],"itemData":{"id":970,"type":"article-journal","abstract":"In this paper, I address the question as to why participants tend to respond realistically to situations and events portrayed within an immersive virtual reality system. The idea is put forward, based on the experience of a large number of experimental studies, that there are two orthogonal components that contribute to this realistic response. The first is ‘being there’, often called ‘presence’, the qualia of having a sensation of being in a real place. We call this place illusion (PI). Second, plausibility illusion (Psi) refers to the illusion that the scenario being depicted is actually occurring. In the case of both PI and Psi the participant knows for sure that they are not ‘there’ and that the events are not occurring. PI is constrained by the sensorimotor contingencies afforded by the virtual reality system. Psi is determined by the extent to which the system can produce events that directly relate to the participant, the overall credibility of the scenario being depicted in comparison with expectations. We argue that when both PI and Psi occur, participants will respond realistically to the virtual reality.","container-title":"Philosophical Transactions of the Royal Society B: Biological Sciences","DOI":"10.1098/rstb.2009.0138","ISSN":"0962-8436, 1471-2970","issue":"1535","journalAbbreviation":"Phil. Trans. R. Soc. B","language":"en","page":"3549-3557","source":"DOI.org (Crossref)","title":"Place illusion and plausibility can lead to realistic behaviour in immersive virtual environments","volume":"364","author":[{"family":"Slater","given":"Mel"}],"issued":{"date-parts":[["2009",12,12]]}}}],"schema":"https://github.com/citation-style-language/schema/raw/master/csl-citation.json"} </w:instrText>
      </w:r>
      <w:r w:rsidRPr="006E6154">
        <w:rPr>
          <w:sz w:val="22"/>
          <w:szCs w:val="22"/>
        </w:rPr>
        <w:fldChar w:fldCharType="separate"/>
      </w:r>
      <w:r w:rsidRPr="006E6154">
        <w:rPr>
          <w:noProof/>
          <w:sz w:val="22"/>
          <w:szCs w:val="22"/>
        </w:rPr>
        <w:t>(Slater, 2009)</w:t>
      </w:r>
      <w:r w:rsidRPr="006E6154">
        <w:rPr>
          <w:sz w:val="22"/>
          <w:szCs w:val="22"/>
        </w:rPr>
        <w:fldChar w:fldCharType="end"/>
      </w:r>
      <w:r w:rsidRPr="006E6154">
        <w:rPr>
          <w:sz w:val="22"/>
          <w:szCs w:val="22"/>
        </w:rPr>
        <w:t>. While Coherence requires virtual objects to be interactive with physical objects for AR applications, AAR applications will require careful integration of auditory sources into the physical environment to maintain a sense of an alternate environment while allowing for interaction with the physical environment at the same time.</w:t>
      </w:r>
    </w:p>
    <w:p w14:paraId="3A1BB849" w14:textId="77777777" w:rsidR="005964C7" w:rsidRPr="006E6154" w:rsidRDefault="005964C7" w:rsidP="005964C7">
      <w:pPr>
        <w:spacing w:line="480" w:lineRule="auto"/>
        <w:rPr>
          <w:b/>
          <w:bCs/>
          <w:sz w:val="22"/>
          <w:szCs w:val="22"/>
        </w:rPr>
      </w:pPr>
      <w:r w:rsidRPr="006E6154">
        <w:rPr>
          <w:b/>
          <w:bCs/>
          <w:sz w:val="22"/>
          <w:szCs w:val="22"/>
        </w:rPr>
        <w:t xml:space="preserve">Goal Directed </w:t>
      </w:r>
    </w:p>
    <w:p w14:paraId="54799CBD" w14:textId="77777777" w:rsidR="005964C7" w:rsidRPr="006E6154" w:rsidRDefault="005964C7" w:rsidP="00FB4930">
      <w:pPr>
        <w:spacing w:line="480" w:lineRule="auto"/>
        <w:jc w:val="both"/>
        <w:rPr>
          <w:sz w:val="22"/>
          <w:szCs w:val="22"/>
        </w:rPr>
      </w:pPr>
      <w:r w:rsidRPr="006E6154">
        <w:rPr>
          <w:sz w:val="22"/>
          <w:szCs w:val="22"/>
        </w:rPr>
        <w:t xml:space="preserve">The second category is the extent of assistance received through the auditory cues for users to accomplish their primary task; it also has three subcategories. The first is Meaningful Recognition of the cues, which means that the auditory cues should be easily recognized by users and must have a certain meaning to the user. The auditory cues must be designed to semantically assist users in their primary task, without </w:t>
      </w:r>
      <w:r w:rsidRPr="006E6154">
        <w:rPr>
          <w:sz w:val="22"/>
          <w:szCs w:val="22"/>
        </w:rPr>
        <w:lastRenderedPageBreak/>
        <w:t xml:space="preserve">presenting any distractions, and must also be representative of a meaningful quantity to the user so as to not require additional cognitive processing. For example, if a user required walking directions to a destination while engaged in a conversation, the auditory cues should not be distracting and also be meaningful in providing a sense of direction. Spatialized gusts of wind representing direction of travel could be one way to do so. The second subcategory, Goal Relevance, is how related or helpful the auditory cues are with respect to users’ goals. Depending on the context, the cues can provide varying levels of assistance to users with individual or shared goals. For example, the wind gust navigation cues are helpful to a single user’s goal, and maybe confusing to those who do not share the same goal; the wind gusts could be distracting for those who do not need to navigate to the same location at that time. On the other hand, the sounds of a gathered crowd maybe beneficial to attract the attention of all museum visitors since they share a common goal of viewing sculptures. The third subcategory is how Salient the available auditory cues are. The auditory cues should be sufficiently salient so the user may recognize them as helpful cues, and not mistake the cues to simply be background noise. If there are multiple layers of audio displayed sequentially, each layer must maintain these requirements. If the multiple layers are displayed simultaneously, the most assistive or relevant layer should be more salient than the other layer(s). Consider a museum visitor who has been provided a pair of bone conduction earphones, and using them, can hear the sounds of a gathered crowd in the direction of a sculpture; as the user approaches the sculpture, they now hear a new set of auditory cues designed to help them understand the meaning and nature of the sculpture. Similar examples in practice include a system that actively guides users to specific paintings based on users’ interaction with previous paintings in an art gallery, and multilevel auditory displays that display different sounds based on users’ interaction and distance from the paintings </w:t>
      </w:r>
      <w:r w:rsidRPr="006E6154">
        <w:rPr>
          <w:sz w:val="22"/>
          <w:szCs w:val="22"/>
        </w:rPr>
        <w:fldChar w:fldCharType="begin"/>
      </w:r>
      <w:r w:rsidRPr="006E6154">
        <w:rPr>
          <w:sz w:val="22"/>
          <w:szCs w:val="22"/>
        </w:rPr>
        <w:instrText xml:space="preserve"> ADDIN ZOTERO_ITEM CSL_CITATION {"citationID":"s3oyTaFQ","properties":{"formattedCitation":"(Vazquez-Alvarez et al., 2016; Zimmermann &amp; Lorenz, 2008)","plainCitation":"(Vazquez-Alvarez et al., 2016; Zimmermann &amp; Lorenz, 2008)","noteIndex":0},"citationItems":[{"id":134,"uris":["http://zotero.org/users/9427805/items/FFN72IHA"],"itemData":{"id":134,"type":"article-journal","abstract":"Auditory interfaces offer a solution to the problem of effective eyes-free mobile interactions. In this article, we investigate the use of multilevel auditory displays to enable eyes-free mobile interaction with indoor location-based information in non-guided audio-augmented environments. A top-level exocentric sonification layer advertises information in a gallery-like space. A secondary interactive layer is used to evaluate three different conditions that varied in the presentation (sequential\nversus\nsimultaneous) and spatialisation (non-spatialised\nversus\negocentric/exocentric spatialisation) of multiple auditory sources. Our findings show that (1) participants spent significantly more time interacting with spatialised displays; (2) using the same design for primary and interactive secondary display (simultaneous exocentric) showed a negative impact on the user experience, an increase in workload and substantially increased participant movement; and (3) the other spatial interactive secondary display designs (simultaneous egocentric, sequential egocentric, and sequential exocentric) showed an increase in time spent stationary but no negative impact on the user experience, suggesting a more exploratory experience. A follow-up qualitative and quantitative analysis of user behaviour support these conclusions. These results provide practical guidelines for designing effective eyes-free interactions for far richer auditory soundscapes.","container-title":"ACM Transactions on Computer-Human Interaction","DOI":"10.1145/2829944","ISSN":"1073-0516, 1557-7325","issue":"1","journalAbbreviation":"ACM Trans. Comput.-Hum. Interact.","language":"en","page":"1-30","source":"DOI.org (Crossref)","title":"Designing Interactions with Multilevel Auditory Displays in Mobile Audio-Augmented Reality","volume":"23","author":[{"family":"Vazquez-Alvarez","given":"Yolanda"},{"family":"Aylett","given":"Matthew P."},{"family":"Brewster","given":"Stephen A."},{"family":"Jungenfeld","given":"Rocio Von"},{"family":"Virolainen","given":"Antti"}],"issued":{"date-parts":[["2016",2,20]]}}},{"id":799,"uris":["http://zotero.org/users/9427805/items/R5H2LSLL"],"itemData":{"id":799,"type":"article-journal","abstract":"Modern personalized information systems have been proven to support the user with information at the appropriate level and in the appropriate form. In speciﬁc environments like museums and exhibitions, focusing on the control of such a system is contradictory to establishing a relationship with the artifacts and exhibits. Preferably, the technology becomes invisible to the user and the physical reality becomes the interface to an additional virtual layer: by naturally moving in the space and/or manipulating physical objects in our surroundings the user will access information and operate the virtual layer. The LISTEN project is an attempt to make use of the inherent “everyday” integration of aural and visual perception, developing a tailored, immersive audio-augmented environment for the visitors of art exhibitions. The challenge of the LISTEN project is to provide a personalized immersive augmented environment, an aim which goes beyond the guiding purpose. The visitors of the museum implicitly interact with the system because the audio presentation is adapted to the users’ contexts (e.g. interests, preferences, motion, etc.), providing an intelligent audio-based environment. This article describes the realization and user evaluation of the LISTEN system focusing on the personalization component. As this system has been installed at the Kunstmuseum Bonn in the context of an exhibition comprising artworks of the painter August Macke, a detailed evaluation could be conducted.","container-title":"User Modeling and User-Adapted Interaction","DOI":"10.1007/s11257-008-9049-x","ISSN":"0924-1868, 1573-1391","issue":"5","journalAbbreviation":"User Model User-Adap Inter","language":"en","page":"389-416","source":"DOI.org (Crossref)","title":"LISTEN: a user-adaptive audio-augmented museum guide","title-short":"LISTEN","volume":"18","author":[{"family":"Zimmermann","given":"Andreas"},{"family":"Lorenz","given":"Andreas"}],"issued":{"date-parts":[["2008",11]]}}}],"schema":"https://github.com/citation-style-language/schema/raw/master/csl-citation.json"} </w:instrText>
      </w:r>
      <w:r w:rsidRPr="006E6154">
        <w:rPr>
          <w:sz w:val="22"/>
          <w:szCs w:val="22"/>
        </w:rPr>
        <w:fldChar w:fldCharType="separate"/>
      </w:r>
      <w:r w:rsidRPr="006E6154">
        <w:rPr>
          <w:noProof/>
          <w:sz w:val="22"/>
          <w:szCs w:val="22"/>
        </w:rPr>
        <w:t>(Vazquez-Alvarez et al., 2016; Zimmermann &amp; Lorenz, 2008)</w:t>
      </w:r>
      <w:r w:rsidRPr="006E6154">
        <w:rPr>
          <w:sz w:val="22"/>
          <w:szCs w:val="22"/>
        </w:rPr>
        <w:fldChar w:fldCharType="end"/>
      </w:r>
      <w:r w:rsidRPr="006E6154">
        <w:rPr>
          <w:sz w:val="22"/>
          <w:szCs w:val="22"/>
        </w:rPr>
        <w:t xml:space="preserve">. </w:t>
      </w:r>
    </w:p>
    <w:p w14:paraId="587EDECB" w14:textId="77777777" w:rsidR="005964C7" w:rsidRPr="006E6154" w:rsidRDefault="005964C7" w:rsidP="005964C7">
      <w:pPr>
        <w:spacing w:line="480" w:lineRule="auto"/>
        <w:ind w:firstLine="720"/>
        <w:jc w:val="both"/>
        <w:rPr>
          <w:sz w:val="22"/>
          <w:szCs w:val="22"/>
        </w:rPr>
      </w:pPr>
      <w:r w:rsidRPr="006E6154">
        <w:rPr>
          <w:sz w:val="22"/>
          <w:szCs w:val="22"/>
        </w:rPr>
        <w:t xml:space="preserve">Such considerations for using audio to augment reality have not been presented in any existing taxonomy as per the authors’ knowledge. One could consider Reproduction Fidelity </w:t>
      </w:r>
      <w:r w:rsidRPr="006E6154">
        <w:rPr>
          <w:sz w:val="22"/>
          <w:szCs w:val="22"/>
        </w:rPr>
        <w:fldChar w:fldCharType="begin"/>
      </w:r>
      <w:r w:rsidRPr="006E6154">
        <w:rPr>
          <w:sz w:val="22"/>
          <w:szCs w:val="22"/>
        </w:rPr>
        <w:instrText xml:space="preserve"> ADDIN ZOTERO_ITEM CSL_CITATION {"citationID":"x4CXWHBM","properties":{"formattedCitation":"(Milgram &amp; Kishino, 1994)","plainCitation":"(Milgram &amp; Kishino, 1994)","noteIndex":0},"citationItems":[{"id":473,"uris":["http://zotero.org/users/9427805/items/P9D8GB4P"],"itemData":{"id":473,"type":"article-journal","abstract":"This paper focuses on Mixed Reality (MR) visual displays, a particular subset of Virtual Reality (VR) related technologies that involve the merging of real and virtual worlds somewhere along the \"virtuality continuum\" which connects completely real environments to completely virtual ones. Probably the best known of these is Augmented Reality (AR), which refers to all cases in which the display of an otherwise real environment is augmented by means of virtual (computer graphic) objects. The converse case on the virtuality continuum is therefore Augmented Virtuality (AV). Six classes of hybrid MR display environments are identified. However, an attempt to distinguish these classes on the basis of whether they are primarily video or computer graphics based, whether the real world is viewed directly or via some electronic display medium, whether the viewer is intended to feel part of the world or on the outside looking in, and whether or not the scale of the display is intended to map orthoscopically onto the real world leads to quite different groupings among the six identified classes, thereby demonstrating the need for an efficient taxonomy, or classification framework, according to which essential differences can be identified. The 'obvious' distinction between the terms \"real\" and \"virtual\" is shown to have a number of different aspects, depending on whether one is dealing with real or virtual objects, real or virtual images, and direct or non-direct viewing of these. An (approximately) three dimensional taxonomy is proposed, comprising the following dimensions: Extent of World Knowledge (\"how much do we know about the world being displayed?\"), Reproduction Fidelity (\"how 'realistically' are we able to display it?\"), and Extent of Presence Metaphor (\"what is the extent of the illusion that the observer is present within that world?\").","container-title":"IEICE Transactions on Information Systems","issue":"No.12","language":"en","page":"16","source":"Zotero","title":"A TAXONOMY OF MIXED REALITY VISUAL DISPLAYS","volume":"Vol E77-D","author":[{"family":"Milgram","given":"Paul"},{"family":"Kishino","given":"Fumio"}],"issued":{"date-parts":[["1994",7,8]]}}}],"schema":"https://github.com/citation-style-language/schema/raw/master/csl-citation.json"} </w:instrText>
      </w:r>
      <w:r w:rsidRPr="006E6154">
        <w:rPr>
          <w:sz w:val="22"/>
          <w:szCs w:val="22"/>
        </w:rPr>
        <w:fldChar w:fldCharType="separate"/>
      </w:r>
      <w:r w:rsidRPr="006E6154">
        <w:rPr>
          <w:noProof/>
          <w:sz w:val="22"/>
          <w:szCs w:val="22"/>
        </w:rPr>
        <w:t xml:space="preserve">(Milgram &amp; Kishino, </w:t>
      </w:r>
      <w:r w:rsidRPr="006E6154">
        <w:rPr>
          <w:noProof/>
          <w:sz w:val="22"/>
          <w:szCs w:val="22"/>
        </w:rPr>
        <w:lastRenderedPageBreak/>
        <w:t>1994)</w:t>
      </w:r>
      <w:r w:rsidRPr="006E6154">
        <w:rPr>
          <w:sz w:val="22"/>
          <w:szCs w:val="22"/>
        </w:rPr>
        <w:fldChar w:fldCharType="end"/>
      </w:r>
      <w:r w:rsidRPr="006E6154">
        <w:rPr>
          <w:sz w:val="22"/>
          <w:szCs w:val="22"/>
        </w:rPr>
        <w:t xml:space="preserve"> as an indicator of the amount of assistance a user could receive based on the quality of the virtual content, but this claim could be countered using the uncanny valley argument </w:t>
      </w:r>
      <w:r w:rsidRPr="006E6154">
        <w:rPr>
          <w:sz w:val="22"/>
          <w:szCs w:val="22"/>
        </w:rPr>
        <w:fldChar w:fldCharType="begin"/>
      </w:r>
      <w:r w:rsidRPr="006E6154">
        <w:rPr>
          <w:sz w:val="22"/>
          <w:szCs w:val="22"/>
        </w:rPr>
        <w:instrText xml:space="preserve"> ADDIN ZOTERO_ITEM CSL_CITATION {"citationID":"QSTFe7a3","properties":{"formattedCitation":"(McMahan et al., 2016)","plainCitation":"(McMahan et al., 2016)","noteIndex":0},"citationItems":[{"id":341,"uris":["http://zotero.org/users/9427805/items/EHZ9XUTU"],"itemData":{"id":341,"type":"paper-conference","abstract":"Interaction designers often strive to create more-realistic and natural\ninteractions for virtual reality (VR) applications. However, due to hardware and\nsystem limitations, they often settle for semi-natural interaction techniques. Using\nthe concept of interaction fidelity and the Framework for Interaction Fidelity\nAnalysis (FIFA), we present several case studies that provide empirical evidence\nthat semi-natural interactions are worse for user performance than low-fidelity\ninteractions that do not resemble real-world actions and high-fidelity interactions\nthat do. We discuss these case studies and how interaction fidelity generally acts\nas the uncanny valley of VR interactions in terms of user performance. We also\nconsider different reasons for this phenomenon and conclude with a guideline to\navoid designing semi-natural interaction techniques that lack similarities to established\ntechniques or real-world actions.","container-title":"International Conference on Virtual, Augmented and Mixed Reality","DOI":"10.1007/978-3-319-39907-2_6","event-title":"VAMR 2016: Virtual, Augmented and Mixed Reality","page":"59-70","title":"Interaction Fidelity: The Uncanny Valley of Virtual Reality Interactions","author":[{"family":"McMahan","given":"Ryan P."},{"family":"Lai,","given":"Chengyuan"},{"family":"Pal","given":"Swaroop K."}],"issued":{"date-parts":[["2016",6,19]]}}}],"schema":"https://github.com/citation-style-language/schema/raw/master/csl-citation.json"} </w:instrText>
      </w:r>
      <w:r w:rsidRPr="006E6154">
        <w:rPr>
          <w:sz w:val="22"/>
          <w:szCs w:val="22"/>
        </w:rPr>
        <w:fldChar w:fldCharType="separate"/>
      </w:r>
      <w:r w:rsidRPr="006E6154">
        <w:rPr>
          <w:noProof/>
          <w:sz w:val="22"/>
          <w:szCs w:val="22"/>
        </w:rPr>
        <w:t>(McMahan et al., 2016)</w:t>
      </w:r>
      <w:r w:rsidRPr="006E6154">
        <w:rPr>
          <w:sz w:val="22"/>
          <w:szCs w:val="22"/>
        </w:rPr>
        <w:fldChar w:fldCharType="end"/>
      </w:r>
      <w:r w:rsidRPr="006E6154">
        <w:rPr>
          <w:sz w:val="22"/>
          <w:szCs w:val="22"/>
        </w:rPr>
        <w:t>, where even low fidelity productions can have more benefits than medium fidelity. Thus, even if simple auditory cues are sufficiently customized for the intended user, they may be more beneficial to them than highly complex auditory signals that are not specific to a user’s goals.</w:t>
      </w:r>
    </w:p>
    <w:p w14:paraId="1635ED50" w14:textId="77777777" w:rsidR="005964C7" w:rsidRPr="006E6154" w:rsidRDefault="005964C7" w:rsidP="005964C7">
      <w:pPr>
        <w:spacing w:line="480" w:lineRule="auto"/>
        <w:rPr>
          <w:b/>
          <w:bCs/>
          <w:sz w:val="22"/>
          <w:szCs w:val="22"/>
        </w:rPr>
      </w:pPr>
      <w:r w:rsidRPr="006E6154">
        <w:rPr>
          <w:b/>
          <w:bCs/>
          <w:sz w:val="22"/>
          <w:szCs w:val="22"/>
        </w:rPr>
        <w:t>Context Adapted</w:t>
      </w:r>
    </w:p>
    <w:p w14:paraId="2DDDC831" w14:textId="72E3ECF5" w:rsidR="005964C7" w:rsidRPr="006E6154" w:rsidRDefault="005964C7" w:rsidP="00FB4930">
      <w:pPr>
        <w:tabs>
          <w:tab w:val="left" w:pos="8640"/>
        </w:tabs>
        <w:spacing w:line="480" w:lineRule="auto"/>
        <w:jc w:val="both"/>
        <w:rPr>
          <w:sz w:val="22"/>
          <w:szCs w:val="22"/>
        </w:rPr>
      </w:pPr>
      <w:r w:rsidRPr="006E6154">
        <w:rPr>
          <w:sz w:val="22"/>
          <w:szCs w:val="22"/>
        </w:rPr>
        <w:t xml:space="preserve">The final category in the taxonomy is the dependence of auditory cues design relative to users’ immediate reality, because over time, the space in which the user exists may change. The first subcategory, Social Facilitation, is the adaptation of the cues to users’ environment to not isolate them socially. Auditory cues should be presented using appropriate form factors and physical properties that allow for social collaboration between multiple users. Considerations should be made, especially when multiple users are involved, to create equitable experiences, meaning even users without the necessary hardware to experience AAR are able to have a similar, if not the same, enhanced experience so they too are able to discuss the AAR experience with all users involved . For example, consider two users interested in viewing a famous painting that is accompanied with auditory cues; one user may want to view the painting up close, and a second user may prefer to view it from a distance. In such cases, the AAR cues should be presented to the first user with speakers at loudness levels that are only audible at distances of under 2.5 ft </w:t>
      </w:r>
      <w:r w:rsidRPr="006E6154">
        <w:rPr>
          <w:sz w:val="22"/>
          <w:szCs w:val="22"/>
        </w:rPr>
        <w:fldChar w:fldCharType="begin"/>
      </w:r>
      <w:r w:rsidRPr="006E6154">
        <w:rPr>
          <w:sz w:val="22"/>
          <w:szCs w:val="22"/>
        </w:rPr>
        <w:instrText xml:space="preserve"> ADDIN ZOTERO_ITEM CSL_CITATION {"citationID":"6bxou8L6","properties":{"formattedCitation":"(Vazquez-Alvarez et al., 2016)","plainCitation":"(Vazquez-Alvarez et al., 2016)","noteIndex":0},"citationItems":[{"id":134,"uris":["http://zotero.org/users/9427805/items/FFN72IHA"],"itemData":{"id":134,"type":"article-journal","abstract":"Auditory interfaces offer a solution to the problem of effective eyes-free mobile interactions. In this article, we investigate the use of multilevel auditory displays to enable eyes-free mobile interaction with indoor location-based information in non-guided audio-augmented environments. A top-level exocentric sonification layer advertises information in a gallery-like space. A secondary interactive layer is used to evaluate three different conditions that varied in the presentation (sequential\nversus\nsimultaneous) and spatialisation (non-spatialised\nversus\negocentric/exocentric spatialisation) of multiple auditory sources. Our findings show that (1) participants spent significantly more time interacting with spatialised displays; (2) using the same design for primary and interactive secondary display (simultaneous exocentric) showed a negative impact on the user experience, an increase in workload and substantially increased participant movement; and (3) the other spatial interactive secondary display designs (simultaneous egocentric, sequential egocentric, and sequential exocentric) showed an increase in time spent stationary but no negative impact on the user experience, suggesting a more exploratory experience. A follow-up qualitative and quantitative analysis of user behaviour support these conclusions. These results provide practical guidelines for designing effective eyes-free interactions for far richer auditory soundscapes.","container-title":"ACM Transactions on Computer-Human Interaction","DOI":"10.1145/2829944","ISSN":"1073-0516, 1557-7325","issue":"1","journalAbbreviation":"ACM Trans. Comput.-Hum. Interact.","language":"en","page":"1-30","source":"DOI.org (Crossref)","title":"Designing Interactions with Multilevel Auditory Displays in Mobile Audio-Augmented Reality","volume":"23","author":[{"family":"Vazquez-Alvarez","given":"Yolanda"},{"family":"Aylett","given":"Matthew P."},{"family":"Brewster","given":"Stephen A."},{"family":"Jungenfeld","given":"Rocio Von"},{"family":"Virolainen","given":"Antti"}],"issued":{"date-parts":[["2016",2,20]]}}}],"schema":"https://github.com/citation-style-language/schema/raw/master/csl-citation.json"} </w:instrText>
      </w:r>
      <w:r w:rsidRPr="006E6154">
        <w:rPr>
          <w:sz w:val="22"/>
          <w:szCs w:val="22"/>
        </w:rPr>
        <w:fldChar w:fldCharType="separate"/>
      </w:r>
      <w:r w:rsidRPr="006E6154">
        <w:rPr>
          <w:noProof/>
          <w:sz w:val="22"/>
          <w:szCs w:val="22"/>
        </w:rPr>
        <w:t>(Vazquez-Alvarez et al., 2016)</w:t>
      </w:r>
      <w:r w:rsidRPr="006E6154">
        <w:rPr>
          <w:sz w:val="22"/>
          <w:szCs w:val="22"/>
        </w:rPr>
        <w:fldChar w:fldCharType="end"/>
      </w:r>
      <w:r w:rsidRPr="006E6154">
        <w:rPr>
          <w:sz w:val="22"/>
          <w:szCs w:val="22"/>
        </w:rPr>
        <w:t>. Simultaneously, the same AAR cues should also be made available to</w:t>
      </w:r>
      <w:r w:rsidR="00DE2F6F" w:rsidRPr="006E6154">
        <w:rPr>
          <w:sz w:val="22"/>
          <w:szCs w:val="22"/>
        </w:rPr>
        <w:t xml:space="preserve"> the</w:t>
      </w:r>
      <w:r w:rsidRPr="006E6154">
        <w:rPr>
          <w:sz w:val="22"/>
          <w:szCs w:val="22"/>
        </w:rPr>
        <w:t xml:space="preserve"> second user f</w:t>
      </w:r>
      <w:r w:rsidR="00DE2F6F" w:rsidRPr="006E6154">
        <w:rPr>
          <w:sz w:val="22"/>
          <w:szCs w:val="22"/>
        </w:rPr>
        <w:t>arther</w:t>
      </w:r>
      <w:r w:rsidRPr="006E6154">
        <w:rPr>
          <w:sz w:val="22"/>
          <w:szCs w:val="22"/>
        </w:rPr>
        <w:t xml:space="preserve"> away, but streamed through a pair of bone or cartilage conduction earphones and presented at the same loudness levels. This way each user receives the cues individually, but are able to collaboratively discuss their experiences while enjoying the experience from relatively different spaces. In fact, such demonstrations could evolve such that the movement and affinity of the first user from the painting will affect or trigger the auditory cues for the user farther away. The second subcategory is Noise Transformation of sounds already in the user’s immediate reality. The multitude of auditory stimulus </w:t>
      </w:r>
      <w:r w:rsidRPr="006E6154">
        <w:rPr>
          <w:sz w:val="22"/>
          <w:szCs w:val="22"/>
        </w:rPr>
        <w:lastRenderedPageBreak/>
        <w:t xml:space="preserve">present at any given moment may not be useful to the user and might be considered noise. If these noises were transformed into signals to augment the user’s reality, it would be considered a form of AAR. Alternatively, these noises may be selectively eliminated through noise cancellation to reduce clutter, which is currently referred to as Diminished Reality </w:t>
      </w:r>
      <w:r w:rsidRPr="006E6154">
        <w:rPr>
          <w:sz w:val="22"/>
          <w:szCs w:val="22"/>
        </w:rPr>
        <w:fldChar w:fldCharType="begin"/>
      </w:r>
      <w:r w:rsidRPr="006E6154">
        <w:rPr>
          <w:sz w:val="22"/>
          <w:szCs w:val="22"/>
        </w:rPr>
        <w:instrText xml:space="preserve"> ADDIN ZOTERO_ITEM CSL_CITATION {"citationID":"Qt2Ip1Zo","properties":{"formattedCitation":"(Murph et al., 2021; Sawabe et al., 2016)","plainCitation":"(Murph et al., 2021; Sawabe et al., 2016)","noteIndex":0},"citationItems":[{"id":517,"uris":["http://zotero.org/users/9427805/items/QJD9ILK6"],"itemData":{"id":517,"type":"article-journal","abstract":"Within distracting environments, it is difficult to maintain attentional focus on complex tasks. Cognitive aids can support attention by adding relevant information to the environment, such as via augmented reality (AR). However, there may be a benefit in removing elements from the environment, such as irrelevant alarms, displays, and conversations. De-emphasis of distracting elements is a type of AR called Diminished Reality (DR). Although de-emphasizing distraction may help focus on a primary task, it may also reduce situational awareness (SA) of other activities that may become relevant. In the current study, participants will assemble a medical ventilator during a simulated emergency while experiencing varying levels of DR. Participants will also be probed to assess secondary SA. We anticipate that participants will have better accuracy and completion times in the full DR conditions but their SA will suffer. Future applications include the design of future DR systems and improved training methods.","container-title":"Proceedings of the Human Factors and Ergonomics Society Annual Meeting","DOI":"10.1177/1071181321651103","ISSN":"2169-5067, 1071-1813","issue":"1","journalAbbreviation":"Proceedings of the Human Factors and Ergonomics Society Annual Meeting","language":"en","page":"164-168","source":"DOI.org (Crossref)","title":"Diminishing Reality: Potential Benefits and Risks","title-short":"Diminishing Reality","volume":"65","author":[{"family":"Murph","given":"I."},{"family":"McDonald","given":"M."},{"family":"Richardson","given":"K."},{"family":"Wilkinson","given":"M."},{"family":"Robertson","given":"S."},{"family":"Karunakaran","given":"A."},{"family":"Gandy Coleman","given":"M."},{"family":"Byrne","given":"V"},{"family":"McLaughlin","given":"A. C."}],"issued":{"date-parts":[["2021",9]]}}},{"id":101,"uris":["http://zotero.org/users/9427805/items/MX3XPNZL"],"itemData":{"id":101,"type":"paper-conference","abstract":"This paper proposes the Diminished Reality (DR) method for an acceleration stimulus to reduce motion sickness for an autonomous vehicle by presenting vection for user before the real acceleration occurs. The technology of an autonomous vehicle has been rapidly developed in all over the world. Instead of controlling vehicle by passenger themselves, the autonomous system helps them acceleration and deceleration controls and safety controls as well. However, it is predictable that the number of passengers who get motion sickness increases because they receive an unexpected acceleration stimulus for the autonomous driving.","container-title":"2016 IEEE International Symposium on Mixed and Augmented Reality (ISMAR-Adjunct)","DOI":"10.1109/ISMAR-Adjunct.2016.0100","event-place":"Merida, Yucatan, Mexico","event-title":"2016 IEEE International Symposium on Mixed and Augmented Reality (ISMAR-Adjunct)","ISBN":"978-1-5090-3740-7","language":"en","page":"297-299","publisher":"IEEE","publisher-place":"Merida, Yucatan, Mexico","source":"DOI.org (Crossref)","title":"Diminished Reality for Acceleration — Motion Sickness Reduction with Vection for Autonomous Driving","URL":"http://ieeexplore.ieee.org/document/7836521/","author":[{"family":"Sawabe","given":"Taishi"},{"family":"Kanbara","given":"Masayuki"},{"family":"Hagita","given":"Norihiro"}],"accessed":{"date-parts":[["2021",3,12]]},"issued":{"date-parts":[["2016",9]]}}}],"schema":"https://github.com/citation-style-language/schema/raw/master/csl-citation.json"} </w:instrText>
      </w:r>
      <w:r w:rsidRPr="006E6154">
        <w:rPr>
          <w:sz w:val="22"/>
          <w:szCs w:val="22"/>
        </w:rPr>
        <w:fldChar w:fldCharType="separate"/>
      </w:r>
      <w:r w:rsidRPr="006E6154">
        <w:rPr>
          <w:noProof/>
          <w:sz w:val="22"/>
          <w:szCs w:val="22"/>
        </w:rPr>
        <w:t>(Murph et al., 2021; Sawabe et al., 2016)</w:t>
      </w:r>
      <w:r w:rsidRPr="006E6154">
        <w:rPr>
          <w:sz w:val="22"/>
          <w:szCs w:val="22"/>
        </w:rPr>
        <w:fldChar w:fldCharType="end"/>
      </w:r>
      <w:r w:rsidRPr="006E6154">
        <w:rPr>
          <w:sz w:val="22"/>
          <w:szCs w:val="22"/>
        </w:rPr>
        <w:t xml:space="preserve">. Transforming the noise of a jack hammer from the nearby construction zone into auditory cues that act as a meaningful signal, or completely eliminating the noise can both be examples of AAR. On the other hand, auditory signals already present in a user’s immediate reality may be enhanced further to augment the user’s reality. For example, the use of a hearing aid to enhance speech can be considered a form of AAR already in use. The third subcategory has to do with the audio cues Adapting to users’ temporal and spatial reality to keep users aware of the augmenting audio. If the same augmenting cues are presented to users over an extended period of time in varying levels of background noise, they may be difficult to recognize as augmenting cues and begin to be perceived as part of the background noise, thereby losing their augmenting capabilities. It has also been shown that the human brain requires additional cognitive resources when processing speech in the presence of noise, since the brain needs to filter out ‘noisy’ stimuli </w:t>
      </w:r>
      <w:r w:rsidRPr="006E6154">
        <w:rPr>
          <w:sz w:val="22"/>
          <w:szCs w:val="22"/>
        </w:rPr>
        <w:fldChar w:fldCharType="begin"/>
      </w:r>
      <w:r w:rsidRPr="006E6154">
        <w:rPr>
          <w:sz w:val="22"/>
          <w:szCs w:val="22"/>
        </w:rPr>
        <w:instrText xml:space="preserve"> ADDIN ZOTERO_ITEM CSL_CITATION {"citationID":"b7kKzjYY","properties":{"formattedCitation":"(Manan et al., 2013; Salvi et al., 2002)","plainCitation":"(Manan et al., 2013; Salvi et al., 2002)","noteIndex":0},"citationItems":[{"id":1066,"uris":["http://zotero.org/users/9427805/items/D4XWCFDN"],"itemData":{"id":1066,"type":"article-journal","abstract":"Everyday spoken language processing does not occur in a novel acoustic environment, but rather in the presence of the interfering background noise. In the present study, brain activation associated with speech perception (SP) processing in quiet (SPQ) and SP processing in 5-dB SNR noise (SPN) was examined in 15 healthy young adults using functional MRI. The behavioral performance shows no significant difference between SPN and SPQ, suggesting that background noise does not always impair spoken language comprehension in young healthy participants. The fMRI results indicate that both the superior temporal gyrus (STG) and middle temporal gyrus (MTG) were significantly activated during both the SPQ and SPN. This is attributed to the use of verbal stimuli in this study. Further activation for both SPQ and SPN was also found in other temporal areas and the cerebellum. However interestingly, specific comparisons between SPQ and SPN revealed significant increases in brain activation in the left STG, left MTG and bilateral cerebellum during SPN compared to SPQ. We suggest that the higher processing demands due to the presence of background noise are associated with compensatory strategies to allow the cognitive system to overcome noise-related interference, particularly implicating involvement of the left STG, left MTG and bilateral cerebellum. Findings are discussed in the context of corroborating evidence of such compensation.","container-title":"Neuroinflammation in psychiatric disorders – evidence from research and clinic","DOI":"10.1016/j.npbr.2013.09.002","ISSN":"0941-9500","issue":"4","journalAbbreviation":"Neurology, Psychiatry and Brain Research","page":"207-215","title":"The effects of background noise on brain activity using speech stimuli on healthy young adults","volume":"19","author":[{"family":"Manan","given":"Hanani Abdul"},{"family":"Yusoff","given":"Ahmad Nazlim"},{"family":"Franz","given":"Elizabeth A."},{"family":"Mukari","given":"Siti Zamratol-Mai Sarah"}],"issued":{"date-parts":[["2013",12,1]]}}},{"id":1062,"uris":["http://zotero.org/users/9427805/items/JKCLUKFY"],"itemData":{"id":1062,"type":"article-journal","abstract":"The neural mechanisms involved in listening to sentences, and then detecting and verbalizing a specific word are poorly understood, but most likely involve complex neural networks. We used positron emission tomography to identify the areas of the human brain that are activated when young, normal hearing males and females were asked to listen to a sentence and repeat the last word from the Speech in Noise (SPIN) test. Listening conditions were (1) Quiet, (2) Speech, (3) Noise, and (4) SPIN with stimuli presented monaurally to either the left ear or the right ear. The least difficult listening task, Speech, resulted in bilateral activation of superior and middle temporal gyrus and pre-central gyrus. The Noise and SPIN conditions activated many of the same regions as Speech alone plus additional sites within the cerebellum, thalamus and superior/middle frontal gyri. Comparison of the SPIN condition versus Speech revealed additional activation in the right anterior lobe of the cerebellum and right medial frontal gyrus, near the cingulate. None of the left ear^right ear stimulus comparison revealed any significant differences except for the SPIN condition that showed greater activation in the left superior temporal gyrus for stimuli presented to the right ear. No gender differences were observed. These results demonstrate that repeating the last word in a sentence activates mainly auditory and motor areas of the brain when Speech is presented, whereas more difficult tasks, such as SPIN or multi-talker Noise, activate linguistic, attentional, cognitive, working memory, and motor planning areas. ß 2002 Elsevier Science B.V. All rights reserved.","container-title":"Hearing Research","DOI":"10.1016/S0378-5955(02)00386-6","ISSN":"03785955","issue":"1-2","journalAbbreviation":"Hearing Research","language":"en","page":"96-106","source":"DOI.org (Crossref)","title":"PET imaging of the normal human auditory system: responses to speech in quiet and in background noise","title-short":"PET imaging of the normal human auditory system","volume":"170","author":[{"family":"Salvi","given":"R.J."},{"family":"Lockwood","given":"A.H."},{"family":"Frisina","given":"R.D."},{"family":"Coad","given":"M.L."},{"family":"Wack","given":"D.S."},{"family":"Frisina","given":"D.R."}],"issued":{"date-parts":[["2002",8]]}}}],"schema":"https://github.com/citation-style-language/schema/raw/master/csl-citation.json"} </w:instrText>
      </w:r>
      <w:r w:rsidRPr="006E6154">
        <w:rPr>
          <w:sz w:val="22"/>
          <w:szCs w:val="22"/>
        </w:rPr>
        <w:fldChar w:fldCharType="separate"/>
      </w:r>
      <w:r w:rsidRPr="006E6154">
        <w:rPr>
          <w:noProof/>
          <w:sz w:val="22"/>
          <w:szCs w:val="22"/>
        </w:rPr>
        <w:t>(Manan et al., 2013; Salvi et al., 2002)</w:t>
      </w:r>
      <w:r w:rsidRPr="006E6154">
        <w:rPr>
          <w:sz w:val="22"/>
          <w:szCs w:val="22"/>
        </w:rPr>
        <w:fldChar w:fldCharType="end"/>
      </w:r>
      <w:r w:rsidRPr="006E6154">
        <w:rPr>
          <w:sz w:val="22"/>
          <w:szCs w:val="22"/>
        </w:rPr>
        <w:t xml:space="preserve">. Therefore, if the augmenting cues start to become ‘noise’ or simply part of the general environmental sounds, any additional auditory stimulus, especially speech, will require greater effort to process. As an example, consider a user using the ‘click’ of a metronome to maintain a walking pace when on a long walk. Over time, it is likely that the user will become habituated to the metronome’s ‘click’ leading to a detriment in the significance of the ‘click’ with respect to the user’s immediate reality, and thus, may begin to cognitively filter out the ‘clicks’. Repeated exposure of pleasant stimulus for even five minutes has been shown to reduce emotional valence ratings for the same stimulus, and similar results have also been seen with unpleasant stimulus becoming less unpleasant after a 30 minutes exposure period </w:t>
      </w:r>
      <w:r w:rsidRPr="006E6154">
        <w:rPr>
          <w:sz w:val="22"/>
          <w:szCs w:val="22"/>
        </w:rPr>
        <w:fldChar w:fldCharType="begin"/>
      </w:r>
      <w:r w:rsidRPr="006E6154">
        <w:rPr>
          <w:sz w:val="22"/>
          <w:szCs w:val="22"/>
        </w:rPr>
        <w:instrText xml:space="preserve"> ADDIN ZOTERO_ITEM CSL_CITATION {"citationID":"LOQ71r3s","properties":{"formattedCitation":"(Codispoti et al., 2006; Leventhal et al., 2007; Mutschler et al., 2010)","plainCitation":"(Codispoti et al., 2006; Leventhal et al., 2007; Mutschler et al., 2010)","noteIndex":0},"citationItems":[{"id":1425,"uris":["http://zotero.org/users/9427805/items/2FIR4M96"],"itemData":{"id":1425,"type":"article-journal","container-title":"Brain research","ISSN":"0006-8993","issue":"1","journalAbbreviation":"Brain research","note":"publisher: Elsevier","page":"213-220","title":"Repetitive picture processing: autonomic and cortical correlates","volume":"1068","author":[{"family":"Codispoti","given":"Maurizio"},{"family":"Ferrari","given":"Vera"},{"family":"Bradley","given":"Margaret M"}],"issued":{"date-parts":[["2006"]]}}},{"id":1426,"uris":["http://zotero.org/users/9427805/items/I2TF8VF6"],"itemData":{"id":1426,"type":"article-journal","container-title":"Motivation and Emotion","ISSN":"0146-7239","journalAbbreviation":"Motivation and Emotion","note":"publisher: Springer","page":"145-157","title":"Investigating the dynamics of affect: Psychological mechanisms of affective habituation to pleasurable stimuli","volume":"31","author":[{"family":"Leventhal","given":"Adam M"},{"family":"Martin","given":"Rodney L"},{"family":"Seals","given":"Robert W"},{"family":"Tapia","given":"Evelina"},{"family":"Rehm","given":"Lynn P"}],"issued":{"date-parts":[["2007"]]}}},{"id":1422,"uris":["http://zotero.org/users/9427805/items/HHNPDF8F"],"itemData":{"id":1422,"type":"article-journal","abstract":"Habituation is a fundamental form of learning manifested by a decrement of neuronal responses to repeated sensory stimulation. In addition, habituation is also known to occur on the behavioral level, manifested by reduced emotional reactions to repeatedly presented affective stimuli. It is, however, not clear which brain areas show a decline in activity during repeated sensory stimulation on the same time scale as reduced valence and arousal experience and whether these areas can be delineated from other brain areas with habituation effects on faster or slower time scales. These questions were addressed using functional magnetic resonance imaging acquired during repeated stimulation with piano melodies. The magnitude of functional responses in the laterobasal amygdala and in related cortical areas and that of valence and arousal ratings, given after each music presentation, declined in parallel over the experiment. In contrast to this longterm habituation (43 min), short-term decreases occurring within seconds were found in the primary auditory cortex. Sustained responses that remained throughout the whole investigated time period were detected in the ventrolateral prefrontal cortex extending to the dorsal part of the anterior insular cortex. These ﬁndings identify an amygdalocortical network that forms the potential basis of affective habituation in humans.","container-title":"Cerebral Cortex","DOI":"10.1093/cercor/bhq001","ISSN":"1460-2199, 1047-3211","issue":"11","language":"en","page":"2531-2539","source":"DOI.org (Crossref)","title":"Time Scales of Auditory Habituation in the Amygdala and Cerebral Cortex","volume":"20","author":[{"family":"Mutschler","given":"Isabella"},{"family":"Wieckhorst","given":"Birgit"},{"family":"Speck","given":"Oliver"},{"family":"Schulze-Bonhage","given":"Andreas"},{"family":"Hennig","given":"Jürgen"},{"family":"Seifritz","given":"Erich"},{"family":"Ball","given":"Tonio"}],"issued":{"date-parts":[["2010",11]]}}}],"schema":"https://github.com/citation-style-language/schema/raw/master/csl-citation.json"} </w:instrText>
      </w:r>
      <w:r w:rsidRPr="006E6154">
        <w:rPr>
          <w:sz w:val="22"/>
          <w:szCs w:val="22"/>
        </w:rPr>
        <w:fldChar w:fldCharType="separate"/>
      </w:r>
      <w:r w:rsidRPr="006E6154">
        <w:rPr>
          <w:noProof/>
          <w:sz w:val="22"/>
          <w:szCs w:val="22"/>
        </w:rPr>
        <w:t>(Codispoti et al., 2006; Leventhal et al., 2007; Mutschler et al., 2010)</w:t>
      </w:r>
      <w:r w:rsidRPr="006E6154">
        <w:rPr>
          <w:sz w:val="22"/>
          <w:szCs w:val="22"/>
        </w:rPr>
        <w:fldChar w:fldCharType="end"/>
      </w:r>
      <w:r w:rsidRPr="006E6154">
        <w:rPr>
          <w:sz w:val="22"/>
          <w:szCs w:val="22"/>
        </w:rPr>
        <w:t xml:space="preserve">. In these situations, the ‘click’ must adapt to the user’s environment to become significant again. Even though it </w:t>
      </w:r>
      <w:r w:rsidRPr="006E6154">
        <w:rPr>
          <w:sz w:val="22"/>
          <w:szCs w:val="22"/>
        </w:rPr>
        <w:lastRenderedPageBreak/>
        <w:t xml:space="preserve">has been demonstrated that humans may intentionally or spontaneously adopt auditory-motor synchronization leading to entrainment from insignificant metronome clicks </w:t>
      </w:r>
      <w:r w:rsidRPr="006E6154">
        <w:rPr>
          <w:sz w:val="22"/>
          <w:szCs w:val="22"/>
        </w:rPr>
        <w:fldChar w:fldCharType="begin"/>
      </w:r>
      <w:r w:rsidRPr="006E6154">
        <w:rPr>
          <w:sz w:val="22"/>
          <w:szCs w:val="22"/>
        </w:rPr>
        <w:instrText xml:space="preserve"> ADDIN ZOTERO_ITEM CSL_CITATION {"citationID":"H6ZHfSJA","properties":{"formattedCitation":"(Cadena-Valencia et al., 2018; N\\uc0\\u233{}da et al., 2000; Repp, 2006; Varlet et al., 2018)","plainCitation":"(Cadena-Valencia et al., 2018; Néda et al., 2000; Repp, 2006; Varlet et al., 2018)","noteIndex":0},"citationItems":[{"id":1414,"uris":["http://zotero.org/users/9427805/items/5I3PBSSJ"],"itemData":{"id":1414,"type":"article-journal","abstract":"To prepare timely motor actions, we constantly predict future events. Regularly repeating events are often perceived as a rhythm to which we can readily synchronize our movements, just as in dancing to music. However, the neuronal mechanisms underlying the capacity to encode and maintain rhythms are not understood. We trained nonhuman primates to maintain the rhythm of a visual metronome of diverse tempos and recorded neural activity in the supplementary motor area (SMA). SMA exhibited rhythmic bursts of gamma band (30–40 Hz) reflecting an internal tempo that matched the extinguished visual metronome. Moreover, gamma amplitude increased throughout the trial, providing an estimate of total elapsed time. Notably, the timing of gamma bursts and firing rate modulations allowed predicting whether monkeys were ahead or behind the correct tempo. Our results indicate that SMA uses dynamic motor plans to encode a metronome for rhythms and a stopwatch for total elapsed time.","container-title":"eLife","DOI":"10.7554/eLife.38983","ISSN":"2050-084X","note":"publisher: eLife Sciences Publications, Ltd","page":"e38983","title":"Entrainment and maintenance of an internal metronome in supplementary motor area","volume":"7","author":[{"family":"Cadena-Valencia","given":"Jaime"},{"family":"García-Garibay","given":"Otto"},{"family":"Merchant","given":"Hugo"},{"family":"Jazayeri","given":"Mehrdad"},{"family":"Lafuente","given":"Victor","non-dropping-particle":"de"}],"editor":[{"family":"Ivry","given":"Richard B"}],"issued":{"date-parts":[["2018",10,22]]}}},{"id":1418,"uris":["http://zotero.org/users/9427805/items/4EDIGJFU"],"itemData":{"id":1418,"type":"article-journal","container-title":"Nature","ISSN":"0028-0836","issue":"6772","journalAbbreviation":"Nature","note":"publisher: Nature Publishing Group UK London","page":"849-850","title":"The sound of many hands clapping","volume":"403","author":[{"family":"Néda","given":"Zoltán"},{"family":"Ravasz","given":"Erzsébet"},{"family":"Brechet","given":"Yves"},{"family":"Vicsek","given":"Tamás"},{"family":"Barabási","given":"A-L"}],"issued":{"date-parts":[["2000"]]}}},{"id":1420,"uris":["http://zotero.org/users/9427805/items/6THHZ8I5"],"itemData":{"id":1420,"type":"article-journal","abstract":"This study investigated whether an auditory distractor (D) sequence affects the timing of self-paced finger tapping. To begin with, Experiment 1 replicated earlier findings by showing that, when taps are synchronized with an isochronous auditory target (T) sequence, an isochronous D sequence of different tempo and pitch systematically modulates the tap timing. The extent of the modulation depended on the relative intensity of the T and D tones, but not on their pitch distance. Experiment 2 then used a synchronization-continuation paradigm in which D sequences of different tempi were introduced only during continuation tapping. Although the D sequences rarely captured the taps completely, they did increase the tapping variability and deviations from the correct tempo. Furthermore, they eliminated the negative correlation between successive inter-tap intervals and led to intermittent phase locking when the tapping period was close to the period of the D sequence. These distractor effects occurred regardless of whether or not the taps generated auditory feedback tones. The distractor effects thus depend neither on the intention to synchronize with a T sequence nor on the simultaneous perception of two auditory sequences. Rather, they seem to reflect a basic attraction of rhythmic movement to auditory rhythms.","container-title":"Acta Psychologica","DOI":"10.1016/j.actpsy.2005.06.006","ISSN":"0001-6918","issue":"1","journalAbbreviation":"Acta Psychologica","page":"81-107","title":"Does an auditory distractor sequence affect self-paced tapping?","volume":"121","author":[{"family":"Repp","given":"Bruno H."}],"issued":{"date-parts":[["2006",1,1]]}}},{"id":1416,"uris":["http://zotero.org/users/9427805/items/JVDFLWAS"],"itemData":{"id":1416,"type":"article-journal","abstract":"Rhythmic movements produced by humans become spontaneously entrained to auditory rhythms in the environment. Evidence suggests that synchronisation to external auditory rhythms can contribute to the stabilisation of movements in time and space, opening new perspectives for motor training and rehabilitation. Here we compared the effects of single (1:1) and double (1:2) metronomes (i.e., one or two stimulations per preferred movement cycle) on spontaneous movement entrainment and stabilisation. We examined the spontaneous entrainment of self-paced hand-held pendulum swinging when single or double metronomes were presented either at the participant’s preferred tempo or slightly slower or faster (± 10%). The results showed that participants’ movements spontaneously entrained to auditory rhythms, and that the strength of this entrainment was the same for single and double metronomes. However, double metronomes decreased movement tempo stability, whereas single metronomes increased movement tempo stability compared to a control condition without a stimulus. These effects preferentially occurred for metronomes presented at participants’ preferred movement tempi and especially for participants whose movements were intrinsically more variable. Participants’ movement amplitude stability was also modulated in such a way that the stability of participants who were intrinsically less stable increased, whereas the stability of intrinsically more stable participants decreased with auditory rhythms, an effect that was stronger with double than single metronomes. Moreover, movement stabilisation in time and space were positively correlated, suggesting that tempo and amplitude stabilisation depend on similar processes and may be complementary. These findings provide new insight into the processes underlying auditory-motor entrainment and how auditory rhythms can be used to improve movement stability in time and space.","container-title":"Experimental Brain Research","DOI":"10.1007/s00221-018-5382-4","ISSN":"0014-4819, 1432-1106","issue":"12","journalAbbreviation":"Exp Brain Res","language":"en","page":"3341-3350","source":"DOI.org (Crossref)","title":"Single (1:1) vs. double (1:2) metronomes for the spontaneous entrainment and stabilisation of human rhythmic movements","title-short":"Single (1","volume":"236","author":[{"family":"Varlet","given":"Manuel"},{"family":"Williams","given":"Rohan"},{"family":"Bouvet","given":"Cécile"},{"family":"Keller","given":"Peter E."}],"issued":{"date-parts":[["2018",12]]}}}],"schema":"https://github.com/citation-style-language/schema/raw/master/csl-citation.json"} </w:instrText>
      </w:r>
      <w:r w:rsidRPr="006E6154">
        <w:rPr>
          <w:sz w:val="22"/>
          <w:szCs w:val="22"/>
        </w:rPr>
        <w:fldChar w:fldCharType="separate"/>
      </w:r>
      <w:r w:rsidRPr="006E6154">
        <w:rPr>
          <w:rFonts w:ascii="Calibri" w:cs="Calibri"/>
          <w:sz w:val="22"/>
        </w:rPr>
        <w:t>(Cadena-Valencia et al., 2018; Néda et al., 2000; Repp, 2006; Varlet et al., 2018)</w:t>
      </w:r>
      <w:r w:rsidRPr="006E6154">
        <w:rPr>
          <w:sz w:val="22"/>
          <w:szCs w:val="22"/>
        </w:rPr>
        <w:fldChar w:fldCharType="end"/>
      </w:r>
      <w:r w:rsidRPr="006E6154">
        <w:rPr>
          <w:sz w:val="22"/>
          <w:szCs w:val="22"/>
        </w:rPr>
        <w:t xml:space="preserve">, it has also been shown that simple repetition is not sufficient to avoid habituation to an auditory stimulus, but rather the relationship of the nature of the stimulus to the current adaptive situation should be considered to avoid habituation </w:t>
      </w:r>
      <w:r w:rsidRPr="006E6154">
        <w:rPr>
          <w:sz w:val="22"/>
          <w:szCs w:val="22"/>
        </w:rPr>
        <w:fldChar w:fldCharType="begin"/>
      </w:r>
      <w:r w:rsidRPr="006E6154">
        <w:rPr>
          <w:sz w:val="22"/>
          <w:szCs w:val="22"/>
        </w:rPr>
        <w:instrText xml:space="preserve"> ADDIN ZOTERO_ITEM CSL_CITATION {"citationID":"mbVfhKSI","properties":{"formattedCitation":"(WORDEN, 1973)","plainCitation":"(WORDEN, 1973)","noteIndex":0},"citationItems":[{"id":1412,"uris":["http://zotero.org/users/9427805/items/2SIIFMIT"],"itemData":{"id":1412,"type":"chapter","abstract":"Publisher Summary\nThis chapter aims to evaluate the current status of data and concepts concerning the role of the auditory receptor, the auditory nerve, and the first central auditory relay in auditory habituation. It discusses the hypothesis of afferent neuronal inhibition. According to this hypothesis, auditory habituation and directed attention are mediated by a selective “gating” of sensory information at the peripheral end of the sensory systems, including the first central neural relays. The data supporting this hypothesis consists of correlations between behavioral responsiveness to stimuli and the amplitude of potentials evoked by those stimuli as recorded from gross electrodes in the sensory relays; potentials of large amplitude is associated with states of attentiveness to the stimuli whereas those of small amplitude is associated with states of inattentiveness. Finally, it suggests considerable research directed at uncovering further relationships between psychological variables such as habituation, attention and learning, and changes in various parameters of electrophysiological recordings.","container-title":"Physiological Substrates","ISBN":"978-0-12-549802-9","note":"DOI: 10.1016/B978-0-12-549802-9.50009-1","page":"109-137","publisher":"Academic Press","title":"Chapter 3 - Auditory Habituation","URL":"https://www.sciencedirect.com/science/article/pii/B9780125498029500091","author":[{"family":"WORDEN","given":"FREDERIC G."}],"editor":[{"family":"PEEKE","given":"HARMAN V.S."},{"family":"HERZ","given":"MICHAEL J."}],"issued":{"date-parts":[["1973",1,1]]}}}],"schema":"https://github.com/citation-style-language/schema/raw/master/csl-citation.json"} </w:instrText>
      </w:r>
      <w:r w:rsidRPr="006E6154">
        <w:rPr>
          <w:sz w:val="22"/>
          <w:szCs w:val="22"/>
        </w:rPr>
        <w:fldChar w:fldCharType="separate"/>
      </w:r>
      <w:r w:rsidRPr="006E6154">
        <w:rPr>
          <w:noProof/>
          <w:sz w:val="22"/>
          <w:szCs w:val="22"/>
        </w:rPr>
        <w:t>(WORDEN, 1973)</w:t>
      </w:r>
      <w:r w:rsidRPr="006E6154">
        <w:rPr>
          <w:sz w:val="22"/>
          <w:szCs w:val="22"/>
        </w:rPr>
        <w:fldChar w:fldCharType="end"/>
      </w:r>
      <w:r w:rsidRPr="006E6154">
        <w:rPr>
          <w:sz w:val="22"/>
          <w:szCs w:val="22"/>
        </w:rPr>
        <w:t xml:space="preserve">. Therefore, the sound of the ‘click’ should evolve or update with time to be perceived as AAR. Additionally, if the user’s physical space changed such that it included noise capable of masking the ‘click’ (construction zone noises), the ‘click’ should adapt to remain distinct from the sounds of the physical reality to facilitate recognition with low cognitive efforts. </w:t>
      </w:r>
    </w:p>
    <w:p w14:paraId="13B5F65E" w14:textId="3055C722" w:rsidR="005964C7" w:rsidRPr="006E6154" w:rsidRDefault="005964C7" w:rsidP="005964C7">
      <w:pPr>
        <w:spacing w:line="480" w:lineRule="auto"/>
        <w:rPr>
          <w:b/>
          <w:bCs/>
          <w:sz w:val="22"/>
          <w:szCs w:val="22"/>
        </w:rPr>
      </w:pPr>
      <w:r w:rsidRPr="006E6154">
        <w:rPr>
          <w:sz w:val="22"/>
          <w:szCs w:val="22"/>
        </w:rPr>
        <w:tab/>
        <w:t xml:space="preserve">These temporal adaptations to the User’s Reality could be compared to the dimension Extent of World Knowledge </w:t>
      </w:r>
      <w:r w:rsidRPr="006E6154">
        <w:rPr>
          <w:sz w:val="22"/>
          <w:szCs w:val="22"/>
        </w:rPr>
        <w:fldChar w:fldCharType="begin"/>
      </w:r>
      <w:r w:rsidRPr="006E6154">
        <w:rPr>
          <w:sz w:val="22"/>
          <w:szCs w:val="22"/>
        </w:rPr>
        <w:instrText xml:space="preserve"> ADDIN ZOTERO_ITEM CSL_CITATION {"citationID":"6QWx0wb9","properties":{"formattedCitation":"(Milgram &amp; Kishino, 1994)","plainCitation":"(Milgram &amp; Kishino, 1994)","noteIndex":0},"citationItems":[{"id":473,"uris":["http://zotero.org/users/9427805/items/P9D8GB4P"],"itemData":{"id":473,"type":"article-journal","abstract":"This paper focuses on Mixed Reality (MR) visual displays, a particular subset of Virtual Reality (VR) related technologies that involve the merging of real and virtual worlds somewhere along the \"virtuality continuum\" which connects completely real environments to completely virtual ones. Probably the best known of these is Augmented Reality (AR), which refers to all cases in which the display of an otherwise real environment is augmented by means of virtual (computer graphic) objects. The converse case on the virtuality continuum is therefore Augmented Virtuality (AV). Six classes of hybrid MR display environments are identified. However, an attempt to distinguish these classes on the basis of whether they are primarily video or computer graphics based, whether the real world is viewed directly or via some electronic display medium, whether the viewer is intended to feel part of the world or on the outside looking in, and whether or not the scale of the display is intended to map orthoscopically onto the real world leads to quite different groupings among the six identified classes, thereby demonstrating the need for an efficient taxonomy, or classification framework, according to which essential differences can be identified. The 'obvious' distinction between the terms \"real\" and \"virtual\" is shown to have a number of different aspects, depending on whether one is dealing with real or virtual objects, real or virtual images, and direct or non-direct viewing of these. An (approximately) three dimensional taxonomy is proposed, comprising the following dimensions: Extent of World Knowledge (\"how much do we know about the world being displayed?\"), Reproduction Fidelity (\"how 'realistically' are we able to display it?\"), and Extent of Presence Metaphor (\"what is the extent of the illusion that the observer is present within that world?\").","container-title":"IEICE Transactions on Information Systems","issue":"No.12","language":"en","page":"16","source":"Zotero","title":"A TAXONOMY OF MIXED REALITY VISUAL DISPLAYS","volume":"Vol E77-D","author":[{"family":"Milgram","given":"Paul"},{"family":"Kishino","given":"Fumio"}],"issued":{"date-parts":[["1994",7,8]]}}}],"schema":"https://github.com/citation-style-language/schema/raw/master/csl-citation.json"} </w:instrText>
      </w:r>
      <w:r w:rsidRPr="006E6154">
        <w:rPr>
          <w:sz w:val="22"/>
          <w:szCs w:val="22"/>
        </w:rPr>
        <w:fldChar w:fldCharType="separate"/>
      </w:r>
      <w:r w:rsidRPr="006E6154">
        <w:rPr>
          <w:noProof/>
          <w:sz w:val="22"/>
          <w:szCs w:val="22"/>
        </w:rPr>
        <w:t>(Milgram &amp; Kishino, 1994)</w:t>
      </w:r>
      <w:r w:rsidRPr="006E6154">
        <w:rPr>
          <w:sz w:val="22"/>
          <w:szCs w:val="22"/>
        </w:rPr>
        <w:fldChar w:fldCharType="end"/>
      </w:r>
      <w:r w:rsidRPr="006E6154">
        <w:rPr>
          <w:sz w:val="22"/>
          <w:szCs w:val="22"/>
        </w:rPr>
        <w:t xml:space="preserve">. However, here it is less about the ‘where’ and ‘what’, and more about the ‘how’, relative to the user. Such considerations have also been addressed in the updated version of Extent of World Knowledge </w:t>
      </w:r>
      <w:r w:rsidRPr="006E6154">
        <w:rPr>
          <w:sz w:val="22"/>
          <w:szCs w:val="22"/>
        </w:rPr>
        <w:fldChar w:fldCharType="begin"/>
      </w:r>
      <w:r w:rsidRPr="006E6154">
        <w:rPr>
          <w:sz w:val="22"/>
          <w:szCs w:val="22"/>
        </w:rPr>
        <w:instrText xml:space="preserve"> ADDIN ZOTERO_ITEM CSL_CITATION {"citationID":"dBqC8RZT","properties":{"formattedCitation":"(Skarbez et al., 2021)","plainCitation":"(Skarbez et al., 2021)","noteIndex":0},"citationItems":[{"id":179,"uris":["http://zotero.org/users/9427805/items/U7DGBFIN"],"itemData":{"id":179,"type":"article-journal","abstract":"Since its introduction in 1994, Milgram and Kishino’s reality-virtuality (RV) continuum has been used to frame virtual and augmented reality research and development. While originally, the RV continuum and the three dimensions of the supporting taxonomy (extent of world knowledge, reproduction ﬁdelity, and extent of presence metaphor) were intended to characterize the capabilities of visual display technology, researchers have embraced the RV continuum while largely ignoring the taxonomy. Considering the leaps in technology made over the last 25 years, revisiting the RV continuum and taxonomy is timely. In reexamining Milgram and Kishino’s ideas, we realized, ﬁrst, that the RV continuum is actually discontinuous; perfect virtual reality cannot be reached. Secondly, mixed reality is broader than previously believed, and, in fact, encompasses conventional virtual reality experiences. Finally, our revised taxonomy adds coherence, accounting for the role of users, which is critical to assessing modern mixed reality experiences. The 3D space created by our taxonomy incorporates familiar constructs such as presence and immersion, and also proposes new constructs that may be important as mixed reality technology matures.","container-title":"Frontiers in Virtual Reality","DOI":"10.3389/frvir.2021.647997","ISSN":"2673-4192","journalAbbreviation":"Front. Virtual Real.","language":"en","page":"647997","source":"DOI.org (Crossref)","title":"Revisiting Milgram and Kishino's Reality-Virtuality Continuum","volume":"2","author":[{"family":"Skarbez","given":"Richard"},{"family":"Smith","given":"Missie"},{"family":"Whitton","given":"Mary C."}],"issued":{"date-parts":[["2021",3,24]]}}}],"schema":"https://github.com/citation-style-language/schema/raw/master/csl-citation.json"} </w:instrText>
      </w:r>
      <w:r w:rsidRPr="006E6154">
        <w:rPr>
          <w:sz w:val="22"/>
          <w:szCs w:val="22"/>
        </w:rPr>
        <w:fldChar w:fldCharType="separate"/>
      </w:r>
      <w:r w:rsidRPr="006E6154">
        <w:rPr>
          <w:noProof/>
          <w:sz w:val="22"/>
          <w:szCs w:val="22"/>
        </w:rPr>
        <w:t>(Skarbez et al., 2021)</w:t>
      </w:r>
      <w:r w:rsidRPr="006E6154">
        <w:rPr>
          <w:sz w:val="22"/>
          <w:szCs w:val="22"/>
        </w:rPr>
        <w:fldChar w:fldCharType="end"/>
      </w:r>
      <w:r w:rsidRPr="006E6154">
        <w:rPr>
          <w:sz w:val="22"/>
          <w:szCs w:val="22"/>
        </w:rPr>
        <w:t xml:space="preserve">, and the current work further confirms the need for it in auditory augmentations. Similarly, the need to maintain social collaborations in such experiences has also been described as “# Users”, or ‘number of users’ </w:t>
      </w:r>
      <w:r w:rsidRPr="006E6154">
        <w:rPr>
          <w:sz w:val="22"/>
          <w:szCs w:val="22"/>
        </w:rPr>
        <w:fldChar w:fldCharType="begin"/>
      </w:r>
      <w:r w:rsidRPr="006E6154">
        <w:rPr>
          <w:sz w:val="22"/>
          <w:szCs w:val="22"/>
        </w:rPr>
        <w:instrText xml:space="preserve"> ADDIN ZOTERO_ITEM CSL_CITATION {"citationID":"xHxcuHeW","properties":{"formattedCitation":"(Speicher et al., 2019)","plainCitation":"(Speicher et al., 2019)","noteIndex":0},"citationItems":[{"id":110,"uris":["http://zotero.org/users/9427805/items/HZ36NUUR"],"itemData":{"id":110,"type":"paper-conference","abstract":"What is Mixed Reality (MR)? To revisit this question given the many recent developments, we conducted interviews with ten AR/VR experts from academia and industry, as well as a literature survey of 68 papers. We find that, while there are prominent examples, there is no universally agreed on, one-size-fits-all definition of MR. Rather, we identified six partially competing notions from the literature and experts’ responses. We then started to isolate the different aspects of reality relevant for MR experiences, going beyond the primarily visual notions and extending to audio, motion, haptics, taste, and smell. We distill our findings into a conceptual framework with seven dimensions to characterize MR applications in terms of the number of environments, number of users, level of immersion, level of virtuality, degree of interaction, input, and output. Our goal with this paper is to support classification and discussion of MR applications’ design and provide a better means to researchers to contextualize their work within the increasingly fragmented MR landscape.","container-title":"Proceedings of the 2019 CHI Conference on Human Factors in Computing Systems","DOI":"10.1145/3290605.3300767","event-place":"Glasgow Scotland Uk","event-title":"CHI '19: CHI Conference on Human Factors in Computing Systems","ISBN":"978-1-4503-5970-2","language":"en","page":"1-15","publisher":"ACM","publisher-place":"Glasgow Scotland Uk","source":"DOI.org (Crossref)","title":"What is Mixed Reality?","URL":"https://dl.acm.org/doi/10.1145/3290605.3300767","author":[{"family":"Speicher","given":"Maximilian"},{"family":"Hall","given":"Brian D."},{"family":"Nebeling","given":"Michael"}],"accessed":{"date-parts":[["2021",4,25]]},"issued":{"date-parts":[["2019",5,2]]}}}],"schema":"https://github.com/citation-style-language/schema/raw/master/csl-citation.json"} </w:instrText>
      </w:r>
      <w:r w:rsidRPr="006E6154">
        <w:rPr>
          <w:sz w:val="22"/>
          <w:szCs w:val="22"/>
        </w:rPr>
        <w:fldChar w:fldCharType="separate"/>
      </w:r>
      <w:r w:rsidRPr="006E6154">
        <w:rPr>
          <w:noProof/>
          <w:sz w:val="22"/>
          <w:szCs w:val="22"/>
        </w:rPr>
        <w:t>(Speicher et al., 2019)</w:t>
      </w:r>
      <w:r w:rsidRPr="006E6154">
        <w:rPr>
          <w:sz w:val="22"/>
          <w:szCs w:val="22"/>
        </w:rPr>
        <w:fldChar w:fldCharType="end"/>
      </w:r>
      <w:r w:rsidRPr="006E6154">
        <w:rPr>
          <w:sz w:val="22"/>
          <w:szCs w:val="22"/>
        </w:rPr>
        <w:t>, and the current work corroborates this requirement for AAR experiences.</w:t>
      </w:r>
    </w:p>
    <w:p w14:paraId="545E8297" w14:textId="6303613B" w:rsidR="00712F8A" w:rsidRPr="006E6154" w:rsidRDefault="009A77F1" w:rsidP="00712F8A">
      <w:pPr>
        <w:spacing w:line="480" w:lineRule="auto"/>
        <w:rPr>
          <w:b/>
          <w:bCs/>
          <w:sz w:val="22"/>
          <w:szCs w:val="22"/>
        </w:rPr>
      </w:pPr>
      <w:r w:rsidRPr="006E6154">
        <w:rPr>
          <w:b/>
          <w:bCs/>
          <w:sz w:val="22"/>
          <w:szCs w:val="22"/>
        </w:rPr>
        <w:t xml:space="preserve">Heuristic </w:t>
      </w:r>
      <w:r w:rsidR="0059562A" w:rsidRPr="006E6154">
        <w:rPr>
          <w:b/>
          <w:bCs/>
          <w:sz w:val="22"/>
          <w:szCs w:val="22"/>
        </w:rPr>
        <w:t xml:space="preserve">and User Experience Evaluation </w:t>
      </w:r>
      <w:r w:rsidRPr="006E6154">
        <w:rPr>
          <w:b/>
          <w:bCs/>
          <w:sz w:val="22"/>
          <w:szCs w:val="22"/>
        </w:rPr>
        <w:t>Tool</w:t>
      </w:r>
    </w:p>
    <w:p w14:paraId="64C43289" w14:textId="7F2E946F" w:rsidR="006F18A0" w:rsidRPr="006E6154" w:rsidRDefault="0059562A" w:rsidP="00774F18">
      <w:pPr>
        <w:spacing w:line="480" w:lineRule="auto"/>
        <w:jc w:val="both"/>
        <w:rPr>
          <w:sz w:val="22"/>
          <w:szCs w:val="22"/>
        </w:rPr>
      </w:pPr>
      <w:r w:rsidRPr="006E6154">
        <w:rPr>
          <w:sz w:val="22"/>
          <w:szCs w:val="22"/>
        </w:rPr>
        <w:t>T</w:t>
      </w:r>
      <w:r w:rsidR="00712F8A" w:rsidRPr="006E6154">
        <w:rPr>
          <w:sz w:val="22"/>
          <w:szCs w:val="22"/>
        </w:rPr>
        <w:t>he taxonomy described</w:t>
      </w:r>
      <w:r w:rsidRPr="006E6154">
        <w:rPr>
          <w:sz w:val="22"/>
          <w:szCs w:val="22"/>
        </w:rPr>
        <w:t xml:space="preserve"> can be used in two ways. First, as a heuristics tool and second as a user experience evaluation tool in user studies. As a heuristics tool, it can serve as a guide for system requirements to provide st</w:t>
      </w:r>
      <w:r w:rsidR="00500907" w:rsidRPr="006E6154">
        <w:rPr>
          <w:sz w:val="22"/>
          <w:szCs w:val="22"/>
        </w:rPr>
        <w:t>ro</w:t>
      </w:r>
      <w:r w:rsidRPr="006E6154">
        <w:rPr>
          <w:sz w:val="22"/>
          <w:szCs w:val="22"/>
        </w:rPr>
        <w:t xml:space="preserve">ng AAR experience. Table 1 shows the taxonomy as a </w:t>
      </w:r>
      <w:r w:rsidR="00F46BF9" w:rsidRPr="006E6154">
        <w:rPr>
          <w:sz w:val="22"/>
          <w:szCs w:val="22"/>
        </w:rPr>
        <w:t>heuristic</w:t>
      </w:r>
      <w:r w:rsidR="000E75EC" w:rsidRPr="006E6154">
        <w:rPr>
          <w:sz w:val="22"/>
          <w:szCs w:val="22"/>
        </w:rPr>
        <w:t xml:space="preserve"> </w:t>
      </w:r>
      <w:r w:rsidRPr="006E6154">
        <w:rPr>
          <w:sz w:val="22"/>
          <w:szCs w:val="22"/>
        </w:rPr>
        <w:t>gu</w:t>
      </w:r>
      <w:r w:rsidR="001B36B0" w:rsidRPr="006E6154">
        <w:rPr>
          <w:sz w:val="22"/>
          <w:szCs w:val="22"/>
        </w:rPr>
        <w:t>ide.</w:t>
      </w:r>
      <w:r w:rsidR="000E75EC" w:rsidRPr="006E6154">
        <w:rPr>
          <w:sz w:val="22"/>
          <w:szCs w:val="22"/>
        </w:rPr>
        <w:t xml:space="preserve"> Each question can be answered in</w:t>
      </w:r>
      <w:r w:rsidR="0061198B" w:rsidRPr="006E6154">
        <w:rPr>
          <w:sz w:val="22"/>
          <w:szCs w:val="22"/>
        </w:rPr>
        <w:t xml:space="preserve"> the form of binary responses,</w:t>
      </w:r>
      <w:r w:rsidR="000E75EC" w:rsidRPr="006E6154">
        <w:rPr>
          <w:sz w:val="22"/>
          <w:szCs w:val="22"/>
        </w:rPr>
        <w:t xml:space="preserve"> Yes (1)</w:t>
      </w:r>
      <w:r w:rsidR="0061198B" w:rsidRPr="006E6154">
        <w:rPr>
          <w:sz w:val="22"/>
          <w:szCs w:val="22"/>
        </w:rPr>
        <w:t xml:space="preserve"> </w:t>
      </w:r>
      <w:r w:rsidR="000E75EC" w:rsidRPr="006E6154">
        <w:rPr>
          <w:sz w:val="22"/>
          <w:szCs w:val="22"/>
        </w:rPr>
        <w:t xml:space="preserve">or No (0), for a total score of 9. </w:t>
      </w:r>
    </w:p>
    <w:p w14:paraId="6BD4F3B4" w14:textId="77777777" w:rsidR="00200611" w:rsidRPr="006E6154" w:rsidRDefault="00200611" w:rsidP="00774F18">
      <w:pPr>
        <w:spacing w:line="480" w:lineRule="auto"/>
        <w:jc w:val="both"/>
        <w:rPr>
          <w:sz w:val="22"/>
          <w:szCs w:val="22"/>
        </w:rPr>
      </w:pPr>
    </w:p>
    <w:p w14:paraId="3E1A5758" w14:textId="77777777" w:rsidR="00200611" w:rsidRPr="006E6154" w:rsidRDefault="00200611" w:rsidP="00774F18">
      <w:pPr>
        <w:spacing w:line="480" w:lineRule="auto"/>
        <w:jc w:val="both"/>
        <w:rPr>
          <w:sz w:val="22"/>
          <w:szCs w:val="22"/>
        </w:rPr>
      </w:pPr>
    </w:p>
    <w:p w14:paraId="6A3C5598" w14:textId="77777777" w:rsidR="00200611" w:rsidRPr="006E6154" w:rsidRDefault="00200611" w:rsidP="00774F18">
      <w:pPr>
        <w:spacing w:line="480" w:lineRule="auto"/>
        <w:jc w:val="both"/>
        <w:rPr>
          <w:sz w:val="22"/>
          <w:szCs w:val="22"/>
        </w:rPr>
      </w:pPr>
    </w:p>
    <w:p w14:paraId="2A9DE3F8" w14:textId="56E33063" w:rsidR="00500907" w:rsidRPr="006E6154" w:rsidRDefault="00500907" w:rsidP="00BB5D67">
      <w:pPr>
        <w:spacing w:line="480" w:lineRule="auto"/>
        <w:jc w:val="center"/>
        <w:rPr>
          <w:sz w:val="22"/>
          <w:szCs w:val="22"/>
        </w:rPr>
      </w:pPr>
      <w:r w:rsidRPr="006E6154">
        <w:rPr>
          <w:sz w:val="20"/>
          <w:szCs w:val="20"/>
        </w:rPr>
        <w:lastRenderedPageBreak/>
        <w:t>Table 1. AAR Heuristics</w:t>
      </w:r>
    </w:p>
    <w:tbl>
      <w:tblPr>
        <w:tblStyle w:val="TableGrid"/>
        <w:tblW w:w="0" w:type="auto"/>
        <w:tblLook w:val="04A0" w:firstRow="1" w:lastRow="0" w:firstColumn="1" w:lastColumn="0" w:noHBand="0" w:noVBand="1"/>
      </w:tblPr>
      <w:tblGrid>
        <w:gridCol w:w="535"/>
        <w:gridCol w:w="7739"/>
        <w:gridCol w:w="1076"/>
      </w:tblGrid>
      <w:tr w:rsidR="00C36F3D" w:rsidRPr="006E6154" w14:paraId="00668333" w14:textId="77777777" w:rsidTr="00500907">
        <w:tc>
          <w:tcPr>
            <w:tcW w:w="535" w:type="dxa"/>
          </w:tcPr>
          <w:p w14:paraId="41794CF1" w14:textId="43D8DA9D" w:rsidR="00C36F3D" w:rsidRPr="006E6154" w:rsidRDefault="0029383A" w:rsidP="001B36B0">
            <w:pPr>
              <w:spacing w:line="480" w:lineRule="auto"/>
              <w:jc w:val="both"/>
              <w:rPr>
                <w:sz w:val="20"/>
                <w:szCs w:val="20"/>
              </w:rPr>
            </w:pPr>
            <w:r w:rsidRPr="006E6154">
              <w:rPr>
                <w:sz w:val="20"/>
                <w:szCs w:val="20"/>
              </w:rPr>
              <w:t>Q1.</w:t>
            </w:r>
          </w:p>
        </w:tc>
        <w:tc>
          <w:tcPr>
            <w:tcW w:w="7739" w:type="dxa"/>
          </w:tcPr>
          <w:p w14:paraId="7266C5C7" w14:textId="3267B01C" w:rsidR="00C36F3D" w:rsidRPr="006E6154" w:rsidRDefault="00C36F3D" w:rsidP="001B36B0">
            <w:pPr>
              <w:spacing w:line="480" w:lineRule="auto"/>
              <w:jc w:val="both"/>
              <w:rPr>
                <w:sz w:val="20"/>
                <w:szCs w:val="20"/>
              </w:rPr>
            </w:pPr>
            <w:r w:rsidRPr="006E6154">
              <w:rPr>
                <w:sz w:val="20"/>
                <w:szCs w:val="20"/>
              </w:rPr>
              <w:t>Does the audio</w:t>
            </w:r>
            <w:r w:rsidR="00EF6861" w:rsidRPr="006E6154">
              <w:rPr>
                <w:sz w:val="20"/>
                <w:szCs w:val="20"/>
              </w:rPr>
              <w:t xml:space="preserve"> augmented reality</w:t>
            </w:r>
            <w:r w:rsidRPr="006E6154">
              <w:rPr>
                <w:sz w:val="20"/>
                <w:szCs w:val="20"/>
              </w:rPr>
              <w:t xml:space="preserve"> provide a sense of </w:t>
            </w:r>
            <w:r w:rsidR="00620FBA" w:rsidRPr="006E6154">
              <w:rPr>
                <w:sz w:val="20"/>
                <w:szCs w:val="20"/>
              </w:rPr>
              <w:t xml:space="preserve">presence </w:t>
            </w:r>
            <w:r w:rsidRPr="006E6154">
              <w:rPr>
                <w:sz w:val="20"/>
                <w:szCs w:val="20"/>
              </w:rPr>
              <w:t xml:space="preserve">in an </w:t>
            </w:r>
            <w:r w:rsidR="003302C0" w:rsidRPr="006E6154">
              <w:rPr>
                <w:sz w:val="20"/>
                <w:szCs w:val="20"/>
              </w:rPr>
              <w:t xml:space="preserve">alternate </w:t>
            </w:r>
            <w:r w:rsidRPr="006E6154">
              <w:rPr>
                <w:sz w:val="20"/>
                <w:szCs w:val="20"/>
              </w:rPr>
              <w:t>environment?</w:t>
            </w:r>
          </w:p>
        </w:tc>
        <w:tc>
          <w:tcPr>
            <w:tcW w:w="1076" w:type="dxa"/>
          </w:tcPr>
          <w:p w14:paraId="6BBE58EE" w14:textId="6FE4438B" w:rsidR="00C36F3D" w:rsidRPr="006E6154" w:rsidRDefault="00C36F3D" w:rsidP="00BB5D67">
            <w:pPr>
              <w:spacing w:line="480" w:lineRule="auto"/>
              <w:jc w:val="center"/>
              <w:rPr>
                <w:sz w:val="20"/>
                <w:szCs w:val="20"/>
              </w:rPr>
            </w:pPr>
            <w:r w:rsidRPr="006E6154">
              <w:rPr>
                <w:rFonts w:ascii="Segoe UI Symbol" w:hAnsi="Segoe UI Symbol" w:cs="Segoe UI Symbol"/>
                <w:sz w:val="20"/>
                <w:szCs w:val="20"/>
              </w:rPr>
              <w:t>☐</w:t>
            </w:r>
          </w:p>
        </w:tc>
      </w:tr>
      <w:tr w:rsidR="00C36F3D" w:rsidRPr="006E6154" w14:paraId="16741C0A" w14:textId="77777777" w:rsidTr="00500907">
        <w:tc>
          <w:tcPr>
            <w:tcW w:w="535" w:type="dxa"/>
          </w:tcPr>
          <w:p w14:paraId="6AEAE95C" w14:textId="327C11AD" w:rsidR="00C36F3D" w:rsidRPr="006E6154" w:rsidRDefault="0029383A" w:rsidP="001B36B0">
            <w:pPr>
              <w:spacing w:line="480" w:lineRule="auto"/>
              <w:jc w:val="both"/>
              <w:rPr>
                <w:sz w:val="20"/>
                <w:szCs w:val="20"/>
              </w:rPr>
            </w:pPr>
            <w:r w:rsidRPr="006E6154">
              <w:rPr>
                <w:sz w:val="20"/>
                <w:szCs w:val="20"/>
              </w:rPr>
              <w:t>Q2.</w:t>
            </w:r>
          </w:p>
        </w:tc>
        <w:tc>
          <w:tcPr>
            <w:tcW w:w="7739" w:type="dxa"/>
          </w:tcPr>
          <w:p w14:paraId="77C3DBD2" w14:textId="1BB3258A" w:rsidR="00C36F3D" w:rsidRPr="006E6154" w:rsidRDefault="00C36F3D" w:rsidP="001B36B0">
            <w:pPr>
              <w:spacing w:line="480" w:lineRule="auto"/>
              <w:jc w:val="both"/>
              <w:rPr>
                <w:sz w:val="20"/>
                <w:szCs w:val="20"/>
              </w:rPr>
            </w:pPr>
            <w:r w:rsidRPr="006E6154">
              <w:rPr>
                <w:sz w:val="20"/>
                <w:szCs w:val="20"/>
              </w:rPr>
              <w:t xml:space="preserve">Does the </w:t>
            </w:r>
            <w:r w:rsidR="00A138F3" w:rsidRPr="006E6154">
              <w:rPr>
                <w:sz w:val="20"/>
                <w:szCs w:val="20"/>
              </w:rPr>
              <w:t>audio augmented reality</w:t>
            </w:r>
            <w:r w:rsidRPr="006E6154">
              <w:rPr>
                <w:sz w:val="20"/>
                <w:szCs w:val="20"/>
              </w:rPr>
              <w:t xml:space="preserve"> allow the user to maintain awareness and interaction with their physical environment?</w:t>
            </w:r>
          </w:p>
        </w:tc>
        <w:tc>
          <w:tcPr>
            <w:tcW w:w="1076" w:type="dxa"/>
          </w:tcPr>
          <w:p w14:paraId="2FD4EC25" w14:textId="57ADFE8F" w:rsidR="00C36F3D" w:rsidRPr="006E6154" w:rsidRDefault="00C36F3D" w:rsidP="00BB5D67">
            <w:pPr>
              <w:spacing w:line="480" w:lineRule="auto"/>
              <w:jc w:val="center"/>
              <w:rPr>
                <w:sz w:val="20"/>
                <w:szCs w:val="20"/>
              </w:rPr>
            </w:pPr>
            <w:r w:rsidRPr="006E6154">
              <w:rPr>
                <w:rFonts w:ascii="Segoe UI Symbol" w:hAnsi="Segoe UI Symbol" w:cs="Segoe UI Symbol"/>
                <w:sz w:val="20"/>
                <w:szCs w:val="20"/>
              </w:rPr>
              <w:t>☐</w:t>
            </w:r>
          </w:p>
        </w:tc>
      </w:tr>
      <w:tr w:rsidR="00241383" w:rsidRPr="006E6154" w14:paraId="594939D9" w14:textId="77777777" w:rsidTr="00500907">
        <w:tc>
          <w:tcPr>
            <w:tcW w:w="535" w:type="dxa"/>
          </w:tcPr>
          <w:p w14:paraId="21436EE1" w14:textId="1F6B1D8A" w:rsidR="00C36F3D" w:rsidRPr="006E6154" w:rsidRDefault="0029383A" w:rsidP="001B36B0">
            <w:pPr>
              <w:spacing w:line="480" w:lineRule="auto"/>
              <w:jc w:val="both"/>
              <w:rPr>
                <w:sz w:val="20"/>
                <w:szCs w:val="20"/>
              </w:rPr>
            </w:pPr>
            <w:r w:rsidRPr="006E6154">
              <w:rPr>
                <w:sz w:val="20"/>
                <w:szCs w:val="20"/>
              </w:rPr>
              <w:t>Q3.</w:t>
            </w:r>
          </w:p>
        </w:tc>
        <w:tc>
          <w:tcPr>
            <w:tcW w:w="7739" w:type="dxa"/>
          </w:tcPr>
          <w:p w14:paraId="210FAA13" w14:textId="2ABF398D" w:rsidR="00C36F3D" w:rsidRPr="006E6154" w:rsidRDefault="00C36F3D" w:rsidP="001B36B0">
            <w:pPr>
              <w:spacing w:line="480" w:lineRule="auto"/>
              <w:jc w:val="both"/>
              <w:rPr>
                <w:sz w:val="20"/>
                <w:szCs w:val="20"/>
              </w:rPr>
            </w:pPr>
            <w:r w:rsidRPr="006E6154">
              <w:rPr>
                <w:sz w:val="20"/>
                <w:szCs w:val="20"/>
              </w:rPr>
              <w:t xml:space="preserve">Does the </w:t>
            </w:r>
            <w:r w:rsidR="00A138F3" w:rsidRPr="006E6154">
              <w:rPr>
                <w:sz w:val="20"/>
                <w:szCs w:val="20"/>
              </w:rPr>
              <w:t>audio augmented reality</w:t>
            </w:r>
            <w:r w:rsidRPr="006E6154">
              <w:rPr>
                <w:sz w:val="20"/>
                <w:szCs w:val="20"/>
              </w:rPr>
              <w:t xml:space="preserve"> allow the user to easily distinguish between</w:t>
            </w:r>
            <w:r w:rsidR="00951DC5" w:rsidRPr="006E6154">
              <w:rPr>
                <w:sz w:val="20"/>
                <w:szCs w:val="20"/>
              </w:rPr>
              <w:t xml:space="preserve"> augmenting</w:t>
            </w:r>
            <w:r w:rsidRPr="006E6154">
              <w:rPr>
                <w:sz w:val="20"/>
                <w:szCs w:val="20"/>
              </w:rPr>
              <w:t xml:space="preserve"> and real audio?</w:t>
            </w:r>
          </w:p>
        </w:tc>
        <w:tc>
          <w:tcPr>
            <w:tcW w:w="1076" w:type="dxa"/>
          </w:tcPr>
          <w:p w14:paraId="70FC4E13" w14:textId="25A99207" w:rsidR="00C36F3D" w:rsidRPr="006E6154" w:rsidRDefault="00C36F3D" w:rsidP="000E75EC">
            <w:pPr>
              <w:spacing w:line="480" w:lineRule="auto"/>
              <w:jc w:val="center"/>
              <w:rPr>
                <w:rFonts w:ascii="Segoe UI Symbol" w:hAnsi="Segoe UI Symbol" w:cs="Segoe UI Symbol"/>
                <w:sz w:val="20"/>
                <w:szCs w:val="20"/>
              </w:rPr>
            </w:pPr>
            <w:r w:rsidRPr="006E6154">
              <w:rPr>
                <w:rFonts w:ascii="Segoe UI Symbol" w:hAnsi="Segoe UI Symbol" w:cs="Segoe UI Symbol"/>
                <w:sz w:val="20"/>
                <w:szCs w:val="20"/>
              </w:rPr>
              <w:t>☐</w:t>
            </w:r>
          </w:p>
        </w:tc>
      </w:tr>
      <w:tr w:rsidR="00241383" w:rsidRPr="006E6154" w14:paraId="4B145B37" w14:textId="77777777" w:rsidTr="00500907">
        <w:tc>
          <w:tcPr>
            <w:tcW w:w="535" w:type="dxa"/>
          </w:tcPr>
          <w:p w14:paraId="5A28C80D" w14:textId="6620D181" w:rsidR="00C36F3D" w:rsidRPr="006E6154" w:rsidRDefault="0029383A" w:rsidP="001B36B0">
            <w:pPr>
              <w:spacing w:line="480" w:lineRule="auto"/>
              <w:jc w:val="both"/>
              <w:rPr>
                <w:sz w:val="20"/>
                <w:szCs w:val="20"/>
              </w:rPr>
            </w:pPr>
            <w:r w:rsidRPr="006E6154">
              <w:rPr>
                <w:sz w:val="20"/>
                <w:szCs w:val="20"/>
              </w:rPr>
              <w:t>Q4.</w:t>
            </w:r>
          </w:p>
        </w:tc>
        <w:tc>
          <w:tcPr>
            <w:tcW w:w="7739" w:type="dxa"/>
          </w:tcPr>
          <w:p w14:paraId="7F6461E1" w14:textId="14BD957E" w:rsidR="00C36F3D" w:rsidRPr="006E6154" w:rsidRDefault="00C36F3D" w:rsidP="001B36B0">
            <w:pPr>
              <w:spacing w:line="480" w:lineRule="auto"/>
              <w:jc w:val="both"/>
              <w:rPr>
                <w:sz w:val="20"/>
                <w:szCs w:val="20"/>
              </w:rPr>
            </w:pPr>
            <w:r w:rsidRPr="006E6154">
              <w:rPr>
                <w:sz w:val="20"/>
                <w:szCs w:val="20"/>
              </w:rPr>
              <w:t xml:space="preserve">Is the </w:t>
            </w:r>
            <w:r w:rsidR="00A138F3" w:rsidRPr="006E6154">
              <w:rPr>
                <w:sz w:val="20"/>
                <w:szCs w:val="20"/>
              </w:rPr>
              <w:t>audio augmented reality</w:t>
            </w:r>
            <w:r w:rsidRPr="006E6154">
              <w:rPr>
                <w:sz w:val="20"/>
                <w:szCs w:val="20"/>
              </w:rPr>
              <w:t xml:space="preserve"> meaningful to the user and their goals?</w:t>
            </w:r>
          </w:p>
        </w:tc>
        <w:tc>
          <w:tcPr>
            <w:tcW w:w="1076" w:type="dxa"/>
          </w:tcPr>
          <w:p w14:paraId="490BE20F" w14:textId="0AD1360A" w:rsidR="00C36F3D" w:rsidRPr="006E6154" w:rsidRDefault="00C36F3D" w:rsidP="00BB5D67">
            <w:pPr>
              <w:spacing w:line="480" w:lineRule="auto"/>
              <w:jc w:val="center"/>
              <w:rPr>
                <w:sz w:val="20"/>
                <w:szCs w:val="20"/>
              </w:rPr>
            </w:pPr>
            <w:r w:rsidRPr="006E6154">
              <w:rPr>
                <w:rFonts w:ascii="Segoe UI Symbol" w:hAnsi="Segoe UI Symbol" w:cs="Segoe UI Symbol"/>
                <w:sz w:val="20"/>
                <w:szCs w:val="20"/>
              </w:rPr>
              <w:t>☐</w:t>
            </w:r>
          </w:p>
        </w:tc>
      </w:tr>
      <w:tr w:rsidR="0029383A" w:rsidRPr="006E6154" w14:paraId="3E3C8DBE" w14:textId="77777777" w:rsidTr="00500907">
        <w:tc>
          <w:tcPr>
            <w:tcW w:w="535" w:type="dxa"/>
          </w:tcPr>
          <w:p w14:paraId="42D8C30F" w14:textId="5290A11A" w:rsidR="0029383A" w:rsidRPr="006E6154" w:rsidRDefault="0029383A" w:rsidP="0029383A">
            <w:pPr>
              <w:spacing w:line="480" w:lineRule="auto"/>
              <w:jc w:val="both"/>
              <w:rPr>
                <w:sz w:val="20"/>
                <w:szCs w:val="20"/>
              </w:rPr>
            </w:pPr>
            <w:r w:rsidRPr="006E6154">
              <w:rPr>
                <w:sz w:val="20"/>
                <w:szCs w:val="20"/>
              </w:rPr>
              <w:t>Q5.</w:t>
            </w:r>
          </w:p>
        </w:tc>
        <w:tc>
          <w:tcPr>
            <w:tcW w:w="7739" w:type="dxa"/>
          </w:tcPr>
          <w:p w14:paraId="6B8F6E85" w14:textId="0F9431EB" w:rsidR="0029383A" w:rsidRPr="006E6154" w:rsidRDefault="0029383A" w:rsidP="0029383A">
            <w:pPr>
              <w:spacing w:line="480" w:lineRule="auto"/>
              <w:jc w:val="both"/>
              <w:rPr>
                <w:sz w:val="20"/>
                <w:szCs w:val="20"/>
              </w:rPr>
            </w:pPr>
            <w:r w:rsidRPr="006E6154">
              <w:rPr>
                <w:sz w:val="20"/>
                <w:szCs w:val="20"/>
              </w:rPr>
              <w:t xml:space="preserve">Is the </w:t>
            </w:r>
            <w:r w:rsidR="00A138F3" w:rsidRPr="006E6154">
              <w:rPr>
                <w:sz w:val="20"/>
                <w:szCs w:val="20"/>
              </w:rPr>
              <w:t>audio augmented reality</w:t>
            </w:r>
            <w:r w:rsidRPr="006E6154">
              <w:rPr>
                <w:sz w:val="20"/>
                <w:szCs w:val="20"/>
              </w:rPr>
              <w:t xml:space="preserve"> helpful to the user and their goals?</w:t>
            </w:r>
          </w:p>
        </w:tc>
        <w:tc>
          <w:tcPr>
            <w:tcW w:w="1076" w:type="dxa"/>
          </w:tcPr>
          <w:p w14:paraId="788FC319" w14:textId="7C427D29" w:rsidR="0029383A" w:rsidRPr="006E6154" w:rsidRDefault="0029383A" w:rsidP="00BB5D67">
            <w:pPr>
              <w:spacing w:line="480" w:lineRule="auto"/>
              <w:jc w:val="center"/>
              <w:rPr>
                <w:sz w:val="20"/>
                <w:szCs w:val="20"/>
              </w:rPr>
            </w:pPr>
            <w:r w:rsidRPr="006E6154">
              <w:rPr>
                <w:rFonts w:ascii="Segoe UI Symbol" w:hAnsi="Segoe UI Symbol" w:cs="Segoe UI Symbol"/>
                <w:sz w:val="20"/>
                <w:szCs w:val="20"/>
              </w:rPr>
              <w:t>☐</w:t>
            </w:r>
          </w:p>
        </w:tc>
      </w:tr>
      <w:tr w:rsidR="0029383A" w:rsidRPr="006E6154" w14:paraId="233AE5CE" w14:textId="77777777" w:rsidTr="00500907">
        <w:tc>
          <w:tcPr>
            <w:tcW w:w="535" w:type="dxa"/>
          </w:tcPr>
          <w:p w14:paraId="2C754F72" w14:textId="687064E6" w:rsidR="0029383A" w:rsidRPr="006E6154" w:rsidRDefault="0029383A" w:rsidP="0029383A">
            <w:pPr>
              <w:spacing w:line="480" w:lineRule="auto"/>
              <w:jc w:val="both"/>
              <w:rPr>
                <w:sz w:val="20"/>
                <w:szCs w:val="20"/>
              </w:rPr>
            </w:pPr>
            <w:r w:rsidRPr="006E6154">
              <w:rPr>
                <w:sz w:val="20"/>
                <w:szCs w:val="20"/>
              </w:rPr>
              <w:t>Q6.</w:t>
            </w:r>
          </w:p>
        </w:tc>
        <w:tc>
          <w:tcPr>
            <w:tcW w:w="7739" w:type="dxa"/>
          </w:tcPr>
          <w:p w14:paraId="34168F03" w14:textId="74DEED7A" w:rsidR="0029383A" w:rsidRPr="006E6154" w:rsidRDefault="0029383A" w:rsidP="0029383A">
            <w:pPr>
              <w:spacing w:line="480" w:lineRule="auto"/>
              <w:jc w:val="both"/>
              <w:rPr>
                <w:sz w:val="20"/>
                <w:szCs w:val="20"/>
              </w:rPr>
            </w:pPr>
            <w:r w:rsidRPr="006E6154">
              <w:rPr>
                <w:sz w:val="20"/>
                <w:szCs w:val="20"/>
              </w:rPr>
              <w:t xml:space="preserve">Is the </w:t>
            </w:r>
            <w:r w:rsidR="00A138F3" w:rsidRPr="006E6154">
              <w:rPr>
                <w:sz w:val="20"/>
                <w:szCs w:val="20"/>
              </w:rPr>
              <w:t>audio augmented reality</w:t>
            </w:r>
            <w:r w:rsidRPr="006E6154">
              <w:rPr>
                <w:sz w:val="20"/>
                <w:szCs w:val="20"/>
              </w:rPr>
              <w:t xml:space="preserve"> sufficiently salient for the user and their goals?</w:t>
            </w:r>
          </w:p>
        </w:tc>
        <w:tc>
          <w:tcPr>
            <w:tcW w:w="1076" w:type="dxa"/>
          </w:tcPr>
          <w:p w14:paraId="60792986" w14:textId="04A6F210" w:rsidR="0029383A" w:rsidRPr="006E6154" w:rsidRDefault="0029383A" w:rsidP="00BB5D67">
            <w:pPr>
              <w:spacing w:line="480" w:lineRule="auto"/>
              <w:jc w:val="center"/>
              <w:rPr>
                <w:sz w:val="20"/>
                <w:szCs w:val="20"/>
              </w:rPr>
            </w:pPr>
            <w:r w:rsidRPr="006E6154">
              <w:rPr>
                <w:rFonts w:ascii="Segoe UI Symbol" w:hAnsi="Segoe UI Symbol" w:cs="Segoe UI Symbol"/>
                <w:sz w:val="20"/>
                <w:szCs w:val="20"/>
              </w:rPr>
              <w:t>☐</w:t>
            </w:r>
          </w:p>
        </w:tc>
      </w:tr>
      <w:tr w:rsidR="0029383A" w:rsidRPr="006E6154" w14:paraId="32EEB6AD" w14:textId="77777777" w:rsidTr="00500907">
        <w:tc>
          <w:tcPr>
            <w:tcW w:w="535" w:type="dxa"/>
          </w:tcPr>
          <w:p w14:paraId="5AE14928" w14:textId="19B9D519" w:rsidR="0029383A" w:rsidRPr="006E6154" w:rsidRDefault="0029383A" w:rsidP="0029383A">
            <w:pPr>
              <w:spacing w:line="480" w:lineRule="auto"/>
              <w:jc w:val="both"/>
              <w:rPr>
                <w:sz w:val="20"/>
                <w:szCs w:val="20"/>
              </w:rPr>
            </w:pPr>
            <w:r w:rsidRPr="006E6154">
              <w:rPr>
                <w:sz w:val="20"/>
                <w:szCs w:val="20"/>
              </w:rPr>
              <w:t>Q7.</w:t>
            </w:r>
          </w:p>
        </w:tc>
        <w:tc>
          <w:tcPr>
            <w:tcW w:w="7739" w:type="dxa"/>
          </w:tcPr>
          <w:p w14:paraId="258EC76F" w14:textId="207528C7" w:rsidR="0029383A" w:rsidRPr="006E6154" w:rsidRDefault="003B2B93" w:rsidP="0029383A">
            <w:pPr>
              <w:spacing w:line="480" w:lineRule="auto"/>
              <w:jc w:val="both"/>
              <w:rPr>
                <w:sz w:val="20"/>
                <w:szCs w:val="20"/>
              </w:rPr>
            </w:pPr>
            <w:r w:rsidRPr="006E6154">
              <w:rPr>
                <w:sz w:val="20"/>
                <w:szCs w:val="20"/>
              </w:rPr>
              <w:t>I</w:t>
            </w:r>
            <w:r w:rsidR="00951DC5" w:rsidRPr="006E6154">
              <w:rPr>
                <w:sz w:val="20"/>
                <w:szCs w:val="20"/>
              </w:rPr>
              <w:t xml:space="preserve">s </w:t>
            </w:r>
            <w:r w:rsidR="0029383A" w:rsidRPr="006E6154">
              <w:rPr>
                <w:sz w:val="20"/>
                <w:szCs w:val="20"/>
              </w:rPr>
              <w:t>social interaction</w:t>
            </w:r>
            <w:r w:rsidR="00951DC5" w:rsidRPr="006E6154">
              <w:rPr>
                <w:sz w:val="20"/>
                <w:szCs w:val="20"/>
              </w:rPr>
              <w:t xml:space="preserve"> possible </w:t>
            </w:r>
            <w:r w:rsidR="00A138F3" w:rsidRPr="006E6154">
              <w:rPr>
                <w:sz w:val="20"/>
                <w:szCs w:val="20"/>
              </w:rPr>
              <w:t>in</w:t>
            </w:r>
            <w:r w:rsidR="00951DC5" w:rsidRPr="006E6154">
              <w:rPr>
                <w:sz w:val="20"/>
                <w:szCs w:val="20"/>
              </w:rPr>
              <w:t xml:space="preserve"> the </w:t>
            </w:r>
            <w:r w:rsidR="00A138F3" w:rsidRPr="006E6154">
              <w:rPr>
                <w:sz w:val="20"/>
                <w:szCs w:val="20"/>
              </w:rPr>
              <w:t>audio augmented reality</w:t>
            </w:r>
            <w:r w:rsidR="0029383A" w:rsidRPr="006E6154">
              <w:rPr>
                <w:sz w:val="20"/>
                <w:szCs w:val="20"/>
              </w:rPr>
              <w:t>?</w:t>
            </w:r>
          </w:p>
        </w:tc>
        <w:tc>
          <w:tcPr>
            <w:tcW w:w="1076" w:type="dxa"/>
          </w:tcPr>
          <w:p w14:paraId="7185BE9E" w14:textId="04EADE96" w:rsidR="0029383A" w:rsidRPr="006E6154" w:rsidRDefault="0029383A" w:rsidP="00BB5D67">
            <w:pPr>
              <w:spacing w:line="480" w:lineRule="auto"/>
              <w:jc w:val="center"/>
              <w:rPr>
                <w:sz w:val="20"/>
                <w:szCs w:val="20"/>
              </w:rPr>
            </w:pPr>
            <w:r w:rsidRPr="006E6154">
              <w:rPr>
                <w:rFonts w:ascii="Segoe UI Symbol" w:hAnsi="Segoe UI Symbol" w:cs="Segoe UI Symbol"/>
                <w:sz w:val="20"/>
                <w:szCs w:val="20"/>
              </w:rPr>
              <w:t>☐</w:t>
            </w:r>
          </w:p>
        </w:tc>
      </w:tr>
      <w:tr w:rsidR="0029383A" w:rsidRPr="006E6154" w14:paraId="184DE5ED" w14:textId="77777777" w:rsidTr="00500907">
        <w:tc>
          <w:tcPr>
            <w:tcW w:w="535" w:type="dxa"/>
          </w:tcPr>
          <w:p w14:paraId="611B7F12" w14:textId="780D3737" w:rsidR="0029383A" w:rsidRPr="006E6154" w:rsidRDefault="0029383A" w:rsidP="0029383A">
            <w:pPr>
              <w:spacing w:line="480" w:lineRule="auto"/>
              <w:jc w:val="both"/>
              <w:rPr>
                <w:sz w:val="20"/>
                <w:szCs w:val="20"/>
              </w:rPr>
            </w:pPr>
            <w:r w:rsidRPr="006E6154">
              <w:rPr>
                <w:sz w:val="20"/>
                <w:szCs w:val="20"/>
              </w:rPr>
              <w:t>Q8.</w:t>
            </w:r>
          </w:p>
        </w:tc>
        <w:tc>
          <w:tcPr>
            <w:tcW w:w="7739" w:type="dxa"/>
          </w:tcPr>
          <w:p w14:paraId="0AE2C751" w14:textId="1C88A89C" w:rsidR="0029383A" w:rsidRPr="006E6154" w:rsidRDefault="003B2B93" w:rsidP="0029383A">
            <w:pPr>
              <w:spacing w:line="480" w:lineRule="auto"/>
              <w:jc w:val="both"/>
              <w:rPr>
                <w:sz w:val="20"/>
                <w:szCs w:val="20"/>
              </w:rPr>
            </w:pPr>
            <w:r w:rsidRPr="006E6154">
              <w:rPr>
                <w:sz w:val="20"/>
                <w:szCs w:val="20"/>
              </w:rPr>
              <w:t xml:space="preserve">At any point, </w:t>
            </w:r>
            <w:r w:rsidR="00363B2F" w:rsidRPr="006E6154">
              <w:rPr>
                <w:sz w:val="20"/>
                <w:szCs w:val="20"/>
              </w:rPr>
              <w:t xml:space="preserve">is the </w:t>
            </w:r>
            <w:r w:rsidR="00A138F3" w:rsidRPr="006E6154">
              <w:rPr>
                <w:sz w:val="20"/>
                <w:szCs w:val="20"/>
              </w:rPr>
              <w:t>audio augmented reality</w:t>
            </w:r>
            <w:r w:rsidR="00363B2F" w:rsidRPr="006E6154">
              <w:rPr>
                <w:sz w:val="20"/>
                <w:szCs w:val="20"/>
              </w:rPr>
              <w:t xml:space="preserve"> based on </w:t>
            </w:r>
            <w:r w:rsidR="0029383A" w:rsidRPr="006E6154">
              <w:rPr>
                <w:sz w:val="20"/>
                <w:szCs w:val="20"/>
              </w:rPr>
              <w:t>transform</w:t>
            </w:r>
            <w:r w:rsidR="00363B2F" w:rsidRPr="006E6154">
              <w:rPr>
                <w:sz w:val="20"/>
                <w:szCs w:val="20"/>
              </w:rPr>
              <w:t xml:space="preserve">ation or enhancement of noise or signals, respectively, </w:t>
            </w:r>
            <w:r w:rsidR="0029383A" w:rsidRPr="006E6154">
              <w:rPr>
                <w:sz w:val="20"/>
                <w:szCs w:val="20"/>
              </w:rPr>
              <w:t>from the user’s immediate physical environment?</w:t>
            </w:r>
          </w:p>
        </w:tc>
        <w:tc>
          <w:tcPr>
            <w:tcW w:w="1076" w:type="dxa"/>
          </w:tcPr>
          <w:p w14:paraId="3905384E" w14:textId="72FD68A2" w:rsidR="0029383A" w:rsidRPr="006E6154" w:rsidRDefault="0029383A" w:rsidP="00BB5D67">
            <w:pPr>
              <w:spacing w:line="480" w:lineRule="auto"/>
              <w:jc w:val="center"/>
              <w:rPr>
                <w:sz w:val="20"/>
                <w:szCs w:val="20"/>
              </w:rPr>
            </w:pPr>
            <w:r w:rsidRPr="006E6154">
              <w:rPr>
                <w:rFonts w:ascii="Segoe UI Symbol" w:hAnsi="Segoe UI Symbol" w:cs="Segoe UI Symbol"/>
                <w:sz w:val="20"/>
                <w:szCs w:val="20"/>
              </w:rPr>
              <w:t>☐</w:t>
            </w:r>
          </w:p>
        </w:tc>
      </w:tr>
      <w:tr w:rsidR="00241383" w:rsidRPr="006E6154" w14:paraId="585F4552" w14:textId="77777777" w:rsidTr="00500907">
        <w:tc>
          <w:tcPr>
            <w:tcW w:w="535" w:type="dxa"/>
          </w:tcPr>
          <w:p w14:paraId="0DFF2A17" w14:textId="5295CE63" w:rsidR="0029383A" w:rsidRPr="006E6154" w:rsidRDefault="0029383A" w:rsidP="0029383A">
            <w:pPr>
              <w:spacing w:line="480" w:lineRule="auto"/>
              <w:jc w:val="both"/>
              <w:rPr>
                <w:sz w:val="20"/>
                <w:szCs w:val="20"/>
              </w:rPr>
            </w:pPr>
            <w:r w:rsidRPr="006E6154">
              <w:rPr>
                <w:sz w:val="20"/>
                <w:szCs w:val="20"/>
              </w:rPr>
              <w:t>Q9.</w:t>
            </w:r>
          </w:p>
        </w:tc>
        <w:tc>
          <w:tcPr>
            <w:tcW w:w="7739" w:type="dxa"/>
          </w:tcPr>
          <w:p w14:paraId="29E941E3" w14:textId="025ECBDE" w:rsidR="0029383A" w:rsidRPr="006E6154" w:rsidRDefault="0029383A" w:rsidP="0029383A">
            <w:pPr>
              <w:spacing w:line="480" w:lineRule="auto"/>
              <w:jc w:val="both"/>
              <w:rPr>
                <w:sz w:val="20"/>
                <w:szCs w:val="20"/>
              </w:rPr>
            </w:pPr>
            <w:r w:rsidRPr="006E6154">
              <w:rPr>
                <w:sz w:val="20"/>
                <w:szCs w:val="20"/>
              </w:rPr>
              <w:t xml:space="preserve">Does the </w:t>
            </w:r>
            <w:r w:rsidR="00A138F3" w:rsidRPr="006E6154">
              <w:rPr>
                <w:sz w:val="20"/>
                <w:szCs w:val="20"/>
              </w:rPr>
              <w:t>audio augmented reality</w:t>
            </w:r>
            <w:r w:rsidRPr="006E6154">
              <w:rPr>
                <w:sz w:val="20"/>
                <w:szCs w:val="20"/>
              </w:rPr>
              <w:t xml:space="preserve"> continuously adapt to the user’s immediate physical environment?</w:t>
            </w:r>
          </w:p>
        </w:tc>
        <w:tc>
          <w:tcPr>
            <w:tcW w:w="1076" w:type="dxa"/>
          </w:tcPr>
          <w:p w14:paraId="749175FB" w14:textId="31E4F5AD" w:rsidR="0029383A" w:rsidRPr="006E6154" w:rsidRDefault="0029383A" w:rsidP="00BB5D67">
            <w:pPr>
              <w:spacing w:line="480" w:lineRule="auto"/>
              <w:jc w:val="center"/>
              <w:rPr>
                <w:rFonts w:ascii="Segoe UI Symbol" w:hAnsi="Segoe UI Symbol" w:cs="Segoe UI Symbol"/>
                <w:sz w:val="20"/>
                <w:szCs w:val="20"/>
              </w:rPr>
            </w:pPr>
            <w:r w:rsidRPr="006E6154">
              <w:rPr>
                <w:rFonts w:ascii="Segoe UI Symbol" w:hAnsi="Segoe UI Symbol" w:cs="Segoe UI Symbol"/>
                <w:sz w:val="20"/>
                <w:szCs w:val="20"/>
              </w:rPr>
              <w:t>☐</w:t>
            </w:r>
          </w:p>
        </w:tc>
      </w:tr>
    </w:tbl>
    <w:p w14:paraId="773C4AFD" w14:textId="77777777" w:rsidR="008B0A94" w:rsidRPr="006E6154" w:rsidRDefault="008B0A94" w:rsidP="00BB5D67">
      <w:pPr>
        <w:spacing w:line="480" w:lineRule="auto"/>
        <w:jc w:val="both"/>
        <w:rPr>
          <w:sz w:val="22"/>
          <w:szCs w:val="22"/>
        </w:rPr>
      </w:pPr>
    </w:p>
    <w:p w14:paraId="5DC92063" w14:textId="4B177BC9" w:rsidR="00AB0DE0" w:rsidRPr="006E6154" w:rsidRDefault="00F46BF9" w:rsidP="00AB0DE0">
      <w:pPr>
        <w:spacing w:line="480" w:lineRule="auto"/>
        <w:ind w:firstLine="720"/>
        <w:jc w:val="both"/>
        <w:rPr>
          <w:sz w:val="22"/>
          <w:szCs w:val="22"/>
        </w:rPr>
      </w:pPr>
      <w:r w:rsidRPr="006E6154">
        <w:rPr>
          <w:sz w:val="22"/>
          <w:szCs w:val="22"/>
        </w:rPr>
        <w:t>Following this, developers and researchers can build AAR system</w:t>
      </w:r>
      <w:r w:rsidR="0061198B" w:rsidRPr="006E6154">
        <w:rPr>
          <w:sz w:val="22"/>
          <w:szCs w:val="22"/>
        </w:rPr>
        <w:t>s that include all nine subcategories of AAR. However,</w:t>
      </w:r>
      <w:r w:rsidRPr="006E6154">
        <w:rPr>
          <w:sz w:val="22"/>
          <w:szCs w:val="22"/>
        </w:rPr>
        <w:t xml:space="preserve"> simpl</w:t>
      </w:r>
      <w:r w:rsidR="0061198B" w:rsidRPr="006E6154">
        <w:rPr>
          <w:sz w:val="22"/>
          <w:szCs w:val="22"/>
        </w:rPr>
        <w:t>e</w:t>
      </w:r>
      <w:r w:rsidRPr="006E6154">
        <w:rPr>
          <w:sz w:val="22"/>
          <w:szCs w:val="22"/>
        </w:rPr>
        <w:t xml:space="preserve"> inclu</w:t>
      </w:r>
      <w:r w:rsidR="0061198B" w:rsidRPr="006E6154">
        <w:rPr>
          <w:sz w:val="22"/>
          <w:szCs w:val="22"/>
        </w:rPr>
        <w:t>sion of AAR categories and subcategories</w:t>
      </w:r>
      <w:r w:rsidRPr="006E6154">
        <w:rPr>
          <w:sz w:val="22"/>
          <w:szCs w:val="22"/>
        </w:rPr>
        <w:t xml:space="preserve"> </w:t>
      </w:r>
      <w:r w:rsidR="0061198B" w:rsidRPr="006E6154">
        <w:rPr>
          <w:sz w:val="22"/>
          <w:szCs w:val="22"/>
        </w:rPr>
        <w:t>may</w:t>
      </w:r>
      <w:r w:rsidRPr="006E6154">
        <w:rPr>
          <w:sz w:val="22"/>
          <w:szCs w:val="22"/>
        </w:rPr>
        <w:t xml:space="preserve"> not be sufficient in determining whether it</w:t>
      </w:r>
      <w:r w:rsidR="0061198B" w:rsidRPr="006E6154">
        <w:rPr>
          <w:sz w:val="22"/>
          <w:szCs w:val="22"/>
        </w:rPr>
        <w:t xml:space="preserve"> leads to a</w:t>
      </w:r>
      <w:r w:rsidRPr="006E6154">
        <w:rPr>
          <w:sz w:val="22"/>
          <w:szCs w:val="22"/>
        </w:rPr>
        <w:t xml:space="preserve"> strong or weak AAR </w:t>
      </w:r>
      <w:r w:rsidR="0061198B" w:rsidRPr="006E6154">
        <w:rPr>
          <w:sz w:val="22"/>
          <w:szCs w:val="22"/>
        </w:rPr>
        <w:t>experience</w:t>
      </w:r>
      <w:r w:rsidRPr="006E6154">
        <w:rPr>
          <w:sz w:val="22"/>
          <w:szCs w:val="22"/>
        </w:rPr>
        <w:t xml:space="preserve">. User studies </w:t>
      </w:r>
      <w:r w:rsidR="0061198B" w:rsidRPr="006E6154">
        <w:rPr>
          <w:sz w:val="22"/>
          <w:szCs w:val="22"/>
        </w:rPr>
        <w:t xml:space="preserve">will still be necessary to determine the overall quality. In such studies, </w:t>
      </w:r>
      <w:r w:rsidR="003E366C" w:rsidRPr="006E6154">
        <w:rPr>
          <w:sz w:val="22"/>
          <w:szCs w:val="22"/>
        </w:rPr>
        <w:t xml:space="preserve">it is suggested that </w:t>
      </w:r>
      <w:r w:rsidR="0061198B" w:rsidRPr="006E6154">
        <w:rPr>
          <w:sz w:val="22"/>
          <w:szCs w:val="22"/>
        </w:rPr>
        <w:t xml:space="preserve">researchers </w:t>
      </w:r>
      <w:r w:rsidR="0052756A" w:rsidRPr="006E6154">
        <w:rPr>
          <w:sz w:val="22"/>
          <w:szCs w:val="22"/>
        </w:rPr>
        <w:t xml:space="preserve">generate statements referring to each subcategory, and </w:t>
      </w:r>
      <w:r w:rsidR="0061198B" w:rsidRPr="006E6154">
        <w:rPr>
          <w:sz w:val="22"/>
          <w:szCs w:val="22"/>
        </w:rPr>
        <w:t xml:space="preserve">ask participants to rate </w:t>
      </w:r>
      <w:r w:rsidR="000968C4" w:rsidRPr="006E6154">
        <w:rPr>
          <w:sz w:val="22"/>
          <w:szCs w:val="22"/>
        </w:rPr>
        <w:t xml:space="preserve">their level of agreement </w:t>
      </w:r>
      <w:r w:rsidR="0052756A" w:rsidRPr="006E6154">
        <w:rPr>
          <w:sz w:val="22"/>
          <w:szCs w:val="22"/>
        </w:rPr>
        <w:t>each</w:t>
      </w:r>
      <w:r w:rsidR="000968C4" w:rsidRPr="006E6154">
        <w:rPr>
          <w:sz w:val="22"/>
          <w:szCs w:val="22"/>
        </w:rPr>
        <w:t xml:space="preserve"> statement </w:t>
      </w:r>
      <w:r w:rsidR="0061198B" w:rsidRPr="006E6154">
        <w:rPr>
          <w:sz w:val="22"/>
          <w:szCs w:val="22"/>
        </w:rPr>
        <w:t xml:space="preserve"> on a scale of 0-</w:t>
      </w:r>
      <w:r w:rsidR="000968C4" w:rsidRPr="006E6154">
        <w:rPr>
          <w:sz w:val="22"/>
          <w:szCs w:val="22"/>
        </w:rPr>
        <w:t>5</w:t>
      </w:r>
      <w:r w:rsidR="0061198B" w:rsidRPr="006E6154">
        <w:rPr>
          <w:sz w:val="22"/>
          <w:szCs w:val="22"/>
        </w:rPr>
        <w:t xml:space="preserve"> , where ‘0’ indicates “not applicable”, ‘1’ indicates “</w:t>
      </w:r>
      <w:r w:rsidR="000531C3" w:rsidRPr="006E6154">
        <w:rPr>
          <w:sz w:val="22"/>
          <w:szCs w:val="22"/>
        </w:rPr>
        <w:t>strongly disagree</w:t>
      </w:r>
      <w:r w:rsidR="0061198B" w:rsidRPr="006E6154">
        <w:rPr>
          <w:sz w:val="22"/>
          <w:szCs w:val="22"/>
        </w:rPr>
        <w:t xml:space="preserve">”, </w:t>
      </w:r>
      <w:r w:rsidR="000968C4" w:rsidRPr="006E6154">
        <w:rPr>
          <w:sz w:val="22"/>
          <w:szCs w:val="22"/>
        </w:rPr>
        <w:t xml:space="preserve">‘2’ indicates “disagree”, </w:t>
      </w:r>
      <w:r w:rsidR="007F4CEB" w:rsidRPr="006E6154">
        <w:rPr>
          <w:sz w:val="22"/>
          <w:szCs w:val="22"/>
        </w:rPr>
        <w:t>‘3’ in</w:t>
      </w:r>
      <w:r w:rsidR="000968C4" w:rsidRPr="006E6154">
        <w:rPr>
          <w:sz w:val="22"/>
          <w:szCs w:val="22"/>
        </w:rPr>
        <w:t xml:space="preserve">dicates “neutral”, ‘4’ indicates “agree”, </w:t>
      </w:r>
      <w:r w:rsidR="0061198B" w:rsidRPr="006E6154">
        <w:rPr>
          <w:sz w:val="22"/>
          <w:szCs w:val="22"/>
        </w:rPr>
        <w:t>and ‘</w:t>
      </w:r>
      <w:r w:rsidR="000968C4" w:rsidRPr="006E6154">
        <w:rPr>
          <w:sz w:val="22"/>
          <w:szCs w:val="22"/>
        </w:rPr>
        <w:t>5</w:t>
      </w:r>
      <w:r w:rsidR="0061198B" w:rsidRPr="006E6154">
        <w:rPr>
          <w:sz w:val="22"/>
          <w:szCs w:val="22"/>
        </w:rPr>
        <w:t>’ indicates “strongly</w:t>
      </w:r>
      <w:r w:rsidR="000531C3" w:rsidRPr="006E6154">
        <w:rPr>
          <w:sz w:val="22"/>
          <w:szCs w:val="22"/>
        </w:rPr>
        <w:t xml:space="preserve"> agree</w:t>
      </w:r>
      <w:r w:rsidR="0061198B" w:rsidRPr="006E6154">
        <w:rPr>
          <w:sz w:val="22"/>
          <w:szCs w:val="22"/>
        </w:rPr>
        <w:t xml:space="preserve">”. </w:t>
      </w:r>
      <w:r w:rsidR="0052756A" w:rsidRPr="006E6154">
        <w:rPr>
          <w:sz w:val="22"/>
          <w:szCs w:val="22"/>
        </w:rPr>
        <w:t xml:space="preserve"> Then researchers can generate a score for each category, as well as a total AAR score.</w:t>
      </w:r>
    </w:p>
    <w:p w14:paraId="30829CDE" w14:textId="77777777" w:rsidR="0035068B" w:rsidRPr="006E6154" w:rsidRDefault="0035068B" w:rsidP="0035068B">
      <w:pPr>
        <w:spacing w:line="480" w:lineRule="auto"/>
        <w:rPr>
          <w:b/>
          <w:bCs/>
          <w:sz w:val="22"/>
          <w:szCs w:val="22"/>
        </w:rPr>
      </w:pPr>
      <w:r w:rsidRPr="006E6154">
        <w:rPr>
          <w:b/>
          <w:bCs/>
          <w:sz w:val="22"/>
          <w:szCs w:val="22"/>
        </w:rPr>
        <w:t>LIMITATIONS AND FUTURE WORK</w:t>
      </w:r>
    </w:p>
    <w:p w14:paraId="1DC8ABD8" w14:textId="42FF33F6" w:rsidR="0035068B" w:rsidRPr="006E6154" w:rsidRDefault="006A43C5" w:rsidP="0035068B">
      <w:pPr>
        <w:spacing w:line="480" w:lineRule="auto"/>
        <w:jc w:val="both"/>
      </w:pPr>
      <w:r w:rsidRPr="006E6154">
        <w:rPr>
          <w:sz w:val="22"/>
          <w:szCs w:val="22"/>
        </w:rPr>
        <w:lastRenderedPageBreak/>
        <w:t>First, t</w:t>
      </w:r>
      <w:r w:rsidR="0035068B" w:rsidRPr="006E6154">
        <w:rPr>
          <w:sz w:val="22"/>
          <w:szCs w:val="22"/>
        </w:rPr>
        <w:t xml:space="preserve">he current work is solely a qualitative research undertaking, and as such suffers from the same limitations as any qualitative study, which is the possibility of a lack of coherence in identified themes and categories </w:t>
      </w:r>
      <w:r w:rsidR="0035068B" w:rsidRPr="006E6154">
        <w:rPr>
          <w:sz w:val="22"/>
          <w:szCs w:val="22"/>
        </w:rPr>
        <w:fldChar w:fldCharType="begin"/>
      </w:r>
      <w:r w:rsidR="0035068B" w:rsidRPr="006E6154">
        <w:rPr>
          <w:sz w:val="22"/>
          <w:szCs w:val="22"/>
        </w:rPr>
        <w:instrText xml:space="preserve"> ADDIN ZOTERO_ITEM CSL_CITATION {"citationID":"XPyKUWCV","properties":{"formattedCitation":"(Holloway &amp; Todres, 2003)","plainCitation":"(Holloway &amp; Todres, 2003)","noteIndex":0},"citationItems":[{"id":1060,"uris":["http://zotero.org/users/9427805/items/7GR5SLCV"],"itemData":{"id":1060,"type":"article-journal","abstract":"Many elements of qualitative research are shared between the variety of approaches, and often the overlap of epistemology, ethics and procedures encourages a generic and flexible view of this type of inquiry. This article argues that there is an essential tension between flexibility on the one hand, and consistency and coherence on the other. Such tension may encourage qualitative researchers to consider the intentions and philosophical underpinnings of the different approaches in greater depth in order to arrive at an epistemological position that can coherently underpin its empirical claims. This article is intended to encourage a more thoughtful engagement with different qualitative approaches by highlighting distinctive elements of three of the most common approaches. We suggest that the researcher be contextsensitive and flexible as well as considerate of the inner consistency and coherence that is needed when engaged in qualitative research.","container-title":"Qualitative Research","DOI":"10.1177/1468794103033004","ISSN":"1468-7941, 1741-3109","issue":"3","journalAbbreviation":"Qualitative Research","language":"en","page":"345-357","source":"DOI.org (Crossref)","title":"The Status of Method: Flexibility, Consistency and Coherence","title-short":"The Status of Method","volume":"3","author":[{"family":"Holloway","given":"Immy"},{"family":"Todres","given":"Les"}],"issued":{"date-parts":[["2003",12]]}}}],"schema":"https://github.com/citation-style-language/schema/raw/master/csl-citation.json"} </w:instrText>
      </w:r>
      <w:r w:rsidR="0035068B" w:rsidRPr="006E6154">
        <w:rPr>
          <w:sz w:val="22"/>
          <w:szCs w:val="22"/>
        </w:rPr>
        <w:fldChar w:fldCharType="separate"/>
      </w:r>
      <w:r w:rsidR="0035068B" w:rsidRPr="006E6154">
        <w:rPr>
          <w:sz w:val="22"/>
          <w:szCs w:val="22"/>
        </w:rPr>
        <w:t>(Holloway &amp; Todres, 2003)</w:t>
      </w:r>
      <w:r w:rsidR="0035068B" w:rsidRPr="006E6154">
        <w:rPr>
          <w:sz w:val="22"/>
          <w:szCs w:val="22"/>
        </w:rPr>
        <w:fldChar w:fldCharType="end"/>
      </w:r>
      <w:r w:rsidR="0035068B" w:rsidRPr="006E6154">
        <w:rPr>
          <w:sz w:val="22"/>
          <w:szCs w:val="22"/>
        </w:rPr>
        <w:t xml:space="preserve">. </w:t>
      </w:r>
      <w:r w:rsidRPr="006E6154">
        <w:rPr>
          <w:sz w:val="22"/>
          <w:szCs w:val="22"/>
        </w:rPr>
        <w:t>Second, t</w:t>
      </w:r>
      <w:r w:rsidR="0035068B" w:rsidRPr="006E6154">
        <w:rPr>
          <w:sz w:val="22"/>
          <w:szCs w:val="22"/>
        </w:rPr>
        <w:t xml:space="preserve">he challenges to successful application of </w:t>
      </w:r>
      <w:r w:rsidR="006E3E55" w:rsidRPr="006E6154">
        <w:rPr>
          <w:sz w:val="22"/>
          <w:szCs w:val="22"/>
        </w:rPr>
        <w:t>the G</w:t>
      </w:r>
      <w:r w:rsidR="0035068B" w:rsidRPr="006E6154">
        <w:rPr>
          <w:sz w:val="22"/>
          <w:szCs w:val="22"/>
        </w:rPr>
        <w:t xml:space="preserve">rounded </w:t>
      </w:r>
      <w:r w:rsidR="006E3E55" w:rsidRPr="006E6154">
        <w:rPr>
          <w:sz w:val="22"/>
          <w:szCs w:val="22"/>
        </w:rPr>
        <w:t>Th</w:t>
      </w:r>
      <w:r w:rsidR="0035068B" w:rsidRPr="006E6154">
        <w:rPr>
          <w:sz w:val="22"/>
          <w:szCs w:val="22"/>
        </w:rPr>
        <w:t>eory methodology should also be noted</w:t>
      </w:r>
      <w:r w:rsidR="006E3E55" w:rsidRPr="006E6154">
        <w:rPr>
          <w:sz w:val="22"/>
          <w:szCs w:val="22"/>
        </w:rPr>
        <w:t xml:space="preserve"> </w:t>
      </w:r>
      <w:r w:rsidR="006E3E55" w:rsidRPr="006E6154">
        <w:rPr>
          <w:sz w:val="22"/>
          <w:szCs w:val="22"/>
        </w:rPr>
        <w:fldChar w:fldCharType="begin"/>
      </w:r>
      <w:r w:rsidR="00CE739B" w:rsidRPr="006E6154">
        <w:rPr>
          <w:sz w:val="22"/>
          <w:szCs w:val="22"/>
        </w:rPr>
        <w:instrText xml:space="preserve"> ADDIN ZOTERO_ITEM CSL_CITATION {"citationID":"OOybg5dQ","properties":{"formattedCitation":"(Chun Tie et al., 2019)","plainCitation":"(Chun Tie et al., 2019)","dontUpdate":true,"noteIndex":0},"citationItems":[{"id":142,"uris":["http://zotero.org/users/9427805/items/4D62CNXK"],"itemData":{"id":142,"type":"article-journal","abstract":"Background: Grounded theory is a well-known methodology employed in many research studies. Qualitative and quantitative data generation techniques can be used in a grounded theory study. Grounded theory sets out to discover or construct theory from data, systematically obtained and analysed using comparative analysis. While grounded theory is inherently flexible, it is a complex methodology. Thus, novice researchers strive to understand the discourse and the practical application of grounded theory concepts and processes.\nObjective: The aim of this article is to provide a contemporary research framework suitable to inform a grounded theory study.\nResult: This article provides an overview of grounded theory illustrated through a graphic representation of the processes and methods employed in conducting research using this methodology. The framework is presented as a diagrammatic representation of a research design and acts as a visual guide for the novice grounded theory researcher. Discussion: As grounded theory is not a linear process, the framework illustrates the interplay between the essential grounded theory methods and iterative and comparative actions involved. Each of the essential methods and processes that underpin grounded theory are defined in this article.\nConclusion: Rather than an engagement in philosophical discussion or a debate of the different genres that can be used in grounded theory, this article illustrates how a framework for a research study design can be used to guide and inform the novice nurse researcher undertaking a study using grounded theory. Research findings and recommendations can contribute to policy or knowledge development, service provision and can reform thinking to initiate change in the substantive area of inquiry.","container-title":"SAGE Open Medicine","DOI":"10.1177/2050312118822927","ISSN":"2050-3121, 2050-3121","journalAbbreviation":"SAGE Open Medicine","language":"en","page":"205031211882292","source":"DOI.org (Crossref)","title":"Grounded theory research: A design framework for novice researchers","title-short":"Grounded theory research","volume":"7","author":[{"family":"Chun Tie","given":"Ylona"},{"family":"Birks","given":"Melanie"},{"family":"Francis","given":"Karen"}],"issued":{"date-parts":[["2019",1]]}}}],"schema":"https://github.com/citation-style-language/schema/raw/master/csl-citation.json"} </w:instrText>
      </w:r>
      <w:r w:rsidR="006E3E55" w:rsidRPr="006E6154">
        <w:rPr>
          <w:sz w:val="22"/>
          <w:szCs w:val="22"/>
        </w:rPr>
        <w:fldChar w:fldCharType="separate"/>
      </w:r>
      <w:r w:rsidR="006E3E55" w:rsidRPr="006E6154">
        <w:rPr>
          <w:noProof/>
          <w:sz w:val="22"/>
          <w:szCs w:val="22"/>
        </w:rPr>
        <w:t>(Tie et al., 2019)</w:t>
      </w:r>
      <w:r w:rsidR="006E3E55" w:rsidRPr="006E6154">
        <w:rPr>
          <w:sz w:val="22"/>
          <w:szCs w:val="22"/>
        </w:rPr>
        <w:fldChar w:fldCharType="end"/>
      </w:r>
      <w:r w:rsidR="0035068B" w:rsidRPr="006E6154">
        <w:rPr>
          <w:sz w:val="22"/>
          <w:szCs w:val="22"/>
        </w:rPr>
        <w:t xml:space="preserve">. It is possible that the questions (Appendix </w:t>
      </w:r>
      <w:r w:rsidR="00710865" w:rsidRPr="006E6154">
        <w:rPr>
          <w:sz w:val="22"/>
          <w:szCs w:val="22"/>
        </w:rPr>
        <w:t>B</w:t>
      </w:r>
      <w:r w:rsidR="0035068B" w:rsidRPr="006E6154">
        <w:rPr>
          <w:sz w:val="22"/>
          <w:szCs w:val="22"/>
        </w:rPr>
        <w:t>) generated through the preliminary literature review and feedback from the workshop attendees, could have biased the opinion of the focus group members and experts</w:t>
      </w:r>
      <w:r w:rsidRPr="006E6154">
        <w:rPr>
          <w:sz w:val="22"/>
          <w:szCs w:val="22"/>
        </w:rPr>
        <w:t>.</w:t>
      </w:r>
      <w:r w:rsidR="0035068B" w:rsidRPr="006E6154">
        <w:rPr>
          <w:sz w:val="22"/>
          <w:szCs w:val="22"/>
        </w:rPr>
        <w:t xml:space="preserve"> As such, it may have affected the </w:t>
      </w:r>
      <w:r w:rsidR="006E3E55" w:rsidRPr="006E6154">
        <w:rPr>
          <w:sz w:val="22"/>
          <w:szCs w:val="22"/>
        </w:rPr>
        <w:t xml:space="preserve">opinions expressed, and </w:t>
      </w:r>
      <w:r w:rsidR="0035068B" w:rsidRPr="006E6154">
        <w:rPr>
          <w:sz w:val="22"/>
          <w:szCs w:val="22"/>
        </w:rPr>
        <w:t xml:space="preserve">overall conclusions drawn from the data following a Glaserian </w:t>
      </w:r>
      <w:r w:rsidR="006E3E55" w:rsidRPr="006E6154">
        <w:rPr>
          <w:sz w:val="22"/>
          <w:szCs w:val="22"/>
        </w:rPr>
        <w:t>G</w:t>
      </w:r>
      <w:r w:rsidR="0035068B" w:rsidRPr="006E6154">
        <w:rPr>
          <w:sz w:val="22"/>
          <w:szCs w:val="22"/>
        </w:rPr>
        <w:t xml:space="preserve">rounded Theory approach. </w:t>
      </w:r>
      <w:r w:rsidRPr="006E6154">
        <w:rPr>
          <w:sz w:val="22"/>
          <w:szCs w:val="22"/>
        </w:rPr>
        <w:t>It is also possible that by reviewing the literature after the first twosteps of data generation, the research team members were also biased in their philosophical positioning on the topic.</w:t>
      </w:r>
      <w:r w:rsidR="001F6549" w:rsidRPr="006E6154">
        <w:rPr>
          <w:sz w:val="22"/>
          <w:szCs w:val="22"/>
        </w:rPr>
        <w:t xml:space="preserve"> </w:t>
      </w:r>
      <w:r w:rsidRPr="006E6154">
        <w:rPr>
          <w:sz w:val="22"/>
          <w:szCs w:val="22"/>
        </w:rPr>
        <w:t xml:space="preserve">Furthermore, </w:t>
      </w:r>
      <w:r w:rsidR="00DE2F6F" w:rsidRPr="006E6154">
        <w:rPr>
          <w:sz w:val="22"/>
          <w:szCs w:val="22"/>
        </w:rPr>
        <w:t xml:space="preserve">it </w:t>
      </w:r>
      <w:r w:rsidR="001F6549" w:rsidRPr="006E6154">
        <w:rPr>
          <w:sz w:val="22"/>
          <w:szCs w:val="22"/>
        </w:rPr>
        <w:t xml:space="preserve">is possible that the overall precision of the procedure followed in this study could </w:t>
      </w:r>
      <w:r w:rsidRPr="006E6154">
        <w:rPr>
          <w:sz w:val="22"/>
          <w:szCs w:val="22"/>
        </w:rPr>
        <w:t>have</w:t>
      </w:r>
      <w:r w:rsidR="001F6549" w:rsidRPr="006E6154">
        <w:rPr>
          <w:sz w:val="22"/>
          <w:szCs w:val="22"/>
        </w:rPr>
        <w:t xml:space="preserve"> been improved through increased memoing</w:t>
      </w:r>
      <w:r w:rsidRPr="006E6154">
        <w:rPr>
          <w:sz w:val="22"/>
          <w:szCs w:val="22"/>
        </w:rPr>
        <w:t xml:space="preserve"> efforts. The third l</w:t>
      </w:r>
      <w:r w:rsidR="0035068B" w:rsidRPr="006E6154">
        <w:rPr>
          <w:sz w:val="22"/>
          <w:szCs w:val="22"/>
        </w:rPr>
        <w:t>imitation to note is the lack of any quantitative analysis of the data. No meta-analysis of existing AR, MR, or AAR taxonomies</w:t>
      </w:r>
      <w:r w:rsidR="006E3E55" w:rsidRPr="006E6154">
        <w:rPr>
          <w:sz w:val="22"/>
          <w:szCs w:val="22"/>
        </w:rPr>
        <w:t>,</w:t>
      </w:r>
      <w:r w:rsidR="0035068B" w:rsidRPr="006E6154">
        <w:rPr>
          <w:sz w:val="22"/>
          <w:szCs w:val="22"/>
        </w:rPr>
        <w:t xml:space="preserve"> or empirical work was performed, which leaves room for future research on the topic. Future work should aim to generate and validate a formal AAR user experience questionnaire using empirical studies. Furthermore, future work should corroborate the categories of the taxonomy through comparison to existing and new AAR applications.</w:t>
      </w:r>
    </w:p>
    <w:p w14:paraId="5D5F0C9A" w14:textId="6925B7A1" w:rsidR="00913B35" w:rsidRPr="006E6154" w:rsidRDefault="00840B1C" w:rsidP="00BB5D67">
      <w:pPr>
        <w:spacing w:line="480" w:lineRule="auto"/>
        <w:jc w:val="both"/>
        <w:rPr>
          <w:b/>
          <w:bCs/>
          <w:sz w:val="22"/>
          <w:szCs w:val="22"/>
        </w:rPr>
      </w:pPr>
      <w:r w:rsidRPr="006E6154">
        <w:rPr>
          <w:b/>
          <w:bCs/>
          <w:sz w:val="22"/>
          <w:szCs w:val="22"/>
        </w:rPr>
        <w:t>CONCLUSIO</w:t>
      </w:r>
      <w:r w:rsidR="00913B35" w:rsidRPr="006E6154">
        <w:rPr>
          <w:b/>
          <w:bCs/>
          <w:sz w:val="22"/>
          <w:szCs w:val="22"/>
        </w:rPr>
        <w:t>N</w:t>
      </w:r>
    </w:p>
    <w:p w14:paraId="37047AEF" w14:textId="560B34FF" w:rsidR="00913B35" w:rsidRPr="006E6154" w:rsidRDefault="00780182" w:rsidP="00BB5D67">
      <w:pPr>
        <w:spacing w:line="480" w:lineRule="auto"/>
        <w:jc w:val="both"/>
        <w:rPr>
          <w:sz w:val="22"/>
          <w:szCs w:val="22"/>
        </w:rPr>
      </w:pPr>
      <w:r w:rsidRPr="006E6154">
        <w:rPr>
          <w:sz w:val="22"/>
          <w:szCs w:val="22"/>
        </w:rPr>
        <w:t xml:space="preserve">A limited but influential number of works have attempted to provide a systematic understanding of emerging technologies such as virtual and augmented displays. Such works have mostly been influenced by existing displays </w:t>
      </w:r>
      <w:r w:rsidRPr="006E6154">
        <w:rPr>
          <w:sz w:val="22"/>
          <w:szCs w:val="22"/>
        </w:rPr>
        <w:fldChar w:fldCharType="begin"/>
      </w:r>
      <w:r w:rsidRPr="006E6154">
        <w:rPr>
          <w:sz w:val="22"/>
          <w:szCs w:val="22"/>
        </w:rPr>
        <w:instrText xml:space="preserve"> ADDIN ZOTERO_ITEM CSL_CITATION {"citationID":"hDFkf4eJ","properties":{"formattedCitation":"(Milgram &amp; Kishino, 1994; Skarbez et al., 2021)","plainCitation":"(Milgram &amp; Kishino, 1994; Skarbez et al., 2021)","noteIndex":0},"citationItems":[{"id":473,"uris":["http://zotero.org/users/9427805/items/P9D8GB4P"],"itemData":{"id":473,"type":"article-journal","abstract":"This paper focuses on Mixed Reality (MR) visual displays, a particular subset of Virtual Reality (VR) related technologies that involve the merging of real and virtual worlds somewhere along the \"virtuality continuum\" which connects completely real environments to completely virtual ones. Probably the best known of these is Augmented Reality (AR), which refers to all cases in which the display of an otherwise real environment is augmented by means of virtual (computer graphic) objects. The converse case on the virtuality continuum is therefore Augmented Virtuality (AV). Six classes of hybrid MR display environments are identified. However, an attempt to distinguish these classes on the basis of whether they are primarily video or computer graphics based, whether the real world is viewed directly or via some electronic display medium, whether the viewer is intended to feel part of the world or on the outside looking in, and whether or not the scale of the display is intended to map orthoscopically onto the real world leads to quite different groupings among the six identified classes, thereby demonstrating the need for an efficient taxonomy, or classification framework, according to which essential differences can be identified. The 'obvious' distinction between the terms \"real\" and \"virtual\" is shown to have a number of different aspects, depending on whether one is dealing with real or virtual objects, real or virtual images, and direct or non-direct viewing of these. An (approximately) three dimensional taxonomy is proposed, comprising the following dimensions: Extent of World Knowledge (\"how much do we know about the world being displayed?\"), Reproduction Fidelity (\"how 'realistically' are we able to display it?\"), and Extent of Presence Metaphor (\"what is the extent of the illusion that the observer is present within that world?\").","container-title":"IEICE Transactions on Information Systems","issue":"No.12","language":"en","page":"16","source":"Zotero","title":"A TAXONOMY OF MIXED REALITY VISUAL DISPLAYS","volume":"Vol E77-D","author":[{"family":"Milgram","given":"Paul"},{"family":"Kishino","given":"Fumio"}],"issued":{"date-parts":[["1994",7,8]]}}},{"id":179,"uris":["http://zotero.org/users/9427805/items/U7DGBFIN"],"itemData":{"id":179,"type":"article-journal","abstract":"Since its introduction in 1994, Milgram and Kishino’s reality-virtuality (RV) continuum has been used to frame virtual and augmented reality research and development. While originally, the RV continuum and the three dimensions of the supporting taxonomy (extent of world knowledge, reproduction ﬁdelity, and extent of presence metaphor) were intended to characterize the capabilities of visual display technology, researchers have embraced the RV continuum while largely ignoring the taxonomy. Considering the leaps in technology made over the last 25 years, revisiting the RV continuum and taxonomy is timely. In reexamining Milgram and Kishino’s ideas, we realized, ﬁrst, that the RV continuum is actually discontinuous; perfect virtual reality cannot be reached. Secondly, mixed reality is broader than previously believed, and, in fact, encompasses conventional virtual reality experiences. Finally, our revised taxonomy adds coherence, accounting for the role of users, which is critical to assessing modern mixed reality experiences. The 3D space created by our taxonomy incorporates familiar constructs such as presence and immersion, and also proposes new constructs that may be important as mixed reality technology matures.","container-title":"Frontiers in Virtual Reality","DOI":"10.3389/frvir.2021.647997","ISSN":"2673-4192","journalAbbreviation":"Front. Virtual Real.","language":"en","page":"647997","source":"DOI.org (Crossref)","title":"Revisiting Milgram and Kishino's Reality-Virtuality Continuum","volume":"2","author":[{"family":"Skarbez","given":"Richard"},{"family":"Smith","given":"Missie"},{"family":"Whitton","given":"Mary C."}],"issued":{"date-parts":[["2021",3,24]]}}}],"schema":"https://github.com/citation-style-language/schema/raw/master/csl-citation.json"} </w:instrText>
      </w:r>
      <w:r w:rsidRPr="006E6154">
        <w:rPr>
          <w:sz w:val="22"/>
          <w:szCs w:val="22"/>
        </w:rPr>
        <w:fldChar w:fldCharType="separate"/>
      </w:r>
      <w:r w:rsidRPr="006E6154">
        <w:rPr>
          <w:noProof/>
          <w:sz w:val="22"/>
          <w:szCs w:val="22"/>
        </w:rPr>
        <w:t>(Milgram &amp; Kishino, 1994; Skarbez et al., 2021)</w:t>
      </w:r>
      <w:r w:rsidRPr="006E6154">
        <w:rPr>
          <w:sz w:val="22"/>
          <w:szCs w:val="22"/>
        </w:rPr>
        <w:fldChar w:fldCharType="end"/>
      </w:r>
      <w:r w:rsidRPr="006E6154">
        <w:rPr>
          <w:sz w:val="22"/>
          <w:szCs w:val="22"/>
        </w:rPr>
        <w:t>, and have essentially considered MR and AR displays  to exist in the visual modality. Given that reality is perceived not just through vision, considerations must be given to other modalities as well. Therefore, to assist in the development of new display technologies that can augment reality through an alternate modality, such as audio, the current work was undertaken to provide a taxonomy and definition for the concept of Audio Augmented Reality (AAR). This was achieved through a Grounded Theory study where qualitative data w</w:t>
      </w:r>
      <w:r w:rsidR="000B12AA" w:rsidRPr="006E6154">
        <w:rPr>
          <w:sz w:val="22"/>
          <w:szCs w:val="22"/>
        </w:rPr>
        <w:t>ere</w:t>
      </w:r>
      <w:r w:rsidRPr="006E6154">
        <w:rPr>
          <w:sz w:val="22"/>
          <w:szCs w:val="22"/>
        </w:rPr>
        <w:t xml:space="preserve"> generated and </w:t>
      </w:r>
      <w:r w:rsidRPr="006E6154">
        <w:rPr>
          <w:sz w:val="22"/>
          <w:szCs w:val="22"/>
        </w:rPr>
        <w:lastRenderedPageBreak/>
        <w:t xml:space="preserve">analyzed using a Glaserian approach. </w:t>
      </w:r>
      <w:r w:rsidR="00913B35" w:rsidRPr="006E6154">
        <w:rPr>
          <w:sz w:val="22"/>
          <w:szCs w:val="22"/>
        </w:rPr>
        <w:t>The current work</w:t>
      </w:r>
      <w:r w:rsidR="00132E05" w:rsidRPr="006E6154">
        <w:rPr>
          <w:sz w:val="22"/>
          <w:szCs w:val="22"/>
        </w:rPr>
        <w:t xml:space="preserve"> </w:t>
      </w:r>
      <w:r w:rsidR="00913B35" w:rsidRPr="006E6154">
        <w:rPr>
          <w:sz w:val="22"/>
          <w:szCs w:val="22"/>
        </w:rPr>
        <w:t xml:space="preserve">provides new unique categories and subcategories that should be considered when developing AAR applications, and a definition of AAR that is grounded in data. Categories such as Reality Dependence, and Perceived Assistance highlight the temporal aspects of auditory displays, and the need for goal oriented sound design, while World Connection maintains the traditional needs of an AR display. </w:t>
      </w:r>
    </w:p>
    <w:p w14:paraId="1516C445" w14:textId="02CAA969" w:rsidR="00780182" w:rsidRPr="006E6154" w:rsidRDefault="00780182" w:rsidP="00BB5D67">
      <w:pPr>
        <w:spacing w:line="480" w:lineRule="auto"/>
        <w:jc w:val="both"/>
        <w:rPr>
          <w:sz w:val="22"/>
          <w:szCs w:val="22"/>
        </w:rPr>
      </w:pPr>
      <w:r w:rsidRPr="006E6154">
        <w:rPr>
          <w:sz w:val="22"/>
          <w:szCs w:val="22"/>
        </w:rPr>
        <w:tab/>
        <w:t xml:space="preserve">The definition of AAR, as produced through the current Grounded Theory study, is expected to provide a systematic understanding of the concept of AAR, and further aid in the development of AAR technologies. </w:t>
      </w:r>
      <w:r w:rsidR="00731596" w:rsidRPr="006E6154">
        <w:rPr>
          <w:sz w:val="22"/>
          <w:szCs w:val="22"/>
        </w:rPr>
        <w:t xml:space="preserve">The taxonomy is expected to serve as </w:t>
      </w:r>
      <w:r w:rsidR="00016004" w:rsidRPr="006E6154">
        <w:rPr>
          <w:sz w:val="22"/>
          <w:szCs w:val="22"/>
        </w:rPr>
        <w:t>heuristics</w:t>
      </w:r>
      <w:r w:rsidR="00731596" w:rsidRPr="006E6154">
        <w:rPr>
          <w:sz w:val="22"/>
          <w:szCs w:val="22"/>
        </w:rPr>
        <w:t xml:space="preserve"> list</w:t>
      </w:r>
      <w:r w:rsidR="006460CF" w:rsidRPr="006E6154">
        <w:rPr>
          <w:sz w:val="22"/>
          <w:szCs w:val="22"/>
        </w:rPr>
        <w:t xml:space="preserve"> that developers can rely on when building applications for different use cases. It can also be used by researchers in user studies to further evaluate AAR systems through user experience ratings. The AAR taxonomy and definition is expected to function as the next step in understanding multi modal reality augmenting displays.</w:t>
      </w:r>
    </w:p>
    <w:p w14:paraId="718AA138" w14:textId="77777777" w:rsidR="00761F2C" w:rsidRPr="006E6154" w:rsidRDefault="00761F2C" w:rsidP="00BB5D67"/>
    <w:p w14:paraId="55F34434" w14:textId="2A28A0ED" w:rsidR="00295CCF" w:rsidRPr="006E6154" w:rsidRDefault="00295CCF">
      <w:pPr>
        <w:rPr>
          <w:sz w:val="22"/>
          <w:szCs w:val="22"/>
        </w:rPr>
      </w:pPr>
      <w:r w:rsidRPr="006E6154">
        <w:rPr>
          <w:sz w:val="22"/>
          <w:szCs w:val="22"/>
        </w:rPr>
        <w:br w:type="page"/>
      </w:r>
    </w:p>
    <w:p w14:paraId="3FC4C1B7" w14:textId="77777777" w:rsidR="000E5199" w:rsidRPr="006E6154" w:rsidRDefault="000E5199" w:rsidP="000E5199">
      <w:pPr>
        <w:spacing w:line="480" w:lineRule="auto"/>
        <w:rPr>
          <w:b/>
          <w:bCs/>
          <w:sz w:val="22"/>
          <w:szCs w:val="22"/>
        </w:rPr>
      </w:pPr>
      <w:r w:rsidRPr="006E6154">
        <w:rPr>
          <w:b/>
          <w:bCs/>
          <w:sz w:val="22"/>
          <w:szCs w:val="22"/>
        </w:rPr>
        <w:lastRenderedPageBreak/>
        <w:t>APPENDIX A</w:t>
      </w:r>
    </w:p>
    <w:p w14:paraId="59E8DA41" w14:textId="77777777" w:rsidR="00A65177" w:rsidRPr="006E6154" w:rsidRDefault="00A65177" w:rsidP="00DF3CBC">
      <w:pPr>
        <w:pStyle w:val="ListParagraph"/>
        <w:numPr>
          <w:ilvl w:val="0"/>
          <w:numId w:val="5"/>
        </w:numPr>
        <w:spacing w:line="480" w:lineRule="auto"/>
        <w:jc w:val="both"/>
        <w:rPr>
          <w:sz w:val="22"/>
          <w:szCs w:val="22"/>
        </w:rPr>
      </w:pPr>
      <w:r w:rsidRPr="006E6154">
        <w:rPr>
          <w:sz w:val="22"/>
          <w:szCs w:val="22"/>
        </w:rPr>
        <w:t xml:space="preserve">Vazquez-Alvarez, Y., Aylett, M. P., Brewster, S. A., </w:t>
      </w:r>
      <w:proofErr w:type="spellStart"/>
      <w:r w:rsidRPr="006E6154">
        <w:rPr>
          <w:sz w:val="22"/>
          <w:szCs w:val="22"/>
        </w:rPr>
        <w:t>Jungenfeld</w:t>
      </w:r>
      <w:proofErr w:type="spellEnd"/>
      <w:r w:rsidRPr="006E6154">
        <w:rPr>
          <w:sz w:val="22"/>
          <w:szCs w:val="22"/>
        </w:rPr>
        <w:t xml:space="preserve">, R. V., &amp; </w:t>
      </w:r>
      <w:proofErr w:type="spellStart"/>
      <w:r w:rsidRPr="006E6154">
        <w:rPr>
          <w:sz w:val="22"/>
          <w:szCs w:val="22"/>
        </w:rPr>
        <w:t>Virolainen</w:t>
      </w:r>
      <w:proofErr w:type="spellEnd"/>
      <w:r w:rsidRPr="006E6154">
        <w:rPr>
          <w:sz w:val="22"/>
          <w:szCs w:val="22"/>
        </w:rPr>
        <w:t>, A. (2015). Designing interactions with multilevel auditory displays in mobile audio-augmented reality. ACM Transactions on Computer-Human Interaction (TOCHI), 23(1), 1-30.</w:t>
      </w:r>
    </w:p>
    <w:p w14:paraId="5509E5B3"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Keywords</w:t>
      </w:r>
      <w:r w:rsidRPr="006E6154">
        <w:rPr>
          <w:sz w:val="22"/>
          <w:szCs w:val="22"/>
        </w:rPr>
        <w:t xml:space="preserve">: </w:t>
      </w:r>
    </w:p>
    <w:p w14:paraId="77BDE80E"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AAR (Audio Augmented Reality): action of superimposing virtual sound sources upon real-world objects</w:t>
      </w:r>
    </w:p>
    <w:p w14:paraId="4B7C4DBB"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Activation Zone: physical location within which additional auditory information becomes available.</w:t>
      </w:r>
    </w:p>
    <w:p w14:paraId="7ABEE74E"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Use case</w:t>
      </w:r>
      <w:r w:rsidRPr="006E6154">
        <w:rPr>
          <w:sz w:val="22"/>
          <w:szCs w:val="22"/>
        </w:rPr>
        <w:t>: Visual attention compromised by real visual objects in the surrounding environment. Indoor space explorations (museums, art galleries)</w:t>
      </w:r>
    </w:p>
    <w:p w14:paraId="08BC9C84"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Auditory display design</w:t>
      </w:r>
      <w:r w:rsidRPr="006E6154">
        <w:rPr>
          <w:sz w:val="22"/>
          <w:szCs w:val="22"/>
        </w:rPr>
        <w:t>: Multilevel, segregated by physical location. On each level, audio is spatialized either egocentrically, or exocentrically.</w:t>
      </w:r>
    </w:p>
    <w:p w14:paraId="4848EECE" w14:textId="2B9951BB"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Form factors</w:t>
      </w:r>
      <w:r w:rsidRPr="006E6154">
        <w:rPr>
          <w:sz w:val="22"/>
          <w:szCs w:val="22"/>
        </w:rPr>
        <w:t>: Earphones for sound output, hand-held eyes-free clicker for sound selection or interaction, motion tracking through IR blaster and receiver, indoor mobile location</w:t>
      </w:r>
    </w:p>
    <w:p w14:paraId="30FE27EF" w14:textId="77777777" w:rsidR="00A65177" w:rsidRPr="006E6154" w:rsidRDefault="00A65177" w:rsidP="00DF3CBC">
      <w:pPr>
        <w:pStyle w:val="ListParagraph"/>
        <w:numPr>
          <w:ilvl w:val="0"/>
          <w:numId w:val="5"/>
        </w:numPr>
        <w:spacing w:line="480" w:lineRule="auto"/>
        <w:jc w:val="both"/>
        <w:rPr>
          <w:sz w:val="22"/>
          <w:szCs w:val="22"/>
        </w:rPr>
      </w:pPr>
      <w:r w:rsidRPr="006E6154">
        <w:rPr>
          <w:sz w:val="22"/>
          <w:szCs w:val="22"/>
        </w:rPr>
        <w:t xml:space="preserve">Cavalcanti, V. C., de Santana Ferreira, M. I., </w:t>
      </w:r>
      <w:proofErr w:type="spellStart"/>
      <w:r w:rsidRPr="006E6154">
        <w:rPr>
          <w:sz w:val="22"/>
          <w:szCs w:val="22"/>
        </w:rPr>
        <w:t>Teichrieb</w:t>
      </w:r>
      <w:proofErr w:type="spellEnd"/>
      <w:r w:rsidRPr="006E6154">
        <w:rPr>
          <w:sz w:val="22"/>
          <w:szCs w:val="22"/>
        </w:rPr>
        <w:t xml:space="preserve">, V., </w:t>
      </w:r>
      <w:proofErr w:type="spellStart"/>
      <w:r w:rsidRPr="006E6154">
        <w:rPr>
          <w:sz w:val="22"/>
          <w:szCs w:val="22"/>
        </w:rPr>
        <w:t>Barioni</w:t>
      </w:r>
      <w:proofErr w:type="spellEnd"/>
      <w:r w:rsidRPr="006E6154">
        <w:rPr>
          <w:sz w:val="22"/>
          <w:szCs w:val="22"/>
        </w:rPr>
        <w:t>, R. R., Correia, W. F. M., &amp; Da Gama, A. E. F. (2019). Usability and effects of text, image and audio feedback on exercise correction during augmented reality based motor rehabilitation. Computers &amp; Graphics, 85, 100-110.</w:t>
      </w:r>
    </w:p>
    <w:p w14:paraId="214EC029"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Keywords</w:t>
      </w:r>
      <w:r w:rsidRPr="006E6154">
        <w:rPr>
          <w:sz w:val="22"/>
          <w:szCs w:val="22"/>
        </w:rPr>
        <w:t xml:space="preserve">: </w:t>
      </w:r>
    </w:p>
    <w:p w14:paraId="652EB18B"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AR audio feedback: auditory feedback played through speakers to provide corrective cues.</w:t>
      </w:r>
    </w:p>
    <w:p w14:paraId="4B5E1ABB"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Use case</w:t>
      </w:r>
      <w:r w:rsidRPr="006E6154">
        <w:rPr>
          <w:sz w:val="22"/>
          <w:szCs w:val="22"/>
        </w:rPr>
        <w:t>: Indoor gamified motor rehabilitation exercises with auditory cues to provide correct movement.</w:t>
      </w:r>
    </w:p>
    <w:p w14:paraId="74344DB9"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lastRenderedPageBreak/>
        <w:t>Auditory display design</w:t>
      </w:r>
      <w:r w:rsidRPr="006E6154">
        <w:rPr>
          <w:sz w:val="22"/>
          <w:szCs w:val="22"/>
        </w:rPr>
        <w:t>: Real time speaker output placed in front of user in AR guided rehabilitation application.</w:t>
      </w:r>
    </w:p>
    <w:p w14:paraId="5127993D" w14:textId="6FEDD010"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Form factors</w:t>
      </w:r>
      <w:r w:rsidRPr="006E6154">
        <w:rPr>
          <w:sz w:val="22"/>
          <w:szCs w:val="22"/>
        </w:rPr>
        <w:t>: Speakers for sound output, motion tracking through Kinect device, static location.</w:t>
      </w:r>
    </w:p>
    <w:p w14:paraId="772E9984" w14:textId="77777777" w:rsidR="00A65177" w:rsidRPr="006E6154" w:rsidRDefault="00A65177" w:rsidP="00DF3CBC">
      <w:pPr>
        <w:pStyle w:val="ListParagraph"/>
        <w:numPr>
          <w:ilvl w:val="0"/>
          <w:numId w:val="5"/>
        </w:numPr>
        <w:spacing w:line="480" w:lineRule="auto"/>
        <w:jc w:val="both"/>
        <w:rPr>
          <w:sz w:val="22"/>
          <w:szCs w:val="22"/>
        </w:rPr>
      </w:pPr>
      <w:r w:rsidRPr="006E6154">
        <w:rPr>
          <w:sz w:val="22"/>
          <w:szCs w:val="22"/>
        </w:rPr>
        <w:t xml:space="preserve">Sikora, M., Russo, M., </w:t>
      </w:r>
      <w:proofErr w:type="spellStart"/>
      <w:r w:rsidRPr="006E6154">
        <w:rPr>
          <w:sz w:val="22"/>
          <w:szCs w:val="22"/>
        </w:rPr>
        <w:t>Đerek</w:t>
      </w:r>
      <w:proofErr w:type="spellEnd"/>
      <w:r w:rsidRPr="006E6154">
        <w:rPr>
          <w:sz w:val="22"/>
          <w:szCs w:val="22"/>
        </w:rPr>
        <w:t xml:space="preserve">, J., &amp; </w:t>
      </w:r>
      <w:proofErr w:type="spellStart"/>
      <w:r w:rsidRPr="006E6154">
        <w:rPr>
          <w:sz w:val="22"/>
          <w:szCs w:val="22"/>
        </w:rPr>
        <w:t>Jurčević</w:t>
      </w:r>
      <w:proofErr w:type="spellEnd"/>
      <w:r w:rsidRPr="006E6154">
        <w:rPr>
          <w:sz w:val="22"/>
          <w:szCs w:val="22"/>
        </w:rPr>
        <w:t>, A. (2018). Soundscape of an archaeological site recreated with audio augmented reality. ACM Transactions on Multimedia Computing, Communications, and Applications (TOMM), 14(3), 1-22.</w:t>
      </w:r>
    </w:p>
    <w:p w14:paraId="51C44D6B"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Keywords</w:t>
      </w:r>
      <w:r w:rsidRPr="006E6154">
        <w:rPr>
          <w:sz w:val="22"/>
          <w:szCs w:val="22"/>
        </w:rPr>
        <w:t>:</w:t>
      </w:r>
    </w:p>
    <w:p w14:paraId="72DAF46F"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AR: combines virtual and real contents, the virtual content is associated with real-world information, it runs interactively in 3D in real time</w:t>
      </w:r>
    </w:p>
    <w:p w14:paraId="54E03C1C"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Soundscape: the acoustic environment as perceived or experienced and/or understood by a person or people, in context</w:t>
      </w:r>
    </w:p>
    <w:p w14:paraId="396EECB1"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Keynote sounds: mostly background sounds such as wind, water, birds, insects</w:t>
      </w:r>
    </w:p>
    <w:p w14:paraId="6F7B1911"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Sound signals: foreground sounds such as whistles, bells, horns</w:t>
      </w:r>
    </w:p>
    <w:p w14:paraId="607D880D"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Soundmarks: sounds unique to a soundscape area</w:t>
      </w:r>
    </w:p>
    <w:p w14:paraId="4AD943B2"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Soundscape listening : holistic (general impression of the sonic environment; attentive (discerning particular sounds in the sonic environment)</w:t>
      </w:r>
    </w:p>
    <w:p w14:paraId="0C06EFDD"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Soundwalk: subjective measure of immersion; questionnaire answered by participants after experiencing a soundscape covering aspects such as pleasantness, eventfulness, emotional state</w:t>
      </w:r>
    </w:p>
    <w:p w14:paraId="012CAFDB"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Use case</w:t>
      </w:r>
      <w:r w:rsidRPr="006E6154">
        <w:rPr>
          <w:sz w:val="22"/>
          <w:szCs w:val="22"/>
        </w:rPr>
        <w:t>: Soundscape recreation</w:t>
      </w:r>
    </w:p>
    <w:p w14:paraId="2A630B60"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Auditory display design</w:t>
      </w:r>
      <w:r w:rsidRPr="006E6154">
        <w:rPr>
          <w:sz w:val="22"/>
          <w:szCs w:val="22"/>
        </w:rPr>
        <w:t>: localized sounds played through headphones depending on their location in the site which was guided using a smartphone app</w:t>
      </w:r>
      <w:r w:rsidRPr="006E6154">
        <w:rPr>
          <w:sz w:val="22"/>
          <w:szCs w:val="22"/>
        </w:rPr>
        <w:tab/>
      </w:r>
    </w:p>
    <w:p w14:paraId="159C34EC" w14:textId="3656B35B"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Form factors</w:t>
      </w:r>
      <w:r w:rsidRPr="006E6154">
        <w:rPr>
          <w:sz w:val="22"/>
          <w:szCs w:val="22"/>
        </w:rPr>
        <w:t>: smartphone, headphones</w:t>
      </w:r>
    </w:p>
    <w:p w14:paraId="24A705A9" w14:textId="77777777" w:rsidR="00A65177" w:rsidRPr="006E6154" w:rsidRDefault="00A65177" w:rsidP="00DF3CBC">
      <w:pPr>
        <w:pStyle w:val="ListParagraph"/>
        <w:numPr>
          <w:ilvl w:val="0"/>
          <w:numId w:val="5"/>
        </w:numPr>
        <w:spacing w:line="480" w:lineRule="auto"/>
        <w:jc w:val="both"/>
        <w:rPr>
          <w:sz w:val="22"/>
          <w:szCs w:val="22"/>
        </w:rPr>
      </w:pPr>
      <w:r w:rsidRPr="006E6154">
        <w:rPr>
          <w:sz w:val="22"/>
          <w:szCs w:val="22"/>
        </w:rPr>
        <w:lastRenderedPageBreak/>
        <w:t>Krzyzaniak, M., Frohlich, D., &amp; Jackson, P. J. (2019, September). Six types of audio that DEFY reality! A taxonomy of audio augmented reality with examples. In Proceedings of the 14th International Audio Mostly Conference: A Journey in Sound (pp. 160-167).</w:t>
      </w:r>
    </w:p>
    <w:p w14:paraId="3690DDE7"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Keywords</w:t>
      </w:r>
      <w:r w:rsidRPr="006E6154">
        <w:rPr>
          <w:sz w:val="22"/>
          <w:szCs w:val="22"/>
        </w:rPr>
        <w:t>:</w:t>
      </w:r>
    </w:p>
    <w:p w14:paraId="6E9DBD45"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AAR: Audio Augmented Reality</w:t>
      </w:r>
    </w:p>
    <w:p w14:paraId="3472FA33"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Enchantment: adding meaningful sound to an object that would not otherwise make meaningful sound.</w:t>
      </w:r>
    </w:p>
    <w:p w14:paraId="39F55337"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Blending: combining digital sounds with the natural sounds of the environment to produce sound reinforcements</w:t>
      </w:r>
    </w:p>
    <w:p w14:paraId="138632E9"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Overlaying: using audio to provide a user with additional information that is relevant to their current activity.</w:t>
      </w:r>
    </w:p>
    <w:p w14:paraId="1E5BC487"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Digital Sound-Objects: the treatment of digital sound as an ontological token, and placing it at a definite place in the physical world.</w:t>
      </w:r>
    </w:p>
    <w:p w14:paraId="418F2524"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Realtime Digital Modification: digitally modifying sounds of objects that are capable of producing their own acoustical sounds</w:t>
      </w:r>
    </w:p>
    <w:p w14:paraId="2B90B577"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Telepresence: using sound to merge two or more locations.</w:t>
      </w:r>
    </w:p>
    <w:p w14:paraId="698E5278"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Use case</w:t>
      </w:r>
      <w:r w:rsidRPr="006E6154">
        <w:rPr>
          <w:sz w:val="22"/>
          <w:szCs w:val="22"/>
        </w:rPr>
        <w:t>:</w:t>
      </w:r>
    </w:p>
    <w:p w14:paraId="13FEC74C"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Enchanted paper/books/maps/sports equipment</w:t>
      </w:r>
    </w:p>
    <w:p w14:paraId="30307232"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Karaoke</w:t>
      </w:r>
    </w:p>
    <w:p w14:paraId="4D99BBDC"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Conversational Agents, Self-guided museum tours</w:t>
      </w:r>
    </w:p>
    <w:p w14:paraId="1DC8BCA4"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Sound attached to virtual objects in AR Games, Geolocated sound</w:t>
      </w:r>
    </w:p>
    <w:p w14:paraId="38F9B1A0"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In-ear translation, Electric guitar distortion pedals</w:t>
      </w:r>
    </w:p>
    <w:p w14:paraId="5E201CFE"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Telephone, Treadmill sound walks</w:t>
      </w:r>
    </w:p>
    <w:p w14:paraId="11051C43"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Auditory display design</w:t>
      </w:r>
      <w:r w:rsidRPr="006E6154">
        <w:rPr>
          <w:sz w:val="22"/>
          <w:szCs w:val="22"/>
        </w:rPr>
        <w:t>: N/A</w:t>
      </w:r>
    </w:p>
    <w:p w14:paraId="57573DAD" w14:textId="34268F5E"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lastRenderedPageBreak/>
        <w:t>Form factors</w:t>
      </w:r>
      <w:r w:rsidRPr="006E6154">
        <w:rPr>
          <w:sz w:val="22"/>
          <w:szCs w:val="22"/>
        </w:rPr>
        <w:t>: N/A</w:t>
      </w:r>
    </w:p>
    <w:p w14:paraId="48E602CB" w14:textId="77777777" w:rsidR="00A65177" w:rsidRPr="006E6154" w:rsidRDefault="00A65177" w:rsidP="00DF3CBC">
      <w:pPr>
        <w:pStyle w:val="ListParagraph"/>
        <w:numPr>
          <w:ilvl w:val="0"/>
          <w:numId w:val="5"/>
        </w:numPr>
        <w:spacing w:line="480" w:lineRule="auto"/>
        <w:jc w:val="both"/>
        <w:rPr>
          <w:sz w:val="22"/>
          <w:szCs w:val="22"/>
        </w:rPr>
      </w:pPr>
      <w:r w:rsidRPr="006E6154">
        <w:rPr>
          <w:sz w:val="22"/>
          <w:szCs w:val="22"/>
        </w:rPr>
        <w:t xml:space="preserve">Heller, F., </w:t>
      </w:r>
      <w:proofErr w:type="spellStart"/>
      <w:r w:rsidRPr="006E6154">
        <w:rPr>
          <w:sz w:val="22"/>
          <w:szCs w:val="22"/>
        </w:rPr>
        <w:t>Jevanesan</w:t>
      </w:r>
      <w:proofErr w:type="spellEnd"/>
      <w:r w:rsidRPr="006E6154">
        <w:rPr>
          <w:sz w:val="22"/>
          <w:szCs w:val="22"/>
        </w:rPr>
        <w:t>, J., Dietrich, P., &amp; Borchers, J. (2016, September). Where are we? evaluating the current rendering fidelity of mobile audio augmented reality systems. In Proceedings of the 18th International Conference on Human-Computer Interaction with Mobile Devices and Services (pp. 278-282).</w:t>
      </w:r>
    </w:p>
    <w:p w14:paraId="3B0603A2"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Keywords</w:t>
      </w:r>
      <w:r w:rsidRPr="006E6154">
        <w:rPr>
          <w:sz w:val="22"/>
          <w:szCs w:val="22"/>
        </w:rPr>
        <w:t>:</w:t>
      </w:r>
    </w:p>
    <w:p w14:paraId="70C6282E"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MAARS (Mobile Audio Augmented Reality Systems): head position and orientation tracking allows spatial audio rendering algorithms to place sound sources around the user's head and provides virtual audio overlayed over the physical space.</w:t>
      </w:r>
    </w:p>
    <w:p w14:paraId="7D004DBD"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Localization performance: ability to correctly localize virtual sound source while using a mobile system.</w:t>
      </w:r>
    </w:p>
    <w:p w14:paraId="0FB3548F"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General Head Related Transfer Function: generalized HRTF that modifies a sound reaching the ear depending on its origin relative to the listener's head orientation.</w:t>
      </w:r>
    </w:p>
    <w:p w14:paraId="6DBFA007"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Use case</w:t>
      </w:r>
      <w:r w:rsidRPr="006E6154">
        <w:rPr>
          <w:sz w:val="22"/>
          <w:szCs w:val="22"/>
        </w:rPr>
        <w:t>: Ability of end users to accurately localize virtual sound sources in a physical space.</w:t>
      </w:r>
    </w:p>
    <w:p w14:paraId="6B6B2194"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Auditory display design</w:t>
      </w:r>
      <w:r w:rsidRPr="006E6154">
        <w:rPr>
          <w:sz w:val="22"/>
          <w:szCs w:val="22"/>
        </w:rPr>
        <w:t>: N/A</w:t>
      </w:r>
    </w:p>
    <w:p w14:paraId="3B891035" w14:textId="276988A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Form factors</w:t>
      </w:r>
      <w:r w:rsidRPr="006E6154">
        <w:rPr>
          <w:sz w:val="22"/>
          <w:szCs w:val="22"/>
        </w:rPr>
        <w:t>: N/A</w:t>
      </w:r>
    </w:p>
    <w:p w14:paraId="143F84FE" w14:textId="77777777" w:rsidR="00A65177" w:rsidRPr="006E6154" w:rsidRDefault="00A65177" w:rsidP="00DF3CBC">
      <w:pPr>
        <w:pStyle w:val="ListParagraph"/>
        <w:numPr>
          <w:ilvl w:val="0"/>
          <w:numId w:val="5"/>
        </w:numPr>
        <w:spacing w:line="480" w:lineRule="auto"/>
        <w:jc w:val="both"/>
        <w:rPr>
          <w:sz w:val="22"/>
          <w:szCs w:val="22"/>
        </w:rPr>
      </w:pPr>
      <w:r w:rsidRPr="006E6154">
        <w:rPr>
          <w:sz w:val="22"/>
          <w:szCs w:val="22"/>
        </w:rPr>
        <w:t>Vazquez-Alvarez, Y., Oakley, I., &amp; Brewster, S. A. (2012). Auditory display design for exploration in mobile audio-augmented reality. Personal and Ubiquitous computing, 16(8), 987-999.</w:t>
      </w:r>
    </w:p>
    <w:p w14:paraId="63DDBF8A"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Keywords</w:t>
      </w:r>
      <w:r w:rsidRPr="006E6154">
        <w:rPr>
          <w:sz w:val="22"/>
          <w:szCs w:val="22"/>
        </w:rPr>
        <w:t xml:space="preserve">: </w:t>
      </w:r>
    </w:p>
    <w:p w14:paraId="4D0A04F9"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MAARE (Mobile Audio Augmented Reality Environment): soundscape</w:t>
      </w:r>
    </w:p>
    <w:p w14:paraId="146D9741"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lastRenderedPageBreak/>
        <w:t>Exploration (User behavior): degree of immersion in a soundscape being measure by extent of exploration, or walking speed and head movements (stopping instances, scanning)</w:t>
      </w:r>
    </w:p>
    <w:p w14:paraId="4B506770"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Capture Radius/Proximity Zones: region within which virtual sounds are activated for the listener</w:t>
      </w:r>
    </w:p>
    <w:p w14:paraId="669D10D2"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3D Spatial audio: using spatial audio through air conduction systems to provide audio cues to appear to emanate from different locations, which help to reduce overlapping of proximity zones, and improve localization</w:t>
      </w:r>
    </w:p>
    <w:p w14:paraId="329B4007"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Spatial audio: sound that varies only by volume or listening level to denote distance from the user (no directional cues)</w:t>
      </w:r>
    </w:p>
    <w:p w14:paraId="08F40A10"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Earcons: non-speech animal sounds (keynote sounds) played in the background for each proximity zone.</w:t>
      </w:r>
    </w:p>
    <w:p w14:paraId="1532C029"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Use case</w:t>
      </w:r>
      <w:r w:rsidRPr="006E6154">
        <w:rPr>
          <w:sz w:val="22"/>
          <w:szCs w:val="22"/>
        </w:rPr>
        <w:t>: Outdoor audio augmented exploration through the use of 3D spatial earcons of a sound garden by measuring user behavior (walking speed, head movements, stopping instances)</w:t>
      </w:r>
    </w:p>
    <w:p w14:paraId="5702AF26"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Auditory display design</w:t>
      </w:r>
      <w:r w:rsidRPr="006E6154">
        <w:rPr>
          <w:sz w:val="22"/>
          <w:szCs w:val="22"/>
        </w:rPr>
        <w:t>: Earcons presented in stereo, plain spatial audio (volume variation only to denote distance), 3D spatial audio (volume variation plus directional variation for full spatialization)</w:t>
      </w:r>
    </w:p>
    <w:p w14:paraId="0EDB113B" w14:textId="4881DB20"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Form factors</w:t>
      </w:r>
      <w:r w:rsidRPr="006E6154">
        <w:rPr>
          <w:sz w:val="22"/>
          <w:szCs w:val="22"/>
        </w:rPr>
        <w:t>: Air conduction headphones, GPS sensor, head tracker (JAKE), mobile phone</w:t>
      </w:r>
    </w:p>
    <w:p w14:paraId="0530AB1A" w14:textId="77777777" w:rsidR="00A65177" w:rsidRPr="006E6154" w:rsidRDefault="00A65177" w:rsidP="00DF3CBC">
      <w:pPr>
        <w:pStyle w:val="ListParagraph"/>
        <w:numPr>
          <w:ilvl w:val="0"/>
          <w:numId w:val="5"/>
        </w:numPr>
        <w:spacing w:line="480" w:lineRule="auto"/>
        <w:jc w:val="both"/>
        <w:rPr>
          <w:sz w:val="22"/>
          <w:szCs w:val="22"/>
        </w:rPr>
      </w:pPr>
      <w:r w:rsidRPr="006E6154">
        <w:rPr>
          <w:sz w:val="22"/>
          <w:szCs w:val="22"/>
        </w:rPr>
        <w:t xml:space="preserve">Heller, F., </w:t>
      </w:r>
      <w:proofErr w:type="spellStart"/>
      <w:r w:rsidRPr="006E6154">
        <w:rPr>
          <w:sz w:val="22"/>
          <w:szCs w:val="22"/>
        </w:rPr>
        <w:t>Krämer</w:t>
      </w:r>
      <w:proofErr w:type="spellEnd"/>
      <w:r w:rsidRPr="006E6154">
        <w:rPr>
          <w:sz w:val="22"/>
          <w:szCs w:val="22"/>
        </w:rPr>
        <w:t>, A., &amp; Borchers, J. (2014, April). Simplifying orientation measurement for mobile audio augmented reality applications. In Proceedings of the SIGCHI Conference on Human Factors in Computing Systems (pp. 615-624).</w:t>
      </w:r>
    </w:p>
    <w:p w14:paraId="3720AD6F"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Keywords</w:t>
      </w:r>
      <w:r w:rsidRPr="006E6154">
        <w:rPr>
          <w:sz w:val="22"/>
          <w:szCs w:val="22"/>
        </w:rPr>
        <w:t>:</w:t>
      </w:r>
    </w:p>
    <w:p w14:paraId="7BAA3C82"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lastRenderedPageBreak/>
        <w:t>AAR: audio augmented reality systems, overlaying the physical world with a virtual audio space.</w:t>
      </w:r>
    </w:p>
    <w:p w14:paraId="4CE0487A"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MAARS (Mobile Audio Augmented Reality Systems): head position and orientation tracking allows spatial audio rendering algorithms to place sound sources around the user's head and provides virtual audio overlayed over the physical space.</w:t>
      </w:r>
    </w:p>
    <w:p w14:paraId="534956E5"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Spatial audio: special filters applied to recorded audio signals, giving the impression of the sound emanating from a source in the physical space.</w:t>
      </w:r>
    </w:p>
    <w:p w14:paraId="3F978295"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Use case</w:t>
      </w:r>
      <w:r w:rsidRPr="006E6154">
        <w:rPr>
          <w:sz w:val="22"/>
          <w:szCs w:val="22"/>
        </w:rPr>
        <w:t>: N/A</w:t>
      </w:r>
    </w:p>
    <w:p w14:paraId="32795D7B"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Auditory display design</w:t>
      </w:r>
      <w:r w:rsidRPr="006E6154">
        <w:rPr>
          <w:sz w:val="22"/>
          <w:szCs w:val="22"/>
        </w:rPr>
        <w:t>: N/A</w:t>
      </w:r>
    </w:p>
    <w:p w14:paraId="346F5DE7" w14:textId="1979EE5F"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Form factors</w:t>
      </w:r>
      <w:r w:rsidRPr="006E6154">
        <w:rPr>
          <w:sz w:val="22"/>
          <w:szCs w:val="22"/>
        </w:rPr>
        <w:t>: N/A</w:t>
      </w:r>
    </w:p>
    <w:p w14:paraId="2F722722" w14:textId="77777777" w:rsidR="00A65177" w:rsidRPr="006E6154" w:rsidRDefault="00A65177" w:rsidP="00DF3CBC">
      <w:pPr>
        <w:pStyle w:val="ListParagraph"/>
        <w:numPr>
          <w:ilvl w:val="0"/>
          <w:numId w:val="5"/>
        </w:numPr>
        <w:spacing w:line="480" w:lineRule="auto"/>
        <w:jc w:val="both"/>
        <w:rPr>
          <w:sz w:val="22"/>
          <w:szCs w:val="22"/>
        </w:rPr>
      </w:pPr>
      <w:proofErr w:type="spellStart"/>
      <w:r w:rsidRPr="006E6154">
        <w:rPr>
          <w:sz w:val="22"/>
          <w:szCs w:val="22"/>
        </w:rPr>
        <w:t>Boletsis</w:t>
      </w:r>
      <w:proofErr w:type="spellEnd"/>
      <w:r w:rsidRPr="006E6154">
        <w:rPr>
          <w:sz w:val="22"/>
          <w:szCs w:val="22"/>
        </w:rPr>
        <w:t xml:space="preserve">, C., &amp; </w:t>
      </w:r>
      <w:proofErr w:type="spellStart"/>
      <w:r w:rsidRPr="006E6154">
        <w:rPr>
          <w:sz w:val="22"/>
          <w:szCs w:val="22"/>
        </w:rPr>
        <w:t>Chasanidou</w:t>
      </w:r>
      <w:proofErr w:type="spellEnd"/>
      <w:r w:rsidRPr="006E6154">
        <w:rPr>
          <w:sz w:val="22"/>
          <w:szCs w:val="22"/>
        </w:rPr>
        <w:t>, D. (2018). Audio augmented reality in public transport for exploring tourist sites. Proceedings of the 10th Nordic Conference on Human-Computer Interaction, 721–725. https://doi.org/10.1145/3240167.3240243</w:t>
      </w:r>
    </w:p>
    <w:p w14:paraId="49541061"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Keywords</w:t>
      </w:r>
      <w:r w:rsidRPr="006E6154">
        <w:rPr>
          <w:sz w:val="22"/>
          <w:szCs w:val="22"/>
        </w:rPr>
        <w:t xml:space="preserve">: </w:t>
      </w:r>
    </w:p>
    <w:p w14:paraId="39052897"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Audio Augmented Reality - a mature subfield of mobile AR.</w:t>
      </w:r>
      <w:r w:rsidRPr="006E6154">
        <w:rPr>
          <w:sz w:val="22"/>
          <w:szCs w:val="22"/>
        </w:rPr>
        <w:tab/>
      </w:r>
      <w:r w:rsidRPr="006E6154">
        <w:rPr>
          <w:sz w:val="22"/>
          <w:szCs w:val="22"/>
        </w:rPr>
        <w:tab/>
      </w:r>
      <w:r w:rsidRPr="006E6154">
        <w:rPr>
          <w:sz w:val="22"/>
          <w:szCs w:val="22"/>
        </w:rPr>
        <w:tab/>
      </w:r>
    </w:p>
    <w:p w14:paraId="15F2EA0C"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Use case</w:t>
      </w:r>
      <w:r w:rsidRPr="006E6154">
        <w:rPr>
          <w:sz w:val="22"/>
          <w:szCs w:val="22"/>
        </w:rPr>
        <w:t>: To present information to tourists in a user friendly way</w:t>
      </w:r>
    </w:p>
    <w:p w14:paraId="230982E3"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Auditory display design</w:t>
      </w:r>
      <w:r w:rsidRPr="006E6154">
        <w:rPr>
          <w:sz w:val="22"/>
          <w:szCs w:val="22"/>
        </w:rPr>
        <w:t>: Localized sounds played through the headset to the users, depending either on the path they are taking through some tourist site, or based on what points of interest they may be near to.</w:t>
      </w:r>
    </w:p>
    <w:p w14:paraId="71AA465D" w14:textId="6D7188FD"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Form factors</w:t>
      </w:r>
      <w:r w:rsidRPr="006E6154">
        <w:rPr>
          <w:sz w:val="22"/>
          <w:szCs w:val="22"/>
        </w:rPr>
        <w:t>: Headphones</w:t>
      </w:r>
    </w:p>
    <w:p w14:paraId="2C5A579F" w14:textId="77777777" w:rsidR="00A65177" w:rsidRPr="006E6154" w:rsidRDefault="00A65177" w:rsidP="00DF3CBC">
      <w:pPr>
        <w:pStyle w:val="ListParagraph"/>
        <w:numPr>
          <w:ilvl w:val="0"/>
          <w:numId w:val="5"/>
        </w:numPr>
        <w:spacing w:line="480" w:lineRule="auto"/>
        <w:jc w:val="both"/>
        <w:rPr>
          <w:sz w:val="22"/>
          <w:szCs w:val="22"/>
        </w:rPr>
      </w:pPr>
      <w:proofErr w:type="spellStart"/>
      <w:r w:rsidRPr="006E6154">
        <w:rPr>
          <w:sz w:val="22"/>
          <w:szCs w:val="22"/>
        </w:rPr>
        <w:t>Rämö</w:t>
      </w:r>
      <w:proofErr w:type="spellEnd"/>
      <w:r w:rsidRPr="006E6154">
        <w:rPr>
          <w:sz w:val="22"/>
          <w:szCs w:val="22"/>
        </w:rPr>
        <w:t xml:space="preserve">, J., &amp; </w:t>
      </w:r>
      <w:proofErr w:type="spellStart"/>
      <w:r w:rsidRPr="006E6154">
        <w:rPr>
          <w:sz w:val="22"/>
          <w:szCs w:val="22"/>
        </w:rPr>
        <w:t>Välimäki</w:t>
      </w:r>
      <w:proofErr w:type="spellEnd"/>
      <w:r w:rsidRPr="006E6154">
        <w:rPr>
          <w:sz w:val="22"/>
          <w:szCs w:val="22"/>
        </w:rPr>
        <w:t>, V. (2012). Digital Augmented Reality Audio Headset. Journal of Electrical and Computer Engineering, 2012, 1–13. https://doi.org/10.1155/2012/457374</w:t>
      </w:r>
    </w:p>
    <w:p w14:paraId="20E02F94"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Keywords</w:t>
      </w:r>
      <w:r w:rsidRPr="006E6154">
        <w:rPr>
          <w:sz w:val="22"/>
          <w:szCs w:val="22"/>
        </w:rPr>
        <w:t>:</w:t>
      </w:r>
    </w:p>
    <w:p w14:paraId="538DF8D0"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lastRenderedPageBreak/>
        <w:t>Augmented Reality: real-time combination of real and virtual worlds.</w:t>
      </w:r>
    </w:p>
    <w:p w14:paraId="088F184F"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Augmented Reality Audio (ARA): combines everyday surrounding sounds and virtual sounds in real time.</w:t>
      </w:r>
    </w:p>
    <w:p w14:paraId="74A452E2"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Pseudo – acoustic environment: the copy of the surrounding sounds that have gone through the ARA headset.</w:t>
      </w:r>
    </w:p>
    <w:p w14:paraId="5F0C8D2E"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Pressure chamber principle: to enhance the low and middle frequencies of the audio.</w:t>
      </w:r>
    </w:p>
    <w:p w14:paraId="7F90F8E5"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Binaural telephony: when the two ear-microphone signals from both users are transmitted to each other.</w:t>
      </w:r>
    </w:p>
    <w:p w14:paraId="77A96B90"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Latency: the elapsed time between a stimulus and the response.</w:t>
      </w:r>
    </w:p>
    <w:p w14:paraId="3990759D"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Use case</w:t>
      </w:r>
      <w:r w:rsidRPr="006E6154">
        <w:rPr>
          <w:sz w:val="22"/>
          <w:szCs w:val="22"/>
        </w:rPr>
        <w:t>: No particular use case, mostly to research effectiveness of a particular technology. Some general use cases noted include communication, binaural telephony, audio teleconferences, and virtual audio tour guides.</w:t>
      </w:r>
      <w:r w:rsidRPr="006E6154">
        <w:rPr>
          <w:sz w:val="22"/>
          <w:szCs w:val="22"/>
        </w:rPr>
        <w:tab/>
      </w:r>
      <w:r w:rsidRPr="006E6154">
        <w:rPr>
          <w:sz w:val="22"/>
          <w:szCs w:val="22"/>
        </w:rPr>
        <w:tab/>
      </w:r>
    </w:p>
    <w:p w14:paraId="75FCDD13"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Auditory display design</w:t>
      </w:r>
      <w:r w:rsidRPr="006E6154">
        <w:rPr>
          <w:sz w:val="22"/>
          <w:szCs w:val="22"/>
        </w:rPr>
        <w:t>: Sounds played through the headset/headphones to the users, through the listening test, in order to determine how effective the headset is.</w:t>
      </w:r>
    </w:p>
    <w:p w14:paraId="00A9CCC0" w14:textId="3B0D8189"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Form factors</w:t>
      </w:r>
      <w:r w:rsidRPr="006E6154">
        <w:rPr>
          <w:sz w:val="22"/>
          <w:szCs w:val="22"/>
        </w:rPr>
        <w:t>: Headset/headphones</w:t>
      </w:r>
    </w:p>
    <w:p w14:paraId="0D209801" w14:textId="77777777" w:rsidR="00A65177" w:rsidRPr="006E6154" w:rsidRDefault="00A65177" w:rsidP="00DF3CBC">
      <w:pPr>
        <w:pStyle w:val="ListParagraph"/>
        <w:numPr>
          <w:ilvl w:val="0"/>
          <w:numId w:val="5"/>
        </w:numPr>
        <w:spacing w:line="480" w:lineRule="auto"/>
        <w:jc w:val="both"/>
        <w:rPr>
          <w:sz w:val="22"/>
          <w:szCs w:val="22"/>
        </w:rPr>
      </w:pPr>
      <w:proofErr w:type="spellStart"/>
      <w:r w:rsidRPr="006E6154">
        <w:rPr>
          <w:sz w:val="22"/>
          <w:szCs w:val="22"/>
        </w:rPr>
        <w:t>Bederson</w:t>
      </w:r>
      <w:proofErr w:type="spellEnd"/>
      <w:r w:rsidRPr="006E6154">
        <w:rPr>
          <w:sz w:val="22"/>
          <w:szCs w:val="22"/>
        </w:rPr>
        <w:t>, B. B. (1995). Audio augmented reality: A prototype automated tour guide. Conference Companion on Human Factors in Computing Systems  - CHI ’95, 210–211. https://doi.org/10.1145/223355.223526</w:t>
      </w:r>
    </w:p>
    <w:p w14:paraId="36740A75"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Keywords</w:t>
      </w:r>
      <w:r w:rsidRPr="006E6154">
        <w:rPr>
          <w:sz w:val="22"/>
          <w:szCs w:val="22"/>
        </w:rPr>
        <w:t>:</w:t>
      </w:r>
    </w:p>
    <w:p w14:paraId="1CC1FC86"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Augmented Reality: uses computers to enhance the richness of the real world; an attempt to combine our real world interactions with the richness of computational information without isolating people from each other.</w:t>
      </w:r>
    </w:p>
    <w:p w14:paraId="59016F21"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lastRenderedPageBreak/>
        <w:t>Use case</w:t>
      </w:r>
      <w:r w:rsidRPr="006E6154">
        <w:rPr>
          <w:sz w:val="22"/>
          <w:szCs w:val="22"/>
        </w:rPr>
        <w:t>: To create a tour guide for museum tourists that don't isolate them, while also being more user friendly and allowing for freedom of movement.</w:t>
      </w:r>
      <w:r w:rsidRPr="006E6154">
        <w:rPr>
          <w:sz w:val="22"/>
          <w:szCs w:val="22"/>
        </w:rPr>
        <w:tab/>
      </w:r>
    </w:p>
    <w:p w14:paraId="271125A6"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Auditory display design</w:t>
      </w:r>
      <w:r w:rsidRPr="006E6154">
        <w:rPr>
          <w:sz w:val="22"/>
          <w:szCs w:val="22"/>
        </w:rPr>
        <w:t>: Sounds play through the system to the users based upon the location of the users in a museum and their proximity to certain pieces of the exhibit therein.</w:t>
      </w:r>
    </w:p>
    <w:p w14:paraId="7D3BE960" w14:textId="3C24E8EF"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Form factors</w:t>
      </w:r>
      <w:r w:rsidRPr="006E6154">
        <w:rPr>
          <w:sz w:val="22"/>
          <w:szCs w:val="22"/>
        </w:rPr>
        <w:t>: A headset (with a random-access digital audio source, a microprocessor, and a custom infrared receiver)</w:t>
      </w:r>
    </w:p>
    <w:p w14:paraId="7E74F830" w14:textId="77777777" w:rsidR="00A65177" w:rsidRPr="006E6154" w:rsidRDefault="00A65177" w:rsidP="00DF3CBC">
      <w:pPr>
        <w:pStyle w:val="ListParagraph"/>
        <w:numPr>
          <w:ilvl w:val="0"/>
          <w:numId w:val="5"/>
        </w:numPr>
        <w:spacing w:line="480" w:lineRule="auto"/>
        <w:jc w:val="both"/>
        <w:rPr>
          <w:sz w:val="22"/>
          <w:szCs w:val="22"/>
        </w:rPr>
      </w:pPr>
      <w:r w:rsidRPr="006E6154">
        <w:rPr>
          <w:sz w:val="22"/>
          <w:szCs w:val="22"/>
        </w:rPr>
        <w:t>A Rumiński, D. (2015). An experimental study of spatial sound usefulness in searching and navigating through AR environments. Virtual Reality, 19(3–4), 223–233. https://doi.org/10.1007/s10055-015-0274-4</w:t>
      </w:r>
    </w:p>
    <w:p w14:paraId="6862546D"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Keywords</w:t>
      </w:r>
      <w:r w:rsidRPr="006E6154">
        <w:rPr>
          <w:sz w:val="22"/>
          <w:szCs w:val="22"/>
        </w:rPr>
        <w:t>:</w:t>
      </w:r>
    </w:p>
    <w:p w14:paraId="1F4DD7B4"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AR: superimposing computer-generated content, such as interactive 2D and 3D multimedia objects, in real time, on a view of real objects.</w:t>
      </w:r>
    </w:p>
    <w:p w14:paraId="0858E2C5"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CARE: contextual AR Environment</w:t>
      </w:r>
    </w:p>
    <w:p w14:paraId="550052E4"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CARL: contextual AR Language</w:t>
      </w:r>
    </w:p>
    <w:p w14:paraId="0878DEEE"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Spatial Sound: 3D Sound from virtual sources that varies with pitch and yaw angle between camera and object, as well as with distance and height of the camera from the center of the object.</w:t>
      </w:r>
    </w:p>
    <w:p w14:paraId="200D0BBB"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Use case</w:t>
      </w:r>
      <w:r w:rsidRPr="006E6154">
        <w:rPr>
          <w:sz w:val="22"/>
          <w:szCs w:val="22"/>
        </w:rPr>
        <w:t>: Indoor virtual object finding</w:t>
      </w:r>
      <w:r w:rsidRPr="006E6154">
        <w:rPr>
          <w:sz w:val="22"/>
          <w:szCs w:val="22"/>
        </w:rPr>
        <w:tab/>
      </w:r>
      <w:r w:rsidRPr="006E6154">
        <w:rPr>
          <w:sz w:val="22"/>
          <w:szCs w:val="22"/>
        </w:rPr>
        <w:tab/>
      </w:r>
      <w:r w:rsidRPr="006E6154">
        <w:rPr>
          <w:sz w:val="22"/>
          <w:szCs w:val="22"/>
        </w:rPr>
        <w:tab/>
      </w:r>
      <w:r w:rsidRPr="006E6154">
        <w:rPr>
          <w:sz w:val="22"/>
          <w:szCs w:val="22"/>
        </w:rPr>
        <w:tab/>
      </w:r>
    </w:p>
    <w:p w14:paraId="2F87D269"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Auditory display design</w:t>
      </w:r>
      <w:r w:rsidRPr="006E6154">
        <w:rPr>
          <w:sz w:val="22"/>
          <w:szCs w:val="22"/>
        </w:rPr>
        <w:t>: Spatial audio sources that increases in loudness as you get closer to the source, with sources playing simultaneously.</w:t>
      </w:r>
    </w:p>
    <w:p w14:paraId="7752645F" w14:textId="44E936D4"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Form factors</w:t>
      </w:r>
      <w:r w:rsidRPr="006E6154">
        <w:rPr>
          <w:sz w:val="22"/>
          <w:szCs w:val="22"/>
        </w:rPr>
        <w:t>: Headphones, remaining hardware devices unclear. Smartphone suspected. Software implementation used CARL to provide spatial audio in the AR environment.</w:t>
      </w:r>
    </w:p>
    <w:p w14:paraId="2EE19403" w14:textId="77777777" w:rsidR="00A65177" w:rsidRPr="006E6154" w:rsidRDefault="00A65177" w:rsidP="00DF3CBC">
      <w:pPr>
        <w:pStyle w:val="ListParagraph"/>
        <w:numPr>
          <w:ilvl w:val="0"/>
          <w:numId w:val="5"/>
        </w:numPr>
        <w:spacing w:line="480" w:lineRule="auto"/>
        <w:jc w:val="both"/>
        <w:rPr>
          <w:sz w:val="22"/>
          <w:szCs w:val="22"/>
        </w:rPr>
      </w:pPr>
      <w:r w:rsidRPr="006E6154">
        <w:rPr>
          <w:sz w:val="22"/>
          <w:szCs w:val="22"/>
        </w:rPr>
        <w:lastRenderedPageBreak/>
        <w:t xml:space="preserve">Albrecht, R., </w:t>
      </w:r>
      <w:proofErr w:type="spellStart"/>
      <w:r w:rsidRPr="006E6154">
        <w:rPr>
          <w:sz w:val="22"/>
          <w:szCs w:val="22"/>
        </w:rPr>
        <w:t>Lokki</w:t>
      </w:r>
      <w:proofErr w:type="spellEnd"/>
      <w:r w:rsidRPr="006E6154">
        <w:rPr>
          <w:sz w:val="22"/>
          <w:szCs w:val="22"/>
        </w:rPr>
        <w:t xml:space="preserve">, T., &amp; </w:t>
      </w:r>
      <w:proofErr w:type="spellStart"/>
      <w:r w:rsidRPr="006E6154">
        <w:rPr>
          <w:sz w:val="22"/>
          <w:szCs w:val="22"/>
        </w:rPr>
        <w:t>Savioja</w:t>
      </w:r>
      <w:proofErr w:type="spellEnd"/>
      <w:r w:rsidRPr="006E6154">
        <w:rPr>
          <w:sz w:val="22"/>
          <w:szCs w:val="22"/>
        </w:rPr>
        <w:t xml:space="preserve">, L. (2011). A mobile augmented reality audio system with binaural microphones. Proceedings of Interacting with Sound Workshop on Exploring Context-Aware, Local and Social Audio Applications - </w:t>
      </w:r>
      <w:proofErr w:type="spellStart"/>
      <w:r w:rsidRPr="006E6154">
        <w:rPr>
          <w:sz w:val="22"/>
          <w:szCs w:val="22"/>
        </w:rPr>
        <w:t>IwS</w:t>
      </w:r>
      <w:proofErr w:type="spellEnd"/>
      <w:r w:rsidRPr="006E6154">
        <w:rPr>
          <w:sz w:val="22"/>
          <w:szCs w:val="22"/>
        </w:rPr>
        <w:t xml:space="preserve"> ’11, 7–11. https://doi.org/10.1145/2019335.2019337</w:t>
      </w:r>
    </w:p>
    <w:p w14:paraId="1EF8088A"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Keywords</w:t>
      </w:r>
      <w:r w:rsidRPr="006E6154">
        <w:rPr>
          <w:sz w:val="22"/>
          <w:szCs w:val="22"/>
        </w:rPr>
        <w:t>:</w:t>
      </w:r>
    </w:p>
    <w:p w14:paraId="2C6C5A9E"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Hear-through AR: allowing the user “to hear the surrounding acoustic environment while adding virtual sounds to the auditory perception”.</w:t>
      </w:r>
    </w:p>
    <w:p w14:paraId="53DD39FC"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The Occlusion Effect: the amplification of low frequency sounds conducted through bone and tissue, which comes from the ear canals.</w:t>
      </w:r>
    </w:p>
    <w:p w14:paraId="69066989"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Pure AR Applications: “Where the real environment is augmented with virtual objects, which depend on the real environment and add information related to it.”</w:t>
      </w:r>
    </w:p>
    <w:p w14:paraId="360BA9AD"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Use case</w:t>
      </w:r>
      <w:r w:rsidRPr="006E6154">
        <w:rPr>
          <w:sz w:val="22"/>
          <w:szCs w:val="22"/>
        </w:rPr>
        <w:t>: No particular use case, but potentially useful for virtual museum guides or a messaging application.</w:t>
      </w:r>
      <w:r w:rsidRPr="006E6154">
        <w:rPr>
          <w:sz w:val="22"/>
          <w:szCs w:val="22"/>
        </w:rPr>
        <w:tab/>
      </w:r>
      <w:r w:rsidRPr="006E6154">
        <w:rPr>
          <w:sz w:val="22"/>
          <w:szCs w:val="22"/>
        </w:rPr>
        <w:tab/>
      </w:r>
      <w:r w:rsidRPr="006E6154">
        <w:rPr>
          <w:sz w:val="22"/>
          <w:szCs w:val="22"/>
        </w:rPr>
        <w:tab/>
      </w:r>
    </w:p>
    <w:p w14:paraId="787923D1"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Auditory display design</w:t>
      </w:r>
      <w:r w:rsidRPr="006E6154">
        <w:rPr>
          <w:sz w:val="22"/>
          <w:szCs w:val="22"/>
        </w:rPr>
        <w:t>: Sounds play through the system that are overlayed over the natural environment (through microphones added to the headphones) that allow for a less intrusive system.</w:t>
      </w:r>
    </w:p>
    <w:p w14:paraId="2FA75B9E" w14:textId="0ABD0F6F"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Form factors</w:t>
      </w:r>
      <w:r w:rsidRPr="006E6154">
        <w:rPr>
          <w:sz w:val="22"/>
          <w:szCs w:val="22"/>
        </w:rPr>
        <w:t>: Modified headphones with microphones attached to them.</w:t>
      </w:r>
    </w:p>
    <w:p w14:paraId="4272909E" w14:textId="77777777" w:rsidR="00A65177" w:rsidRPr="006E6154" w:rsidRDefault="00A65177" w:rsidP="00DF3CBC">
      <w:pPr>
        <w:pStyle w:val="ListParagraph"/>
        <w:numPr>
          <w:ilvl w:val="0"/>
          <w:numId w:val="5"/>
        </w:numPr>
        <w:spacing w:line="480" w:lineRule="auto"/>
        <w:jc w:val="both"/>
        <w:rPr>
          <w:sz w:val="22"/>
          <w:szCs w:val="22"/>
        </w:rPr>
      </w:pPr>
      <w:r w:rsidRPr="006E6154">
        <w:rPr>
          <w:sz w:val="22"/>
          <w:szCs w:val="22"/>
        </w:rPr>
        <w:t>Lawton, M., Cunningham, S., &amp; Convery, I. (2020, September). Nature soundscapes: an audio augmented reality experience. In Proceedings of the 15th International Conference on Audio Mostly (pp. 85-92).</w:t>
      </w:r>
    </w:p>
    <w:p w14:paraId="4022DD88"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Keywords</w:t>
      </w:r>
      <w:r w:rsidRPr="006E6154">
        <w:rPr>
          <w:sz w:val="22"/>
          <w:szCs w:val="22"/>
        </w:rPr>
        <w:t>:</w:t>
      </w:r>
    </w:p>
    <w:p w14:paraId="149985F9"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Static Experience: participant is static, and sound plays around them.</w:t>
      </w:r>
    </w:p>
    <w:p w14:paraId="60B55395"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In Motion Experience: sound sources are fixed in the environment and used to guide participants as they move through a trail.</w:t>
      </w:r>
    </w:p>
    <w:p w14:paraId="275468D3"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lastRenderedPageBreak/>
        <w:t>SAMR (Substitution, Augmentation, Modification, Redefinition: framework to evaluate the adoption of technology in an educational context</w:t>
      </w:r>
    </w:p>
    <w:p w14:paraId="6C463D7E" w14:textId="20B1942D"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Use case</w:t>
      </w:r>
      <w:r w:rsidRPr="006E6154">
        <w:rPr>
          <w:sz w:val="22"/>
          <w:szCs w:val="22"/>
        </w:rPr>
        <w:t xml:space="preserve">: Generate awareness about species conservation by recreating nature </w:t>
      </w:r>
      <w:r w:rsidR="00774F18" w:rsidRPr="006E6154">
        <w:rPr>
          <w:sz w:val="22"/>
          <w:szCs w:val="22"/>
        </w:rPr>
        <w:t>soundscapes</w:t>
      </w:r>
      <w:r w:rsidRPr="006E6154">
        <w:rPr>
          <w:sz w:val="22"/>
          <w:szCs w:val="22"/>
        </w:rPr>
        <w:t xml:space="preserve"> using AAR. Static experience created by using speakers in four corners in a forest clearing that can be heard by multiple people within that area.</w:t>
      </w:r>
      <w:r w:rsidRPr="006E6154">
        <w:rPr>
          <w:sz w:val="22"/>
          <w:szCs w:val="22"/>
        </w:rPr>
        <w:tab/>
      </w:r>
      <w:r w:rsidRPr="006E6154">
        <w:rPr>
          <w:sz w:val="22"/>
          <w:szCs w:val="22"/>
        </w:rPr>
        <w:tab/>
      </w:r>
    </w:p>
    <w:p w14:paraId="5DB1F89E"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Auditory display design</w:t>
      </w:r>
      <w:r w:rsidRPr="006E6154">
        <w:rPr>
          <w:sz w:val="22"/>
          <w:szCs w:val="22"/>
        </w:rPr>
        <w:t>: Single level 4 loudspeaker system providing shared experiences</w:t>
      </w:r>
    </w:p>
    <w:p w14:paraId="61DC65F3" w14:textId="5C2C0E2D"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Form factors</w:t>
      </w:r>
      <w:r w:rsidRPr="006E6154">
        <w:rPr>
          <w:sz w:val="22"/>
          <w:szCs w:val="22"/>
        </w:rPr>
        <w:t>: Four channel loudspeaker, each capable of producing independent sounds. Physically connected through wires, tied to the audio interface system.</w:t>
      </w:r>
    </w:p>
    <w:p w14:paraId="5F4000CE" w14:textId="77777777" w:rsidR="00A65177" w:rsidRPr="006E6154" w:rsidRDefault="00A65177" w:rsidP="00DF3CBC">
      <w:pPr>
        <w:pStyle w:val="ListParagraph"/>
        <w:numPr>
          <w:ilvl w:val="0"/>
          <w:numId w:val="5"/>
        </w:numPr>
        <w:spacing w:line="480" w:lineRule="auto"/>
        <w:jc w:val="both"/>
        <w:rPr>
          <w:sz w:val="22"/>
          <w:szCs w:val="22"/>
        </w:rPr>
      </w:pPr>
      <w:r w:rsidRPr="006E6154">
        <w:rPr>
          <w:sz w:val="22"/>
          <w:szCs w:val="22"/>
        </w:rPr>
        <w:t>Kiefer, C., &amp; Chevalier, C. (2018, June). Towards New Modes of Collective Musical Expression through Audio Augmented Reality. In NIME (pp. 25-28).</w:t>
      </w:r>
    </w:p>
    <w:p w14:paraId="356BBD65"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Keywords</w:t>
      </w:r>
      <w:r w:rsidRPr="006E6154">
        <w:rPr>
          <w:sz w:val="22"/>
          <w:szCs w:val="22"/>
        </w:rPr>
        <w:t>:</w:t>
      </w:r>
    </w:p>
    <w:p w14:paraId="014DAE60"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Audio Augmented Reality: real time computational mediation of sound perception, mixing live digitally processed sound with real environmental sound</w:t>
      </w:r>
    </w:p>
    <w:p w14:paraId="1C2754D2"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Instrument-ness: way in which a musical instrument is controlled and conceptualized as a medium for creative action, as a feedback loop between interface, software, and audience creative expression</w:t>
      </w:r>
    </w:p>
    <w:p w14:paraId="2BEDBBC2"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Collectiveness: sense of belonging and generating sounds with a group</w:t>
      </w:r>
    </w:p>
    <w:p w14:paraId="5A48BAAF"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Use case</w:t>
      </w:r>
      <w:r w:rsidRPr="006E6154">
        <w:rPr>
          <w:sz w:val="22"/>
          <w:szCs w:val="22"/>
        </w:rPr>
        <w:t>: Musical Experiences with a collective audience.</w:t>
      </w:r>
    </w:p>
    <w:p w14:paraId="332EAC6C"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Auditory display design</w:t>
      </w:r>
      <w:r w:rsidRPr="006E6154">
        <w:rPr>
          <w:sz w:val="22"/>
          <w:szCs w:val="22"/>
        </w:rPr>
        <w:t>:</w:t>
      </w:r>
    </w:p>
    <w:p w14:paraId="20996921"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Compression of upper-mid frequencies to amplify breath and bodily sounds</w:t>
      </w:r>
    </w:p>
    <w:p w14:paraId="3862CBD0"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Spatialization of upper-mid frequencies using different band-pass filtered reverbs in each ear</w:t>
      </w:r>
    </w:p>
    <w:p w14:paraId="2D9BD157" w14:textId="7A900A23"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Form factors</w:t>
      </w:r>
      <w:r w:rsidRPr="006E6154">
        <w:rPr>
          <w:sz w:val="22"/>
          <w:szCs w:val="22"/>
        </w:rPr>
        <w:t>: BC headset with microphone and phone app, and parabolic acoustic reflector installation</w:t>
      </w:r>
    </w:p>
    <w:p w14:paraId="4DBACB93" w14:textId="77777777" w:rsidR="00A65177" w:rsidRPr="006E6154" w:rsidRDefault="00A65177" w:rsidP="00DF3CBC">
      <w:pPr>
        <w:pStyle w:val="ListParagraph"/>
        <w:numPr>
          <w:ilvl w:val="0"/>
          <w:numId w:val="5"/>
        </w:numPr>
        <w:spacing w:line="480" w:lineRule="auto"/>
        <w:jc w:val="both"/>
        <w:rPr>
          <w:sz w:val="22"/>
          <w:szCs w:val="22"/>
        </w:rPr>
      </w:pPr>
      <w:r w:rsidRPr="006E6154">
        <w:rPr>
          <w:sz w:val="22"/>
          <w:szCs w:val="22"/>
        </w:rPr>
        <w:lastRenderedPageBreak/>
        <w:t xml:space="preserve">Yang, J., &amp; </w:t>
      </w:r>
      <w:proofErr w:type="spellStart"/>
      <w:r w:rsidRPr="006E6154">
        <w:rPr>
          <w:sz w:val="22"/>
          <w:szCs w:val="22"/>
        </w:rPr>
        <w:t>Mattern</w:t>
      </w:r>
      <w:proofErr w:type="spellEnd"/>
      <w:r w:rsidRPr="006E6154">
        <w:rPr>
          <w:sz w:val="22"/>
          <w:szCs w:val="22"/>
        </w:rPr>
        <w:t>, F. (2019). Audio augmented reality for human-object interactions. Adjunct Proceedings of the 2019 ACM International Joint Conference on Pervasive and Ubiquitous Computing and Proceedings of the 2019 ACM International Symposium on Wearable Computers, 408–412. https://doi.org/10.1145/3341162.3349302</w:t>
      </w:r>
    </w:p>
    <w:p w14:paraId="12209F7F"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Keywords</w:t>
      </w:r>
      <w:r w:rsidRPr="006E6154">
        <w:rPr>
          <w:sz w:val="22"/>
          <w:szCs w:val="22"/>
        </w:rPr>
        <w:t xml:space="preserve">: </w:t>
      </w:r>
    </w:p>
    <w:p w14:paraId="08937D7E"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3D Sound: sounds that are spatialized virtually but are perceived as originating from real locations in the space</w:t>
      </w:r>
    </w:p>
    <w:p w14:paraId="1D4200A6"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Use case</w:t>
      </w:r>
      <w:r w:rsidRPr="006E6154">
        <w:rPr>
          <w:sz w:val="22"/>
          <w:szCs w:val="22"/>
        </w:rPr>
        <w:t>: Various (sound localization in particular, but references to museum experiences, redirect user attention, provide notifications, create new music experiences, etc.)</w:t>
      </w:r>
      <w:r w:rsidRPr="006E6154">
        <w:rPr>
          <w:sz w:val="22"/>
          <w:szCs w:val="22"/>
        </w:rPr>
        <w:tab/>
      </w:r>
    </w:p>
    <w:p w14:paraId="081FAACA"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Auditory display design</w:t>
      </w:r>
      <w:r w:rsidRPr="006E6154">
        <w:rPr>
          <w:sz w:val="22"/>
          <w:szCs w:val="22"/>
        </w:rPr>
        <w:t>: Headset system that plays synthesized audio of certain objects in the user's field</w:t>
      </w:r>
    </w:p>
    <w:p w14:paraId="6F633956" w14:textId="29284871"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Form factors</w:t>
      </w:r>
      <w:r w:rsidRPr="006E6154">
        <w:rPr>
          <w:sz w:val="22"/>
          <w:szCs w:val="22"/>
        </w:rPr>
        <w:t>: Over ear headphones, environment cameras, head mounted cameras, magnetic/radio frequency modules, or headphone integrated motion sensors</w:t>
      </w:r>
    </w:p>
    <w:p w14:paraId="4C9B8CC1" w14:textId="77777777" w:rsidR="00A65177" w:rsidRPr="006E6154" w:rsidRDefault="00A65177" w:rsidP="00DF3CBC">
      <w:pPr>
        <w:pStyle w:val="ListParagraph"/>
        <w:numPr>
          <w:ilvl w:val="0"/>
          <w:numId w:val="5"/>
        </w:numPr>
        <w:spacing w:line="480" w:lineRule="auto"/>
        <w:jc w:val="both"/>
        <w:rPr>
          <w:sz w:val="22"/>
          <w:szCs w:val="22"/>
        </w:rPr>
      </w:pPr>
      <w:r w:rsidRPr="006E6154">
        <w:rPr>
          <w:sz w:val="22"/>
          <w:szCs w:val="22"/>
        </w:rPr>
        <w:t xml:space="preserve">Moustakas, N., </w:t>
      </w:r>
      <w:proofErr w:type="spellStart"/>
      <w:r w:rsidRPr="006E6154">
        <w:rPr>
          <w:sz w:val="22"/>
          <w:szCs w:val="22"/>
        </w:rPr>
        <w:t>Rovithis</w:t>
      </w:r>
      <w:proofErr w:type="spellEnd"/>
      <w:r w:rsidRPr="006E6154">
        <w:rPr>
          <w:sz w:val="22"/>
          <w:szCs w:val="22"/>
        </w:rPr>
        <w:t xml:space="preserve">, E., </w:t>
      </w:r>
      <w:proofErr w:type="spellStart"/>
      <w:r w:rsidRPr="006E6154">
        <w:rPr>
          <w:sz w:val="22"/>
          <w:szCs w:val="22"/>
        </w:rPr>
        <w:t>Vogklis</w:t>
      </w:r>
      <w:proofErr w:type="spellEnd"/>
      <w:r w:rsidRPr="006E6154">
        <w:rPr>
          <w:sz w:val="22"/>
          <w:szCs w:val="22"/>
        </w:rPr>
        <w:t xml:space="preserve">, K., &amp; </w:t>
      </w:r>
      <w:proofErr w:type="spellStart"/>
      <w:r w:rsidRPr="006E6154">
        <w:rPr>
          <w:sz w:val="22"/>
          <w:szCs w:val="22"/>
        </w:rPr>
        <w:t>Floros</w:t>
      </w:r>
      <w:proofErr w:type="spellEnd"/>
      <w:r w:rsidRPr="006E6154">
        <w:rPr>
          <w:sz w:val="22"/>
          <w:szCs w:val="22"/>
        </w:rPr>
        <w:t>, A. (2020). Adaptive Audio Mixing for Enhancing Immersion in Augmented Reality Audio Games. Companion Publication of the 2020 International Conference on Multimodal Interaction, 220–227. https://doi.org/10.1145/3395035.3425325</w:t>
      </w:r>
    </w:p>
    <w:p w14:paraId="0673B357"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Keywords</w:t>
      </w:r>
      <w:r w:rsidRPr="006E6154">
        <w:rPr>
          <w:sz w:val="22"/>
          <w:szCs w:val="22"/>
        </w:rPr>
        <w:t>:</w:t>
      </w:r>
    </w:p>
    <w:p w14:paraId="1FB3C150"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Augmented Reality (AR): “a field comprising technologies that allow for the enhancement of the real world with virtual audiovisual information, thus shaping highly immersive ways of interaction between users and their surroundings”</w:t>
      </w:r>
    </w:p>
    <w:p w14:paraId="4E0BD016" w14:textId="77777777" w:rsidR="00A65177" w:rsidRPr="006E6154" w:rsidRDefault="00A65177" w:rsidP="00DF3CBC">
      <w:pPr>
        <w:pStyle w:val="ListParagraph"/>
        <w:numPr>
          <w:ilvl w:val="2"/>
          <w:numId w:val="5"/>
        </w:numPr>
        <w:spacing w:line="480" w:lineRule="auto"/>
        <w:jc w:val="both"/>
        <w:rPr>
          <w:sz w:val="22"/>
          <w:szCs w:val="22"/>
        </w:rPr>
      </w:pPr>
      <w:r w:rsidRPr="006E6154">
        <w:rPr>
          <w:sz w:val="22"/>
          <w:szCs w:val="22"/>
        </w:rPr>
        <w:t>Audio Games (AG): “are electronic games that utilize sound, and more specifically data sonification techniques, in order to represent all aspects of their content, including space, mechanics, plot, narration, setup, and feedback.”</w:t>
      </w:r>
    </w:p>
    <w:p w14:paraId="363AB469"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lastRenderedPageBreak/>
        <w:t>Use case</w:t>
      </w:r>
      <w:r w:rsidRPr="006E6154">
        <w:rPr>
          <w:sz w:val="22"/>
          <w:szCs w:val="22"/>
        </w:rPr>
        <w:t>: Mobile game purposes, both in outside and indoor environments</w:t>
      </w:r>
      <w:r w:rsidRPr="006E6154">
        <w:rPr>
          <w:sz w:val="22"/>
          <w:szCs w:val="22"/>
        </w:rPr>
        <w:tab/>
      </w:r>
    </w:p>
    <w:p w14:paraId="7A0F1D5E" w14:textId="77777777" w:rsidR="00A65177" w:rsidRPr="006E6154" w:rsidRDefault="00A65177" w:rsidP="00DF3CBC">
      <w:pPr>
        <w:pStyle w:val="ListParagraph"/>
        <w:numPr>
          <w:ilvl w:val="1"/>
          <w:numId w:val="5"/>
        </w:numPr>
        <w:spacing w:line="480" w:lineRule="auto"/>
        <w:jc w:val="both"/>
        <w:rPr>
          <w:sz w:val="22"/>
          <w:szCs w:val="22"/>
        </w:rPr>
      </w:pPr>
      <w:r w:rsidRPr="006E6154">
        <w:rPr>
          <w:i/>
          <w:iCs/>
          <w:sz w:val="22"/>
          <w:szCs w:val="22"/>
        </w:rPr>
        <w:t>Auditory display design</w:t>
      </w:r>
      <w:r w:rsidRPr="006E6154">
        <w:rPr>
          <w:sz w:val="22"/>
          <w:szCs w:val="22"/>
        </w:rPr>
        <w:t>: Computer and headset system where audio would play from a certain direction that the user would have to identify.</w:t>
      </w:r>
    </w:p>
    <w:p w14:paraId="23350212" w14:textId="4629CCF0" w:rsidR="000E5199" w:rsidRPr="006E6154" w:rsidRDefault="00A65177" w:rsidP="00DF3CBC">
      <w:pPr>
        <w:pStyle w:val="ListParagraph"/>
        <w:numPr>
          <w:ilvl w:val="1"/>
          <w:numId w:val="5"/>
        </w:numPr>
        <w:spacing w:line="480" w:lineRule="auto"/>
        <w:jc w:val="both"/>
        <w:rPr>
          <w:sz w:val="22"/>
          <w:szCs w:val="22"/>
        </w:rPr>
      </w:pPr>
      <w:r w:rsidRPr="006E6154">
        <w:rPr>
          <w:i/>
          <w:iCs/>
          <w:sz w:val="22"/>
          <w:szCs w:val="22"/>
        </w:rPr>
        <w:t>Form factors</w:t>
      </w:r>
      <w:r w:rsidRPr="006E6154">
        <w:rPr>
          <w:sz w:val="22"/>
          <w:szCs w:val="22"/>
        </w:rPr>
        <w:t>: The use of a handheld mobile system, a computer system, and a Philips SHN2500 headsets</w:t>
      </w:r>
      <w:r w:rsidR="004E7A94" w:rsidRPr="006E6154">
        <w:rPr>
          <w:sz w:val="22"/>
          <w:szCs w:val="22"/>
        </w:rPr>
        <w:t>.</w:t>
      </w:r>
      <w:r w:rsidR="000E5199" w:rsidRPr="006E6154">
        <w:rPr>
          <w:b/>
          <w:bCs/>
          <w:sz w:val="22"/>
          <w:szCs w:val="22"/>
          <w:u w:val="single"/>
        </w:rPr>
        <w:br w:type="page"/>
      </w:r>
    </w:p>
    <w:p w14:paraId="2D7D0B13" w14:textId="55A5A9A8" w:rsidR="008E0620" w:rsidRPr="006E6154" w:rsidRDefault="008E0620" w:rsidP="008E0620">
      <w:pPr>
        <w:spacing w:line="480" w:lineRule="auto"/>
        <w:rPr>
          <w:b/>
          <w:bCs/>
          <w:sz w:val="22"/>
          <w:szCs w:val="22"/>
        </w:rPr>
      </w:pPr>
      <w:r w:rsidRPr="006E6154">
        <w:rPr>
          <w:b/>
          <w:bCs/>
          <w:sz w:val="22"/>
          <w:szCs w:val="22"/>
        </w:rPr>
        <w:lastRenderedPageBreak/>
        <w:t xml:space="preserve">APPENDIX </w:t>
      </w:r>
      <w:r w:rsidR="000E5199" w:rsidRPr="006E6154">
        <w:rPr>
          <w:b/>
          <w:bCs/>
          <w:sz w:val="22"/>
          <w:szCs w:val="22"/>
        </w:rPr>
        <w:t>B</w:t>
      </w:r>
    </w:p>
    <w:tbl>
      <w:tblPr>
        <w:tblStyle w:val="TableGrid"/>
        <w:tblW w:w="9445" w:type="dxa"/>
        <w:tblLook w:val="04A0" w:firstRow="1" w:lastRow="0" w:firstColumn="1" w:lastColumn="0" w:noHBand="0" w:noVBand="1"/>
      </w:tblPr>
      <w:tblGrid>
        <w:gridCol w:w="643"/>
        <w:gridCol w:w="8802"/>
      </w:tblGrid>
      <w:tr w:rsidR="008E0620" w:rsidRPr="006E6154" w14:paraId="71CF6929" w14:textId="77777777" w:rsidTr="008E0620">
        <w:tc>
          <w:tcPr>
            <w:tcW w:w="643" w:type="dxa"/>
            <w:tcBorders>
              <w:top w:val="nil"/>
              <w:left w:val="nil"/>
              <w:bottom w:val="nil"/>
              <w:right w:val="nil"/>
            </w:tcBorders>
          </w:tcPr>
          <w:p w14:paraId="339554E7" w14:textId="77777777" w:rsidR="008E0620" w:rsidRPr="006E6154" w:rsidRDefault="008E0620" w:rsidP="00AC7FFE">
            <w:pPr>
              <w:spacing w:line="480" w:lineRule="auto"/>
              <w:rPr>
                <w:sz w:val="22"/>
                <w:szCs w:val="22"/>
              </w:rPr>
            </w:pPr>
            <w:r w:rsidRPr="006E6154">
              <w:rPr>
                <w:sz w:val="22"/>
                <w:szCs w:val="22"/>
              </w:rPr>
              <w:t>Q1.</w:t>
            </w:r>
          </w:p>
        </w:tc>
        <w:tc>
          <w:tcPr>
            <w:tcW w:w="8802" w:type="dxa"/>
            <w:tcBorders>
              <w:top w:val="nil"/>
              <w:left w:val="nil"/>
              <w:bottom w:val="nil"/>
              <w:right w:val="nil"/>
            </w:tcBorders>
          </w:tcPr>
          <w:p w14:paraId="02E6F847" w14:textId="7A3675E4" w:rsidR="008E0620" w:rsidRPr="006E6154" w:rsidRDefault="008E0620" w:rsidP="00AC7FFE">
            <w:pPr>
              <w:spacing w:line="480" w:lineRule="auto"/>
              <w:jc w:val="both"/>
              <w:rPr>
                <w:sz w:val="22"/>
                <w:szCs w:val="22"/>
              </w:rPr>
            </w:pPr>
            <w:r w:rsidRPr="006E6154">
              <w:rPr>
                <w:sz w:val="22"/>
                <w:szCs w:val="22"/>
              </w:rPr>
              <w:t>What is your understanding of AR?</w:t>
            </w:r>
          </w:p>
        </w:tc>
      </w:tr>
      <w:tr w:rsidR="008E0620" w:rsidRPr="006E6154" w14:paraId="46AFAFA8" w14:textId="77777777" w:rsidTr="008E0620">
        <w:tc>
          <w:tcPr>
            <w:tcW w:w="643" w:type="dxa"/>
            <w:tcBorders>
              <w:top w:val="nil"/>
              <w:left w:val="nil"/>
              <w:bottom w:val="nil"/>
              <w:right w:val="nil"/>
            </w:tcBorders>
          </w:tcPr>
          <w:p w14:paraId="3D023648" w14:textId="77777777" w:rsidR="008E0620" w:rsidRPr="006E6154" w:rsidRDefault="008E0620" w:rsidP="00AC7FFE">
            <w:pPr>
              <w:spacing w:line="480" w:lineRule="auto"/>
              <w:rPr>
                <w:sz w:val="22"/>
                <w:szCs w:val="22"/>
              </w:rPr>
            </w:pPr>
            <w:r w:rsidRPr="006E6154">
              <w:rPr>
                <w:sz w:val="22"/>
                <w:szCs w:val="22"/>
              </w:rPr>
              <w:t>Q2.</w:t>
            </w:r>
          </w:p>
        </w:tc>
        <w:tc>
          <w:tcPr>
            <w:tcW w:w="8802" w:type="dxa"/>
            <w:tcBorders>
              <w:top w:val="nil"/>
              <w:left w:val="nil"/>
              <w:bottom w:val="nil"/>
              <w:right w:val="nil"/>
            </w:tcBorders>
          </w:tcPr>
          <w:p w14:paraId="18E93C01" w14:textId="2482D0C7" w:rsidR="008E0620" w:rsidRPr="006E6154" w:rsidRDefault="008E0620" w:rsidP="00AC7FFE">
            <w:pPr>
              <w:spacing w:line="480" w:lineRule="auto"/>
              <w:jc w:val="both"/>
              <w:rPr>
                <w:sz w:val="22"/>
                <w:szCs w:val="22"/>
              </w:rPr>
            </w:pPr>
            <w:r w:rsidRPr="006E6154">
              <w:rPr>
                <w:sz w:val="22"/>
                <w:szCs w:val="22"/>
              </w:rPr>
              <w:t>Do you think listening to music, through loudspeakers or earphones, can be considered an example of augmented reality?</w:t>
            </w:r>
          </w:p>
        </w:tc>
      </w:tr>
      <w:tr w:rsidR="008E0620" w:rsidRPr="006E6154" w14:paraId="656D7B5C" w14:textId="77777777" w:rsidTr="008E0620">
        <w:tc>
          <w:tcPr>
            <w:tcW w:w="643" w:type="dxa"/>
            <w:tcBorders>
              <w:top w:val="nil"/>
              <w:left w:val="nil"/>
              <w:bottom w:val="nil"/>
              <w:right w:val="nil"/>
            </w:tcBorders>
          </w:tcPr>
          <w:p w14:paraId="5CF289D6" w14:textId="77777777" w:rsidR="008E0620" w:rsidRPr="006E6154" w:rsidRDefault="008E0620" w:rsidP="00AC7FFE">
            <w:pPr>
              <w:spacing w:line="480" w:lineRule="auto"/>
              <w:rPr>
                <w:sz w:val="22"/>
                <w:szCs w:val="22"/>
              </w:rPr>
            </w:pPr>
            <w:r w:rsidRPr="006E6154">
              <w:rPr>
                <w:sz w:val="22"/>
                <w:szCs w:val="22"/>
              </w:rPr>
              <w:t>Q3.</w:t>
            </w:r>
          </w:p>
        </w:tc>
        <w:tc>
          <w:tcPr>
            <w:tcW w:w="8802" w:type="dxa"/>
            <w:tcBorders>
              <w:top w:val="nil"/>
              <w:left w:val="nil"/>
              <w:bottom w:val="nil"/>
              <w:right w:val="nil"/>
            </w:tcBorders>
          </w:tcPr>
          <w:p w14:paraId="5F9EAD5C" w14:textId="64950F51" w:rsidR="008E0620" w:rsidRPr="006E6154" w:rsidRDefault="008E0620" w:rsidP="00AC7FFE">
            <w:pPr>
              <w:spacing w:line="480" w:lineRule="auto"/>
              <w:jc w:val="both"/>
              <w:rPr>
                <w:sz w:val="22"/>
                <w:szCs w:val="22"/>
              </w:rPr>
            </w:pPr>
            <w:r w:rsidRPr="006E6154">
              <w:rPr>
                <w:sz w:val="22"/>
                <w:szCs w:val="22"/>
              </w:rPr>
              <w:t>Which use cases or scenarios, do you think, will benefit users the most as an application of AAR?</w:t>
            </w:r>
          </w:p>
        </w:tc>
      </w:tr>
      <w:tr w:rsidR="008E0620" w:rsidRPr="006E6154" w14:paraId="420A3E7A" w14:textId="77777777" w:rsidTr="008E0620">
        <w:tc>
          <w:tcPr>
            <w:tcW w:w="643" w:type="dxa"/>
            <w:tcBorders>
              <w:top w:val="nil"/>
              <w:left w:val="nil"/>
              <w:bottom w:val="nil"/>
              <w:right w:val="nil"/>
            </w:tcBorders>
          </w:tcPr>
          <w:p w14:paraId="34226991" w14:textId="77777777" w:rsidR="008E0620" w:rsidRPr="006E6154" w:rsidRDefault="008E0620" w:rsidP="00AC7FFE">
            <w:pPr>
              <w:spacing w:line="480" w:lineRule="auto"/>
              <w:rPr>
                <w:sz w:val="22"/>
                <w:szCs w:val="22"/>
              </w:rPr>
            </w:pPr>
            <w:r w:rsidRPr="006E6154">
              <w:rPr>
                <w:sz w:val="22"/>
                <w:szCs w:val="22"/>
              </w:rPr>
              <w:t>Q4.</w:t>
            </w:r>
          </w:p>
        </w:tc>
        <w:tc>
          <w:tcPr>
            <w:tcW w:w="8802" w:type="dxa"/>
            <w:tcBorders>
              <w:top w:val="nil"/>
              <w:left w:val="nil"/>
              <w:bottom w:val="nil"/>
              <w:right w:val="nil"/>
            </w:tcBorders>
          </w:tcPr>
          <w:p w14:paraId="27389DCB" w14:textId="52C5113F" w:rsidR="008E0620" w:rsidRPr="006E6154" w:rsidRDefault="008E0620" w:rsidP="00AC7FFE">
            <w:pPr>
              <w:spacing w:line="480" w:lineRule="auto"/>
              <w:jc w:val="both"/>
              <w:rPr>
                <w:sz w:val="22"/>
                <w:szCs w:val="22"/>
              </w:rPr>
            </w:pPr>
            <w:r w:rsidRPr="006E6154">
              <w:rPr>
                <w:sz w:val="22"/>
                <w:szCs w:val="22"/>
              </w:rPr>
              <w:t>Can you discuss which users in particular might benefit the most in their respective scenarios from AAR?</w:t>
            </w:r>
          </w:p>
        </w:tc>
      </w:tr>
      <w:tr w:rsidR="008E0620" w:rsidRPr="006E6154" w14:paraId="252BE994" w14:textId="77777777" w:rsidTr="008E0620">
        <w:tc>
          <w:tcPr>
            <w:tcW w:w="643" w:type="dxa"/>
            <w:tcBorders>
              <w:top w:val="nil"/>
              <w:left w:val="nil"/>
              <w:bottom w:val="nil"/>
              <w:right w:val="nil"/>
            </w:tcBorders>
          </w:tcPr>
          <w:p w14:paraId="39DEAF3E" w14:textId="77777777" w:rsidR="008E0620" w:rsidRPr="006E6154" w:rsidRDefault="008E0620" w:rsidP="00AC7FFE">
            <w:pPr>
              <w:spacing w:line="480" w:lineRule="auto"/>
              <w:rPr>
                <w:sz w:val="22"/>
                <w:szCs w:val="22"/>
              </w:rPr>
            </w:pPr>
            <w:r w:rsidRPr="006E6154">
              <w:rPr>
                <w:sz w:val="22"/>
                <w:szCs w:val="22"/>
              </w:rPr>
              <w:t>Q5.</w:t>
            </w:r>
          </w:p>
        </w:tc>
        <w:tc>
          <w:tcPr>
            <w:tcW w:w="8802" w:type="dxa"/>
            <w:tcBorders>
              <w:top w:val="nil"/>
              <w:left w:val="nil"/>
              <w:bottom w:val="nil"/>
              <w:right w:val="nil"/>
            </w:tcBorders>
          </w:tcPr>
          <w:p w14:paraId="2EF5C24E" w14:textId="71612299" w:rsidR="008E0620" w:rsidRPr="006E6154" w:rsidRDefault="008E0620" w:rsidP="00AC7FFE">
            <w:pPr>
              <w:spacing w:line="480" w:lineRule="auto"/>
              <w:jc w:val="both"/>
              <w:rPr>
                <w:sz w:val="22"/>
                <w:szCs w:val="22"/>
              </w:rPr>
            </w:pPr>
            <w:r w:rsidRPr="006E6154">
              <w:rPr>
                <w:sz w:val="22"/>
                <w:szCs w:val="22"/>
              </w:rPr>
              <w:t>In terms of auditory displays, which is the most important aspect, with respect to human hearing, for providing information? (ego vs</w:t>
            </w:r>
            <w:r w:rsidR="00A83C3E" w:rsidRPr="006E6154">
              <w:rPr>
                <w:sz w:val="22"/>
                <w:szCs w:val="22"/>
              </w:rPr>
              <w:t>.</w:t>
            </w:r>
            <w:r w:rsidRPr="006E6154">
              <w:rPr>
                <w:sz w:val="22"/>
                <w:szCs w:val="22"/>
              </w:rPr>
              <w:t xml:space="preserve"> </w:t>
            </w:r>
            <w:proofErr w:type="spellStart"/>
            <w:r w:rsidRPr="006E6154">
              <w:rPr>
                <w:sz w:val="22"/>
                <w:szCs w:val="22"/>
              </w:rPr>
              <w:t>exo</w:t>
            </w:r>
            <w:proofErr w:type="spellEnd"/>
            <w:r w:rsidRPr="006E6154">
              <w:rPr>
                <w:sz w:val="22"/>
                <w:szCs w:val="22"/>
              </w:rPr>
              <w:t>-centric display, spatialized vs</w:t>
            </w:r>
            <w:r w:rsidR="00A83C3E" w:rsidRPr="006E6154">
              <w:rPr>
                <w:sz w:val="22"/>
                <w:szCs w:val="22"/>
              </w:rPr>
              <w:t>.</w:t>
            </w:r>
            <w:r w:rsidRPr="006E6154">
              <w:rPr>
                <w:sz w:val="22"/>
                <w:szCs w:val="22"/>
              </w:rPr>
              <w:t xml:space="preserve"> non-spatialized sound, speech vs</w:t>
            </w:r>
            <w:r w:rsidR="00A83C3E" w:rsidRPr="006E6154">
              <w:rPr>
                <w:sz w:val="22"/>
                <w:szCs w:val="22"/>
              </w:rPr>
              <w:t>.</w:t>
            </w:r>
            <w:r w:rsidRPr="006E6154">
              <w:rPr>
                <w:sz w:val="22"/>
                <w:szCs w:val="22"/>
              </w:rPr>
              <w:t xml:space="preserve"> non-speech sounds, amplitude, pitch, etc</w:t>
            </w:r>
            <w:r w:rsidR="00A83C3E" w:rsidRPr="006E6154">
              <w:rPr>
                <w:sz w:val="22"/>
                <w:szCs w:val="22"/>
              </w:rPr>
              <w:t>.</w:t>
            </w:r>
            <w:r w:rsidRPr="006E6154">
              <w:rPr>
                <w:sz w:val="22"/>
                <w:szCs w:val="22"/>
              </w:rPr>
              <w:t>)</w:t>
            </w:r>
          </w:p>
        </w:tc>
      </w:tr>
      <w:tr w:rsidR="008E0620" w:rsidRPr="006E6154" w14:paraId="6D90407F" w14:textId="77777777" w:rsidTr="008E0620">
        <w:tc>
          <w:tcPr>
            <w:tcW w:w="643" w:type="dxa"/>
            <w:tcBorders>
              <w:top w:val="nil"/>
              <w:left w:val="nil"/>
              <w:bottom w:val="nil"/>
              <w:right w:val="nil"/>
            </w:tcBorders>
          </w:tcPr>
          <w:p w14:paraId="20AC91EF" w14:textId="77777777" w:rsidR="008E0620" w:rsidRPr="006E6154" w:rsidRDefault="008E0620" w:rsidP="00AC7FFE">
            <w:pPr>
              <w:spacing w:line="480" w:lineRule="auto"/>
              <w:rPr>
                <w:sz w:val="22"/>
                <w:szCs w:val="22"/>
              </w:rPr>
            </w:pPr>
            <w:r w:rsidRPr="006E6154">
              <w:rPr>
                <w:sz w:val="22"/>
                <w:szCs w:val="22"/>
              </w:rPr>
              <w:t>Q6.</w:t>
            </w:r>
          </w:p>
        </w:tc>
        <w:tc>
          <w:tcPr>
            <w:tcW w:w="8802" w:type="dxa"/>
            <w:tcBorders>
              <w:top w:val="nil"/>
              <w:left w:val="nil"/>
              <w:bottom w:val="nil"/>
              <w:right w:val="nil"/>
            </w:tcBorders>
          </w:tcPr>
          <w:p w14:paraId="17673606" w14:textId="3930BED9" w:rsidR="008E0620" w:rsidRPr="006E6154" w:rsidRDefault="008E0620" w:rsidP="00AC7FFE">
            <w:pPr>
              <w:spacing w:line="480" w:lineRule="auto"/>
              <w:jc w:val="both"/>
              <w:rPr>
                <w:sz w:val="22"/>
                <w:szCs w:val="22"/>
              </w:rPr>
            </w:pPr>
            <w:r w:rsidRPr="006E6154">
              <w:rPr>
                <w:sz w:val="22"/>
                <w:szCs w:val="22"/>
              </w:rPr>
              <w:t>What form factors (hardware, such as earphones) do you imagine being used in application of AAR?</w:t>
            </w:r>
          </w:p>
        </w:tc>
      </w:tr>
      <w:tr w:rsidR="008E0620" w:rsidRPr="006E6154" w14:paraId="6A1E89CE" w14:textId="77777777" w:rsidTr="008E0620">
        <w:tc>
          <w:tcPr>
            <w:tcW w:w="643" w:type="dxa"/>
            <w:tcBorders>
              <w:top w:val="nil"/>
              <w:left w:val="nil"/>
              <w:bottom w:val="nil"/>
              <w:right w:val="nil"/>
            </w:tcBorders>
          </w:tcPr>
          <w:p w14:paraId="52072A71" w14:textId="77777777" w:rsidR="008E0620" w:rsidRPr="006E6154" w:rsidRDefault="008E0620" w:rsidP="00AC7FFE">
            <w:pPr>
              <w:spacing w:line="480" w:lineRule="auto"/>
              <w:rPr>
                <w:sz w:val="22"/>
                <w:szCs w:val="22"/>
              </w:rPr>
            </w:pPr>
            <w:r w:rsidRPr="006E6154">
              <w:rPr>
                <w:sz w:val="22"/>
                <w:szCs w:val="22"/>
              </w:rPr>
              <w:t>Q7.</w:t>
            </w:r>
          </w:p>
        </w:tc>
        <w:tc>
          <w:tcPr>
            <w:tcW w:w="8802" w:type="dxa"/>
            <w:tcBorders>
              <w:top w:val="nil"/>
              <w:left w:val="nil"/>
              <w:bottom w:val="nil"/>
              <w:right w:val="nil"/>
            </w:tcBorders>
          </w:tcPr>
          <w:p w14:paraId="77F416E0" w14:textId="60AC7529" w:rsidR="008E0620" w:rsidRPr="006E6154" w:rsidRDefault="008E0620" w:rsidP="00AC7FFE">
            <w:pPr>
              <w:spacing w:line="480" w:lineRule="auto"/>
              <w:jc w:val="both"/>
              <w:rPr>
                <w:sz w:val="22"/>
                <w:szCs w:val="22"/>
              </w:rPr>
            </w:pPr>
            <w:r w:rsidRPr="006E6154">
              <w:rPr>
                <w:sz w:val="22"/>
                <w:szCs w:val="22"/>
              </w:rPr>
              <w:t>Based on this discussion, how would you define AAR?</w:t>
            </w:r>
          </w:p>
        </w:tc>
      </w:tr>
      <w:tr w:rsidR="008E0620" w:rsidRPr="006E6154" w14:paraId="6E865DA8" w14:textId="77777777" w:rsidTr="008E0620">
        <w:tc>
          <w:tcPr>
            <w:tcW w:w="643" w:type="dxa"/>
            <w:tcBorders>
              <w:top w:val="nil"/>
              <w:left w:val="nil"/>
              <w:bottom w:val="nil"/>
              <w:right w:val="nil"/>
            </w:tcBorders>
          </w:tcPr>
          <w:p w14:paraId="30999C8C" w14:textId="77777777" w:rsidR="008E0620" w:rsidRPr="006E6154" w:rsidRDefault="008E0620" w:rsidP="00AC7FFE">
            <w:pPr>
              <w:spacing w:line="480" w:lineRule="auto"/>
              <w:rPr>
                <w:sz w:val="22"/>
                <w:szCs w:val="22"/>
              </w:rPr>
            </w:pPr>
            <w:r w:rsidRPr="006E6154">
              <w:rPr>
                <w:sz w:val="22"/>
                <w:szCs w:val="22"/>
              </w:rPr>
              <w:t>Q8.</w:t>
            </w:r>
          </w:p>
        </w:tc>
        <w:tc>
          <w:tcPr>
            <w:tcW w:w="8802" w:type="dxa"/>
            <w:tcBorders>
              <w:top w:val="nil"/>
              <w:left w:val="nil"/>
              <w:bottom w:val="nil"/>
              <w:right w:val="nil"/>
            </w:tcBorders>
          </w:tcPr>
          <w:p w14:paraId="1017723E" w14:textId="62FADBD6" w:rsidR="008E0620" w:rsidRPr="006E6154" w:rsidRDefault="008E0620" w:rsidP="00AC7FFE">
            <w:pPr>
              <w:spacing w:line="480" w:lineRule="auto"/>
              <w:jc w:val="both"/>
              <w:rPr>
                <w:sz w:val="22"/>
                <w:szCs w:val="22"/>
              </w:rPr>
            </w:pPr>
            <w:r w:rsidRPr="006E6154">
              <w:rPr>
                <w:sz w:val="22"/>
                <w:szCs w:val="22"/>
              </w:rPr>
              <w:t>As an emerging field, what future directions do you envision for AAR? For example, vision</w:t>
            </w:r>
            <w:r w:rsidR="00A83C3E" w:rsidRPr="006E6154">
              <w:rPr>
                <w:sz w:val="22"/>
                <w:szCs w:val="22"/>
              </w:rPr>
              <w:t>-</w:t>
            </w:r>
            <w:r w:rsidRPr="006E6154">
              <w:rPr>
                <w:sz w:val="22"/>
                <w:szCs w:val="22"/>
              </w:rPr>
              <w:t>based AR systems have matured for application in aircrafts and vehicles as Heads Up Displays (HUDs).</w:t>
            </w:r>
          </w:p>
        </w:tc>
      </w:tr>
      <w:tr w:rsidR="008E0620" w:rsidRPr="006E6154" w14:paraId="2E704041" w14:textId="77777777" w:rsidTr="008E0620">
        <w:tc>
          <w:tcPr>
            <w:tcW w:w="643" w:type="dxa"/>
            <w:tcBorders>
              <w:top w:val="nil"/>
              <w:left w:val="nil"/>
              <w:bottom w:val="nil"/>
              <w:right w:val="nil"/>
            </w:tcBorders>
          </w:tcPr>
          <w:p w14:paraId="637A8850" w14:textId="77777777" w:rsidR="008E0620" w:rsidRPr="006E6154" w:rsidRDefault="008E0620" w:rsidP="00AC7FFE">
            <w:pPr>
              <w:spacing w:line="480" w:lineRule="auto"/>
              <w:rPr>
                <w:sz w:val="22"/>
                <w:szCs w:val="22"/>
              </w:rPr>
            </w:pPr>
            <w:r w:rsidRPr="006E6154">
              <w:rPr>
                <w:sz w:val="22"/>
                <w:szCs w:val="22"/>
              </w:rPr>
              <w:t>Q9.</w:t>
            </w:r>
          </w:p>
        </w:tc>
        <w:tc>
          <w:tcPr>
            <w:tcW w:w="8802" w:type="dxa"/>
            <w:tcBorders>
              <w:top w:val="nil"/>
              <w:left w:val="nil"/>
              <w:bottom w:val="nil"/>
              <w:right w:val="nil"/>
            </w:tcBorders>
          </w:tcPr>
          <w:p w14:paraId="6ECC4B43" w14:textId="74F929C1" w:rsidR="008E0620" w:rsidRPr="006E6154" w:rsidRDefault="008E0620" w:rsidP="00AC7FFE">
            <w:pPr>
              <w:spacing w:line="480" w:lineRule="auto"/>
              <w:jc w:val="both"/>
              <w:rPr>
                <w:sz w:val="22"/>
                <w:szCs w:val="22"/>
              </w:rPr>
            </w:pPr>
            <w:r w:rsidRPr="006E6154">
              <w:rPr>
                <w:sz w:val="22"/>
                <w:szCs w:val="22"/>
              </w:rPr>
              <w:t>According to you, what are the requirements for sound to be considered an application of audio augment</w:t>
            </w:r>
            <w:r w:rsidR="000837B5" w:rsidRPr="006E6154">
              <w:rPr>
                <w:sz w:val="22"/>
                <w:szCs w:val="22"/>
              </w:rPr>
              <w:t>ed</w:t>
            </w:r>
            <w:r w:rsidRPr="006E6154">
              <w:rPr>
                <w:sz w:val="22"/>
                <w:szCs w:val="22"/>
              </w:rPr>
              <w:t xml:space="preserve"> reality (AAR)?</w:t>
            </w:r>
          </w:p>
        </w:tc>
      </w:tr>
    </w:tbl>
    <w:p w14:paraId="05BBB930" w14:textId="77777777" w:rsidR="00277E67" w:rsidRPr="006E6154" w:rsidRDefault="00277E67" w:rsidP="00896ABE">
      <w:pPr>
        <w:spacing w:line="480" w:lineRule="auto"/>
        <w:rPr>
          <w:b/>
          <w:bCs/>
          <w:sz w:val="22"/>
          <w:szCs w:val="22"/>
        </w:rPr>
      </w:pPr>
    </w:p>
    <w:p w14:paraId="1E5FA3CC" w14:textId="7D094F2B" w:rsidR="00377273" w:rsidRPr="006E6154" w:rsidRDefault="00377273">
      <w:pPr>
        <w:rPr>
          <w:b/>
          <w:bCs/>
          <w:sz w:val="22"/>
          <w:szCs w:val="22"/>
          <w:lang w:eastAsia="ko-KR"/>
        </w:rPr>
      </w:pPr>
      <w:r w:rsidRPr="006E6154">
        <w:rPr>
          <w:b/>
          <w:bCs/>
          <w:sz w:val="22"/>
          <w:szCs w:val="22"/>
          <w:u w:val="single"/>
        </w:rPr>
        <w:t xml:space="preserve"> </w:t>
      </w:r>
      <w:r w:rsidRPr="006E6154">
        <w:rPr>
          <w:b/>
          <w:bCs/>
          <w:sz w:val="22"/>
          <w:szCs w:val="22"/>
          <w:u w:val="single"/>
        </w:rPr>
        <w:br w:type="page"/>
      </w:r>
    </w:p>
    <w:p w14:paraId="00A9A9EC" w14:textId="3182820C" w:rsidR="00521627" w:rsidRPr="006E6154" w:rsidRDefault="00521627" w:rsidP="00896ABE">
      <w:pPr>
        <w:spacing w:line="480" w:lineRule="auto"/>
        <w:rPr>
          <w:b/>
          <w:bCs/>
          <w:sz w:val="22"/>
          <w:szCs w:val="22"/>
          <w:u w:val="single"/>
        </w:rPr>
      </w:pPr>
      <w:r w:rsidRPr="006E6154">
        <w:rPr>
          <w:b/>
          <w:bCs/>
          <w:sz w:val="22"/>
          <w:szCs w:val="22"/>
          <w:u w:val="single"/>
        </w:rPr>
        <w:lastRenderedPageBreak/>
        <w:t>References</w:t>
      </w:r>
    </w:p>
    <w:p w14:paraId="6623A7AE" w14:textId="77777777" w:rsidR="00CE739B" w:rsidRPr="006E6154" w:rsidRDefault="003A091A" w:rsidP="00CE739B">
      <w:pPr>
        <w:pStyle w:val="Bibliography"/>
      </w:pPr>
      <w:r w:rsidRPr="006E6154">
        <w:rPr>
          <w:rFonts w:ascii="Calibri" w:cs="Calibri"/>
          <w:sz w:val="22"/>
        </w:rPr>
        <w:t xml:space="preserve"> </w:t>
      </w:r>
      <w:r w:rsidR="00A43660" w:rsidRPr="006E6154">
        <w:rPr>
          <w:rFonts w:ascii="Calibri" w:cs="Calibri"/>
          <w:sz w:val="22"/>
        </w:rPr>
        <w:fldChar w:fldCharType="begin"/>
      </w:r>
      <w:r w:rsidR="000165BD" w:rsidRPr="006E6154">
        <w:rPr>
          <w:rFonts w:ascii="Calibri" w:cs="Calibri"/>
          <w:sz w:val="22"/>
        </w:rPr>
        <w:instrText xml:space="preserve"> ADDIN ZOTERO_BIBL {"uncited":[],"omitted":[],"custom":[]} CSL_BIBLIOGRAPHY </w:instrText>
      </w:r>
      <w:r w:rsidR="00A43660" w:rsidRPr="006E6154">
        <w:rPr>
          <w:rFonts w:ascii="Calibri" w:cs="Calibri"/>
          <w:sz w:val="22"/>
        </w:rPr>
        <w:fldChar w:fldCharType="separate"/>
      </w:r>
      <w:r w:rsidR="00CE739B" w:rsidRPr="006E6154">
        <w:t xml:space="preserve">A. Henrysson, M. Billinghurst, &amp; M. Ollila. (2005). Face to face collaborative AR on mobile phones. </w:t>
      </w:r>
      <w:r w:rsidR="00CE739B" w:rsidRPr="006E6154">
        <w:rPr>
          <w:i/>
          <w:iCs/>
        </w:rPr>
        <w:t>Fourth IEEE and ACM International Symposium on Mixed and Augmented Reality (ISMAR’05)</w:t>
      </w:r>
      <w:r w:rsidR="00CE739B" w:rsidRPr="006E6154">
        <w:t>, 80–89. https://doi.org/10.1109/ISMAR.2005.32</w:t>
      </w:r>
    </w:p>
    <w:p w14:paraId="00E4AEAF" w14:textId="77777777" w:rsidR="00CE739B" w:rsidRPr="006E6154" w:rsidRDefault="00CE739B" w:rsidP="00CE739B">
      <w:pPr>
        <w:pStyle w:val="Bibliography"/>
      </w:pPr>
      <w:r w:rsidRPr="006E6154">
        <w:t xml:space="preserve">Arena, F., Collotta, M., Pau, G., &amp; Termine, F. (2022). An Overview of Augmented Reality. </w:t>
      </w:r>
      <w:r w:rsidRPr="006E6154">
        <w:rPr>
          <w:i/>
          <w:iCs/>
        </w:rPr>
        <w:t>Computers</w:t>
      </w:r>
      <w:r w:rsidRPr="006E6154">
        <w:t xml:space="preserve">, </w:t>
      </w:r>
      <w:r w:rsidRPr="006E6154">
        <w:rPr>
          <w:i/>
          <w:iCs/>
        </w:rPr>
        <w:t>11</w:t>
      </w:r>
      <w:r w:rsidRPr="006E6154">
        <w:t>(2), 28. https://doi.org/10.3390/computers11020028</w:t>
      </w:r>
    </w:p>
    <w:p w14:paraId="600E1556" w14:textId="77777777" w:rsidR="00CE739B" w:rsidRPr="006E6154" w:rsidRDefault="00CE739B" w:rsidP="00CE739B">
      <w:pPr>
        <w:pStyle w:val="Bibliography"/>
      </w:pPr>
      <w:r w:rsidRPr="006E6154">
        <w:t xml:space="preserve">Azuma, R., Baillot, Y., Behringer, R., Feiner, S., Julier, S., &amp; MacIntyre, B. (2001). Recent advances in augmented reality. </w:t>
      </w:r>
      <w:r w:rsidRPr="006E6154">
        <w:rPr>
          <w:i/>
          <w:iCs/>
        </w:rPr>
        <w:t>IEEE Computer Graphics and Applications</w:t>
      </w:r>
      <w:r w:rsidRPr="006E6154">
        <w:t xml:space="preserve">, </w:t>
      </w:r>
      <w:r w:rsidRPr="006E6154">
        <w:rPr>
          <w:i/>
          <w:iCs/>
        </w:rPr>
        <w:t>21</w:t>
      </w:r>
      <w:r w:rsidRPr="006E6154">
        <w:t>(6), 34–47. https://doi.org/10.1109/38.963459</w:t>
      </w:r>
    </w:p>
    <w:p w14:paraId="17557311" w14:textId="77777777" w:rsidR="00CE739B" w:rsidRPr="006E6154" w:rsidRDefault="00CE739B" w:rsidP="00CE739B">
      <w:pPr>
        <w:pStyle w:val="Bibliography"/>
      </w:pPr>
      <w:r w:rsidRPr="006E6154">
        <w:t xml:space="preserve">Azuma, R. T. (1997). A Survey of Augmented Reality. </w:t>
      </w:r>
      <w:r w:rsidRPr="006E6154">
        <w:rPr>
          <w:i/>
          <w:iCs/>
        </w:rPr>
        <w:t>Presence: Teleoperators and Virtual Environments</w:t>
      </w:r>
      <w:r w:rsidRPr="006E6154">
        <w:t xml:space="preserve">, </w:t>
      </w:r>
      <w:r w:rsidRPr="006E6154">
        <w:rPr>
          <w:i/>
          <w:iCs/>
        </w:rPr>
        <w:t>6</w:t>
      </w:r>
      <w:r w:rsidRPr="006E6154">
        <w:t>(4), 355–385. https://doi.org/10.1162/pres.1997.6.4.355</w:t>
      </w:r>
    </w:p>
    <w:p w14:paraId="442C048E" w14:textId="77777777" w:rsidR="00CE739B" w:rsidRPr="006E6154" w:rsidRDefault="00CE739B" w:rsidP="00CE739B">
      <w:pPr>
        <w:pStyle w:val="Bibliography"/>
      </w:pPr>
      <w:r w:rsidRPr="006E6154">
        <w:t xml:space="preserve">Bajura, M., Fuchs, H., &amp; Ohbuchi, R. (1992). </w:t>
      </w:r>
      <w:r w:rsidRPr="006E6154">
        <w:rPr>
          <w:i/>
          <w:iCs/>
        </w:rPr>
        <w:t>Merging virtual objects with the real world</w:t>
      </w:r>
      <w:r w:rsidRPr="006E6154">
        <w:t>.</w:t>
      </w:r>
    </w:p>
    <w:p w14:paraId="67B789F5" w14:textId="77777777" w:rsidR="00CE739B" w:rsidRPr="006E6154" w:rsidRDefault="00CE739B" w:rsidP="00CE739B">
      <w:pPr>
        <w:pStyle w:val="Bibliography"/>
      </w:pPr>
      <w:r w:rsidRPr="006E6154">
        <w:t xml:space="preserve">Bederson, B. B. (1995). Audio augmented reality: A prototype automated tour guide. </w:t>
      </w:r>
      <w:r w:rsidRPr="006E6154">
        <w:rPr>
          <w:i/>
          <w:iCs/>
        </w:rPr>
        <w:t>Conference Companion on Human Factors in Computing Systems  - CHI ’95</w:t>
      </w:r>
      <w:r w:rsidRPr="006E6154">
        <w:t>, 210–211. https://doi.org/10.1145/223355.223526</w:t>
      </w:r>
    </w:p>
    <w:p w14:paraId="07347C0F" w14:textId="77777777" w:rsidR="00CE739B" w:rsidRPr="006E6154" w:rsidRDefault="00CE739B" w:rsidP="00CE739B">
      <w:pPr>
        <w:pStyle w:val="Bibliography"/>
      </w:pPr>
      <w:r w:rsidRPr="006E6154">
        <w:t xml:space="preserve">Boletsis, C., &amp; Chasanidou, D. (2018). Smart Tourism in Cities: Exploring Urban Destinations with Audio Augmented Reality. </w:t>
      </w:r>
      <w:r w:rsidRPr="006E6154">
        <w:rPr>
          <w:i/>
          <w:iCs/>
        </w:rPr>
        <w:t>Proceedings of the 11th PErvasive Technologies Related to Assistive Environments Conference</w:t>
      </w:r>
      <w:r w:rsidRPr="006E6154">
        <w:t>, 515–521. https://doi.org/10.1145/3197768.3201549</w:t>
      </w:r>
    </w:p>
    <w:p w14:paraId="03880F30" w14:textId="77777777" w:rsidR="00CE739B" w:rsidRPr="006E6154" w:rsidRDefault="00CE739B" w:rsidP="00CE739B">
      <w:pPr>
        <w:pStyle w:val="Bibliography"/>
      </w:pPr>
      <w:r w:rsidRPr="006E6154">
        <w:t xml:space="preserve">Cadena-Valencia, J., García-Garibay, O., Merchant, H., Jazayeri, M., &amp; de Lafuente, V. (2018). Entrainment and maintenance of an internal metronome in supplementary motor area. </w:t>
      </w:r>
      <w:r w:rsidRPr="006E6154">
        <w:rPr>
          <w:i/>
          <w:iCs/>
        </w:rPr>
        <w:t>eLife</w:t>
      </w:r>
      <w:r w:rsidRPr="006E6154">
        <w:t xml:space="preserve">, </w:t>
      </w:r>
      <w:r w:rsidRPr="006E6154">
        <w:rPr>
          <w:i/>
          <w:iCs/>
        </w:rPr>
        <w:t>7</w:t>
      </w:r>
      <w:r w:rsidRPr="006E6154">
        <w:t>, e38983. https://doi.org/10.7554/eLife.38983</w:t>
      </w:r>
    </w:p>
    <w:p w14:paraId="15BB5FB5" w14:textId="77777777" w:rsidR="00CE739B" w:rsidRPr="006E6154" w:rsidRDefault="00CE739B" w:rsidP="00CE739B">
      <w:pPr>
        <w:pStyle w:val="Bibliography"/>
      </w:pPr>
      <w:r w:rsidRPr="006E6154">
        <w:lastRenderedPageBreak/>
        <w:t xml:space="preserve">Chun Tie, Y., Birks, M., &amp; Francis, K. (2019). Grounded theory research: A design framework for novice researchers. </w:t>
      </w:r>
      <w:r w:rsidRPr="006E6154">
        <w:rPr>
          <w:i/>
          <w:iCs/>
        </w:rPr>
        <w:t>SAGE Open Medicine</w:t>
      </w:r>
      <w:r w:rsidRPr="006E6154">
        <w:t xml:space="preserve">, </w:t>
      </w:r>
      <w:r w:rsidRPr="006E6154">
        <w:rPr>
          <w:i/>
          <w:iCs/>
        </w:rPr>
        <w:t>7</w:t>
      </w:r>
      <w:r w:rsidRPr="006E6154">
        <w:t>, 205031211882292. https://doi.org/10.1177/2050312118822927</w:t>
      </w:r>
    </w:p>
    <w:p w14:paraId="5053703B" w14:textId="77777777" w:rsidR="00CE739B" w:rsidRPr="006E6154" w:rsidRDefault="00CE739B" w:rsidP="00CE739B">
      <w:pPr>
        <w:pStyle w:val="Bibliography"/>
      </w:pPr>
      <w:r w:rsidRPr="006E6154">
        <w:t xml:space="preserve">Codispoti, M., Ferrari, V., &amp; Bradley, M. M. (2006). Repetitive picture processing: Autonomic and cortical correlates. </w:t>
      </w:r>
      <w:r w:rsidRPr="006E6154">
        <w:rPr>
          <w:i/>
          <w:iCs/>
        </w:rPr>
        <w:t>Brain Research</w:t>
      </w:r>
      <w:r w:rsidRPr="006E6154">
        <w:t xml:space="preserve">, </w:t>
      </w:r>
      <w:r w:rsidRPr="006E6154">
        <w:rPr>
          <w:i/>
          <w:iCs/>
        </w:rPr>
        <w:t>1068</w:t>
      </w:r>
      <w:r w:rsidRPr="006E6154">
        <w:t>(1), 213–220.</w:t>
      </w:r>
    </w:p>
    <w:p w14:paraId="2C055A3B" w14:textId="77777777" w:rsidR="00CE739B" w:rsidRPr="006E6154" w:rsidRDefault="00CE739B" w:rsidP="00CE739B">
      <w:pPr>
        <w:pStyle w:val="Bibliography"/>
      </w:pPr>
      <w:r w:rsidRPr="006E6154">
        <w:t xml:space="preserve">Crabtree, A., Benford, S., Rodden, T., Greenhalgh, C., Flintham, M., Anastasi, R., Drozd, A., Adams, M., Row-Farr, J., Tandavanitj, N., &amp; Steed, A. (2004). Orchestrating a Mixed Reality Game “on the Ground.” </w:t>
      </w:r>
      <w:r w:rsidRPr="006E6154">
        <w:rPr>
          <w:i/>
          <w:iCs/>
        </w:rPr>
        <w:t>Proceedings of the SIGCHI Conference on Human Factors in Computing Systems</w:t>
      </w:r>
      <w:r w:rsidRPr="006E6154">
        <w:t>, 391–398. https://doi.org/10.1145/985692.985742</w:t>
      </w:r>
    </w:p>
    <w:p w14:paraId="64635842" w14:textId="77777777" w:rsidR="00CE739B" w:rsidRPr="006E6154" w:rsidRDefault="00CE739B" w:rsidP="00CE739B">
      <w:pPr>
        <w:pStyle w:val="Bibliography"/>
      </w:pPr>
      <w:r w:rsidRPr="006E6154">
        <w:t xml:space="preserve">Dam, A., Duff, C., Jeon, M., &amp; Patrick, R. N. C. (2022). EFFECTS OF PERSONAL LISTENING DEVICES ON PEDESTRIANS’ ACOUSTIC SITUATION AWARENESS IN A VIRTUAL REALITY ENVIRONMENT. </w:t>
      </w:r>
      <w:r w:rsidRPr="006E6154">
        <w:rPr>
          <w:i/>
          <w:iCs/>
        </w:rPr>
        <w:t>The 27th International Conference on Auditory Display (ICAD 2022)</w:t>
      </w:r>
      <w:r w:rsidRPr="006E6154">
        <w:t>, 4.</w:t>
      </w:r>
    </w:p>
    <w:p w14:paraId="523DB91D" w14:textId="77777777" w:rsidR="00CE739B" w:rsidRPr="006E6154" w:rsidRDefault="00CE739B" w:rsidP="00CE739B">
      <w:pPr>
        <w:pStyle w:val="Bibliography"/>
      </w:pPr>
      <w:r w:rsidRPr="006E6154">
        <w:t xml:space="preserve">Dam, A., Lee, Y., Siddiqui, A., Lages, W., &amp; Jeon, M. (2023, October). Enhancing Art Gallery Visitors’ Experience through Audio Augmented Reality Technology. </w:t>
      </w:r>
      <w:r w:rsidRPr="006E6154">
        <w:rPr>
          <w:i/>
          <w:iCs/>
        </w:rPr>
        <w:t>HFES 67th International Annual Meeting Technical Program</w:t>
      </w:r>
      <w:r w:rsidRPr="006E6154">
        <w:t>. HFES 67th International Annual Meeting, Washington DC.</w:t>
      </w:r>
    </w:p>
    <w:p w14:paraId="24F35EE9" w14:textId="77777777" w:rsidR="00CE739B" w:rsidRPr="006E6154" w:rsidRDefault="00CE739B" w:rsidP="00CE739B">
      <w:pPr>
        <w:pStyle w:val="Bibliography"/>
      </w:pPr>
      <w:r w:rsidRPr="006E6154">
        <w:t xml:space="preserve">Dam, A., Nadri, C., Wang, M., &amp; Jeon, M. (2021, June). AUDIO TO AUGMENT YOUR REALITY (AAYR). </w:t>
      </w:r>
      <w:r w:rsidRPr="006E6154">
        <w:rPr>
          <w:i/>
          <w:iCs/>
        </w:rPr>
        <w:t>Proceedings of the 26th International Conference on Auditory Display (ICAD 2021)</w:t>
      </w:r>
      <w:r w:rsidRPr="006E6154">
        <w:t>. ICAD 2021: The 26th International Conference on Auditory Display, Virtual Conference. http://hdl.handle.net/1853/66354</w:t>
      </w:r>
    </w:p>
    <w:p w14:paraId="278CCE2A" w14:textId="77777777" w:rsidR="00CE739B" w:rsidRPr="006E6154" w:rsidRDefault="00CE739B" w:rsidP="00CE739B">
      <w:pPr>
        <w:pStyle w:val="Bibliography"/>
      </w:pPr>
      <w:r w:rsidRPr="006E6154">
        <w:lastRenderedPageBreak/>
        <w:t xml:space="preserve">Dam, A., Siddiqui, A., Leclerq, C., &amp; Jeon, M. (2022). Extracting a Definition and Taxonomy for Audio Augmented Reality (AAR) Using Grounded Theory. </w:t>
      </w:r>
      <w:r w:rsidRPr="006E6154">
        <w:rPr>
          <w:i/>
          <w:iCs/>
        </w:rPr>
        <w:t>HFES 66th International Annual Meeting Technical Program</w:t>
      </w:r>
      <w:r w:rsidRPr="006E6154">
        <w:t>, 5. https://doi.org/10.1177/1071181322661434</w:t>
      </w:r>
    </w:p>
    <w:p w14:paraId="5FCDD99A" w14:textId="77777777" w:rsidR="00CE739B" w:rsidRPr="006E6154" w:rsidRDefault="00CE739B" w:rsidP="00CE739B">
      <w:pPr>
        <w:pStyle w:val="Bibliography"/>
      </w:pPr>
      <w:r w:rsidRPr="006E6154">
        <w:t xml:space="preserve">Drascic, D., Grodski, J. J., Milgram, P., Ruffo, K., Wong, P., &amp; Zhai, S. (1993). ARGOS: A display system for augmenting reality. </w:t>
      </w:r>
      <w:r w:rsidRPr="006E6154">
        <w:rPr>
          <w:i/>
          <w:iCs/>
        </w:rPr>
        <w:t>Proceedings of the SIGCHI Conference on Human Factors in Computing Systems  - CHI ’93</w:t>
      </w:r>
      <w:r w:rsidRPr="006E6154">
        <w:t>, 521. https://doi.org/10.1145/169059.169506</w:t>
      </w:r>
    </w:p>
    <w:p w14:paraId="7721D98F" w14:textId="77777777" w:rsidR="00CE739B" w:rsidRPr="006E6154" w:rsidRDefault="00CE739B" w:rsidP="00CE739B">
      <w:pPr>
        <w:pStyle w:val="Bibliography"/>
      </w:pPr>
      <w:r w:rsidRPr="006E6154">
        <w:t xml:space="preserve">Fiorentino, M., Amicis, R. de, Monno, G., &amp; Stork, A. (2002). Spacedesign: A mixed reality workspace for aesthetic industrial design. </w:t>
      </w:r>
      <w:r w:rsidRPr="006E6154">
        <w:rPr>
          <w:i/>
          <w:iCs/>
        </w:rPr>
        <w:t>Proceedings. International Symposium on Mixed and Augmented Reality</w:t>
      </w:r>
      <w:r w:rsidRPr="006E6154">
        <w:t>, 86–318. https://doi.org/10.1109/ISMAR.2002.1115077</w:t>
      </w:r>
    </w:p>
    <w:p w14:paraId="68A44360" w14:textId="77777777" w:rsidR="00CE739B" w:rsidRPr="006E6154" w:rsidRDefault="00CE739B" w:rsidP="00CE739B">
      <w:pPr>
        <w:pStyle w:val="Bibliography"/>
      </w:pPr>
      <w:r w:rsidRPr="006E6154">
        <w:t xml:space="preserve">Furniss, D., Blandford, A., &amp; Curzon, P. (2011). Confessions from a grounded theory PhD: Experiences and lessons learnt. </w:t>
      </w:r>
      <w:r w:rsidRPr="006E6154">
        <w:rPr>
          <w:i/>
          <w:iCs/>
        </w:rPr>
        <w:t>Proceedings of the SIGCHI Conference on Human Factors in Computing Systems</w:t>
      </w:r>
      <w:r w:rsidRPr="006E6154">
        <w:t>, 113–122. https://doi.org/10.1145/1978942.1978960</w:t>
      </w:r>
    </w:p>
    <w:p w14:paraId="00B9A075" w14:textId="77777777" w:rsidR="00CE739B" w:rsidRPr="006E6154" w:rsidRDefault="00CE739B" w:rsidP="00CE739B">
      <w:pPr>
        <w:pStyle w:val="Bibliography"/>
      </w:pPr>
      <w:r w:rsidRPr="006E6154">
        <w:t xml:space="preserve">Glaser, B. G. (1998). Doing grounded theory: Issues and discussions. </w:t>
      </w:r>
      <w:r w:rsidRPr="006E6154">
        <w:rPr>
          <w:i/>
          <w:iCs/>
        </w:rPr>
        <w:t>Sociology Press</w:t>
      </w:r>
      <w:r w:rsidRPr="006E6154">
        <w:t>.</w:t>
      </w:r>
    </w:p>
    <w:p w14:paraId="6C4D4F2A" w14:textId="77777777" w:rsidR="00CE739B" w:rsidRPr="006E6154" w:rsidRDefault="00CE739B" w:rsidP="00CE739B">
      <w:pPr>
        <w:pStyle w:val="Bibliography"/>
      </w:pPr>
      <w:r w:rsidRPr="006E6154">
        <w:t xml:space="preserve">Glaser, B. G. (2005). </w:t>
      </w:r>
      <w:r w:rsidRPr="006E6154">
        <w:rPr>
          <w:i/>
          <w:iCs/>
        </w:rPr>
        <w:t>The grounded theory perspective III: Theoretical coding</w:t>
      </w:r>
      <w:r w:rsidRPr="006E6154">
        <w:t>. Sociology Press.</w:t>
      </w:r>
    </w:p>
    <w:p w14:paraId="6CE2F3F8" w14:textId="77777777" w:rsidR="00CE739B" w:rsidRPr="006E6154" w:rsidRDefault="00CE739B" w:rsidP="00CE739B">
      <w:pPr>
        <w:pStyle w:val="Bibliography"/>
      </w:pPr>
      <w:r w:rsidRPr="006E6154">
        <w:t xml:space="preserve">Hoda, R., Noble, J., &amp; Marshall, S. (2011). Grounded theory for geeks. </w:t>
      </w:r>
      <w:r w:rsidRPr="006E6154">
        <w:rPr>
          <w:i/>
          <w:iCs/>
        </w:rPr>
        <w:t>Proceedings of the 18th Conference on Pattern Languages of Programs - PLoP ’11</w:t>
      </w:r>
      <w:r w:rsidRPr="006E6154">
        <w:t>, 1–17. https://doi.org/10.1145/2578903.2579162</w:t>
      </w:r>
    </w:p>
    <w:p w14:paraId="59B6641C" w14:textId="77777777" w:rsidR="00CE739B" w:rsidRPr="006E6154" w:rsidRDefault="00CE739B" w:rsidP="00CE739B">
      <w:pPr>
        <w:pStyle w:val="Bibliography"/>
      </w:pPr>
      <w:r w:rsidRPr="006E6154">
        <w:t xml:space="preserve">Holloway, I., &amp; Todres, L. (2003). The Status of Method: Flexibility, Consistency and Coherence. </w:t>
      </w:r>
      <w:r w:rsidRPr="006E6154">
        <w:rPr>
          <w:i/>
          <w:iCs/>
        </w:rPr>
        <w:t>Qualitative Research</w:t>
      </w:r>
      <w:r w:rsidRPr="006E6154">
        <w:t xml:space="preserve">, </w:t>
      </w:r>
      <w:r w:rsidRPr="006E6154">
        <w:rPr>
          <w:i/>
          <w:iCs/>
        </w:rPr>
        <w:t>3</w:t>
      </w:r>
      <w:r w:rsidRPr="006E6154">
        <w:t>(3), 345–357. https://doi.org/10.1177/1468794103033004</w:t>
      </w:r>
    </w:p>
    <w:p w14:paraId="452B591E" w14:textId="77777777" w:rsidR="00CE739B" w:rsidRPr="006E6154" w:rsidRDefault="00CE739B" w:rsidP="00CE739B">
      <w:pPr>
        <w:pStyle w:val="Bibliography"/>
      </w:pPr>
      <w:r w:rsidRPr="006E6154">
        <w:t xml:space="preserve">Janin, A. L., Mizell, D. W., &amp; Caudell, T. P. (1993). </w:t>
      </w:r>
      <w:r w:rsidRPr="006E6154">
        <w:rPr>
          <w:i/>
          <w:iCs/>
        </w:rPr>
        <w:t>Calibration of head-mounted displays for augmented reality applications</w:t>
      </w:r>
      <w:r w:rsidRPr="006E6154">
        <w:t>. 246–255.</w:t>
      </w:r>
    </w:p>
    <w:p w14:paraId="2B06B0A9" w14:textId="77777777" w:rsidR="00CE739B" w:rsidRPr="006E6154" w:rsidRDefault="00CE739B" w:rsidP="00CE739B">
      <w:pPr>
        <w:pStyle w:val="Bibliography"/>
      </w:pPr>
      <w:r w:rsidRPr="006E6154">
        <w:lastRenderedPageBreak/>
        <w:t xml:space="preserve">Jo, D., &amp; Kim, G. J. (2019a). AR Enabled IoT for a Smart and Interactive Environment: A Survey and Future Directions. </w:t>
      </w:r>
      <w:r w:rsidRPr="006E6154">
        <w:rPr>
          <w:i/>
          <w:iCs/>
        </w:rPr>
        <w:t>Sensors</w:t>
      </w:r>
      <w:r w:rsidRPr="006E6154">
        <w:t xml:space="preserve">, </w:t>
      </w:r>
      <w:r w:rsidRPr="006E6154">
        <w:rPr>
          <w:i/>
          <w:iCs/>
        </w:rPr>
        <w:t>19</w:t>
      </w:r>
      <w:r w:rsidRPr="006E6154">
        <w:t>(19). https://doi.org/10.3390/s19194330</w:t>
      </w:r>
    </w:p>
    <w:p w14:paraId="3AB4184A" w14:textId="77777777" w:rsidR="00CE739B" w:rsidRPr="006E6154" w:rsidRDefault="00CE739B" w:rsidP="00CE739B">
      <w:pPr>
        <w:pStyle w:val="Bibliography"/>
      </w:pPr>
      <w:r w:rsidRPr="006E6154">
        <w:t xml:space="preserve">Jo, D., &amp; Kim, G. J. (2019b). IoT + AR: pervasive and augmented environments for “Digi-log” shopping experience. </w:t>
      </w:r>
      <w:r w:rsidRPr="006E6154">
        <w:rPr>
          <w:i/>
          <w:iCs/>
        </w:rPr>
        <w:t>Human-Centric Computing and Information Sciences</w:t>
      </w:r>
      <w:r w:rsidRPr="006E6154">
        <w:t xml:space="preserve">, </w:t>
      </w:r>
      <w:r w:rsidRPr="006E6154">
        <w:rPr>
          <w:i/>
          <w:iCs/>
        </w:rPr>
        <w:t>9</w:t>
      </w:r>
      <w:r w:rsidRPr="006E6154">
        <w:t>(1), 1. https://doi.org/10.1186/s13673-018-0162-5</w:t>
      </w:r>
    </w:p>
    <w:p w14:paraId="2A14A102" w14:textId="77777777" w:rsidR="00CE739B" w:rsidRPr="006E6154" w:rsidRDefault="00CE739B" w:rsidP="00CE739B">
      <w:pPr>
        <w:pStyle w:val="Bibliography"/>
      </w:pPr>
      <w:r w:rsidRPr="006E6154">
        <w:t xml:space="preserve">Leventhal, A. M., Martin, R. L., Seals, R. W., Tapia, E., &amp; Rehm, L. P. (2007). Investigating the dynamics of affect: Psychological mechanisms of affective habituation to pleasurable stimuli. </w:t>
      </w:r>
      <w:r w:rsidRPr="006E6154">
        <w:rPr>
          <w:i/>
          <w:iCs/>
        </w:rPr>
        <w:t>Motivation and Emotion</w:t>
      </w:r>
      <w:r w:rsidRPr="006E6154">
        <w:t xml:space="preserve">, </w:t>
      </w:r>
      <w:r w:rsidRPr="006E6154">
        <w:rPr>
          <w:i/>
          <w:iCs/>
        </w:rPr>
        <w:t>31</w:t>
      </w:r>
      <w:r w:rsidRPr="006E6154">
        <w:t>, 145–157.</w:t>
      </w:r>
    </w:p>
    <w:p w14:paraId="74718032" w14:textId="77777777" w:rsidR="00CE739B" w:rsidRPr="006E6154" w:rsidRDefault="00CE739B" w:rsidP="00CE739B">
      <w:pPr>
        <w:pStyle w:val="Bibliography"/>
      </w:pPr>
      <w:r w:rsidRPr="006E6154">
        <w:t xml:space="preserve">Lindinger, C., Haring, R., Hörtner, H., Kuka, D., &amp; Kato, H. (2006). Multi-user mixed reality system ‘Gulliver’s World’: A case study on collaborative edutainment at the intersection of material and virtual worlds. </w:t>
      </w:r>
      <w:r w:rsidRPr="006E6154">
        <w:rPr>
          <w:i/>
          <w:iCs/>
        </w:rPr>
        <w:t>Virtual Reality</w:t>
      </w:r>
      <w:r w:rsidRPr="006E6154">
        <w:t xml:space="preserve">, </w:t>
      </w:r>
      <w:r w:rsidRPr="006E6154">
        <w:rPr>
          <w:i/>
          <w:iCs/>
        </w:rPr>
        <w:t>10</w:t>
      </w:r>
      <w:r w:rsidRPr="006E6154">
        <w:t>, 109–118.</w:t>
      </w:r>
    </w:p>
    <w:p w14:paraId="41500064" w14:textId="77777777" w:rsidR="00CE739B" w:rsidRPr="006E6154" w:rsidRDefault="00CE739B" w:rsidP="00CE739B">
      <w:pPr>
        <w:pStyle w:val="Bibliography"/>
      </w:pPr>
      <w:r w:rsidRPr="006E6154">
        <w:t xml:space="preserve">Manan, H. A., Yusoff, A. N., Franz, E. A., &amp; Mukari, S. Z.-M. S. (2013). The effects of background noise on brain activity using speech stimuli on healthy young adults. </w:t>
      </w:r>
      <w:r w:rsidRPr="006E6154">
        <w:rPr>
          <w:i/>
          <w:iCs/>
        </w:rPr>
        <w:t>Neuroinflammation in Psychiatric Disorders – Evidence from Research and Clinic</w:t>
      </w:r>
      <w:r w:rsidRPr="006E6154">
        <w:t xml:space="preserve">, </w:t>
      </w:r>
      <w:r w:rsidRPr="006E6154">
        <w:rPr>
          <w:i/>
          <w:iCs/>
        </w:rPr>
        <w:t>19</w:t>
      </w:r>
      <w:r w:rsidRPr="006E6154">
        <w:t>(4), 207–215. https://doi.org/10.1016/j.npbr.2013.09.002</w:t>
      </w:r>
    </w:p>
    <w:p w14:paraId="352BCA54" w14:textId="77777777" w:rsidR="00CE739B" w:rsidRPr="006E6154" w:rsidRDefault="00CE739B" w:rsidP="00CE739B">
      <w:pPr>
        <w:pStyle w:val="Bibliography"/>
      </w:pPr>
      <w:r w:rsidRPr="006E6154">
        <w:t xml:space="preserve">McMahan, R. P., Lai, C., &amp; Pal, S. K. (2016). Interaction Fidelity: The Uncanny Valley of Virtual Reality Interactions. </w:t>
      </w:r>
      <w:r w:rsidRPr="006E6154">
        <w:rPr>
          <w:i/>
          <w:iCs/>
        </w:rPr>
        <w:t>International Conference on Virtual, Augmented and Mixed Reality</w:t>
      </w:r>
      <w:r w:rsidRPr="006E6154">
        <w:t>, 59–70. https://doi.org/10.1007/978-3-319-39907-2_6</w:t>
      </w:r>
    </w:p>
    <w:p w14:paraId="6BFDD5B9" w14:textId="77777777" w:rsidR="00CE739B" w:rsidRPr="006E6154" w:rsidRDefault="00CE739B" w:rsidP="00CE739B">
      <w:pPr>
        <w:pStyle w:val="Bibliography"/>
      </w:pPr>
      <w:r w:rsidRPr="006E6154">
        <w:t xml:space="preserve">Milgram, P., Drascic, D., Grodski, J. J., Restogi, A., Zhai, S., &amp; Zhou, C. (1995, February). Merging Real and Virtual Worlds. </w:t>
      </w:r>
      <w:r w:rsidRPr="006E6154">
        <w:rPr>
          <w:i/>
          <w:iCs/>
        </w:rPr>
        <w:t>Proceedings of IMAGINA’95, Monte Carlo, Feb 1-3 1995</w:t>
      </w:r>
      <w:r w:rsidRPr="006E6154">
        <w:t>. IMAGINA’95, Monte Carlo.</w:t>
      </w:r>
    </w:p>
    <w:p w14:paraId="03FD18EA" w14:textId="77777777" w:rsidR="00CE739B" w:rsidRPr="006E6154" w:rsidRDefault="00CE739B" w:rsidP="00CE739B">
      <w:pPr>
        <w:pStyle w:val="Bibliography"/>
      </w:pPr>
      <w:r w:rsidRPr="006E6154">
        <w:lastRenderedPageBreak/>
        <w:t xml:space="preserve">Milgram, P., &amp; Kishino, F. (1994). A TAXONOMY OF MIXED REALITY VISUAL DISPLAYS. </w:t>
      </w:r>
      <w:r w:rsidRPr="006E6154">
        <w:rPr>
          <w:i/>
          <w:iCs/>
        </w:rPr>
        <w:t>IEICE Transactions on Information Systems</w:t>
      </w:r>
      <w:r w:rsidRPr="006E6154">
        <w:t xml:space="preserve">, </w:t>
      </w:r>
      <w:r w:rsidRPr="006E6154">
        <w:rPr>
          <w:i/>
          <w:iCs/>
        </w:rPr>
        <w:t>Vol E77-D</w:t>
      </w:r>
      <w:r w:rsidRPr="006E6154">
        <w:t>(No.12), 16.</w:t>
      </w:r>
    </w:p>
    <w:p w14:paraId="1FB1827B" w14:textId="77777777" w:rsidR="00CE739B" w:rsidRPr="006E6154" w:rsidRDefault="00CE739B" w:rsidP="00CE739B">
      <w:pPr>
        <w:pStyle w:val="Bibliography"/>
      </w:pPr>
      <w:r w:rsidRPr="006E6154">
        <w:t xml:space="preserve">Moustakas, N., Floros, A., &amp; Kanellopoulos, N. (2009, October). </w:t>
      </w:r>
      <w:r w:rsidRPr="006E6154">
        <w:rPr>
          <w:i/>
          <w:iCs/>
        </w:rPr>
        <w:t>Eidola: An interactive augmented reality audio-game prototype</w:t>
      </w:r>
      <w:r w:rsidRPr="006E6154">
        <w:t>. Audio Engineering Society Convention 127, New York, NY, USA.</w:t>
      </w:r>
    </w:p>
    <w:p w14:paraId="77E7685F" w14:textId="77777777" w:rsidR="00CE739B" w:rsidRPr="006E6154" w:rsidRDefault="00CE739B" w:rsidP="00CE739B">
      <w:pPr>
        <w:pStyle w:val="Bibliography"/>
      </w:pPr>
      <w:r w:rsidRPr="006E6154">
        <w:t xml:space="preserve">Moustakas, N., Rovithis, E., Vogklis, K., &amp; Floros, A. (2020). Adaptive Audio Mixing for Enhancing Immersion in Augmented Reality Audio Games. </w:t>
      </w:r>
      <w:r w:rsidRPr="006E6154">
        <w:rPr>
          <w:i/>
          <w:iCs/>
        </w:rPr>
        <w:t>Companion Publication of the 2020 International Conference on Multimodal Interaction</w:t>
      </w:r>
      <w:r w:rsidRPr="006E6154">
        <w:t>, 220–227. https://doi.org/10.1145/3395035.3425325</w:t>
      </w:r>
    </w:p>
    <w:p w14:paraId="039BED7E" w14:textId="77777777" w:rsidR="00CE739B" w:rsidRPr="006E6154" w:rsidRDefault="00CE739B" w:rsidP="00CE739B">
      <w:pPr>
        <w:pStyle w:val="Bibliography"/>
      </w:pPr>
      <w:r w:rsidRPr="006E6154">
        <w:t xml:space="preserve">Murph, I., McDonald, M., Richardson, K., Wilkinson, M., Robertson, S., Karunakaran, A., Gandy Coleman, M., Byrne, V., &amp; McLaughlin, A. C. (2021). Diminishing Reality: Potential Benefits and Risks. </w:t>
      </w:r>
      <w:r w:rsidRPr="006E6154">
        <w:rPr>
          <w:i/>
          <w:iCs/>
        </w:rPr>
        <w:t>Proceedings of the Human Factors and Ergonomics Society Annual Meeting</w:t>
      </w:r>
      <w:r w:rsidRPr="006E6154">
        <w:t xml:space="preserve">, </w:t>
      </w:r>
      <w:r w:rsidRPr="006E6154">
        <w:rPr>
          <w:i/>
          <w:iCs/>
        </w:rPr>
        <w:t>65</w:t>
      </w:r>
      <w:r w:rsidRPr="006E6154">
        <w:t>(1), 164–168. https://doi.org/10.1177/1071181321651103</w:t>
      </w:r>
    </w:p>
    <w:p w14:paraId="0FF29A52" w14:textId="77777777" w:rsidR="00CE739B" w:rsidRPr="006E6154" w:rsidRDefault="00CE739B" w:rsidP="00CE739B">
      <w:pPr>
        <w:pStyle w:val="Bibliography"/>
      </w:pPr>
      <w:r w:rsidRPr="006E6154">
        <w:t xml:space="preserve">Mutschler, I., Wieckhorst, B., Speck, O., Schulze-Bonhage, A., Hennig, J., Seifritz, E., &amp; Ball, T. (2010). Time Scales of Auditory Habituation in the Amygdala and Cerebral Cortex. </w:t>
      </w:r>
      <w:r w:rsidRPr="006E6154">
        <w:rPr>
          <w:i/>
          <w:iCs/>
        </w:rPr>
        <w:t>Cerebral Cortex</w:t>
      </w:r>
      <w:r w:rsidRPr="006E6154">
        <w:t xml:space="preserve">, </w:t>
      </w:r>
      <w:r w:rsidRPr="006E6154">
        <w:rPr>
          <w:i/>
          <w:iCs/>
        </w:rPr>
        <w:t>20</w:t>
      </w:r>
      <w:r w:rsidRPr="006E6154">
        <w:t>(11), 2531–2539. https://doi.org/10.1093/cercor/bhq001</w:t>
      </w:r>
    </w:p>
    <w:p w14:paraId="69170152" w14:textId="77777777" w:rsidR="00CE739B" w:rsidRPr="006E6154" w:rsidRDefault="00CE739B" w:rsidP="00CE739B">
      <w:pPr>
        <w:pStyle w:val="Bibliography"/>
      </w:pPr>
      <w:r w:rsidRPr="006E6154">
        <w:t xml:space="preserve">Mynatt, E. D., Back, M., Want, R., &amp; Frederick, R. (1997). Audio aura: Light-weight audio augmented reality. </w:t>
      </w:r>
      <w:r w:rsidRPr="006E6154">
        <w:rPr>
          <w:i/>
          <w:iCs/>
        </w:rPr>
        <w:t>Proceedings of the 10th Annual ACM Symposium on User Interface Software and Technology  - UIST ’97</w:t>
      </w:r>
      <w:r w:rsidRPr="006E6154">
        <w:t>, 211–212. https://doi.org/10.1145/263407.264218</w:t>
      </w:r>
    </w:p>
    <w:p w14:paraId="329A9635" w14:textId="77777777" w:rsidR="00CE739B" w:rsidRPr="006E6154" w:rsidRDefault="00CE739B" w:rsidP="00CE739B">
      <w:pPr>
        <w:pStyle w:val="Bibliography"/>
      </w:pPr>
      <w:r w:rsidRPr="006E6154">
        <w:t xml:space="preserve">Nadri, C., Anaya, C., Yuan, S., &amp; Jeon, M. (2022). From Visual Art to Music: Sonification Can Adapt to Painting Styles and Augment User Experience. </w:t>
      </w:r>
      <w:r w:rsidRPr="006E6154">
        <w:rPr>
          <w:i/>
          <w:iCs/>
        </w:rPr>
        <w:t>International Journal of Human–Computer Interaction</w:t>
      </w:r>
      <w:r w:rsidRPr="006E6154">
        <w:t>, 1–13. https://doi.org/10.1080/10447318.2022.2091210</w:t>
      </w:r>
    </w:p>
    <w:p w14:paraId="6F814CE9" w14:textId="77777777" w:rsidR="00CE739B" w:rsidRPr="006E6154" w:rsidRDefault="00CE739B" w:rsidP="00CE739B">
      <w:pPr>
        <w:pStyle w:val="Bibliography"/>
      </w:pPr>
      <w:r w:rsidRPr="006E6154">
        <w:lastRenderedPageBreak/>
        <w:t xml:space="preserve">National Research Council. (1995). </w:t>
      </w:r>
      <w:r w:rsidRPr="006E6154">
        <w:rPr>
          <w:i/>
          <w:iCs/>
        </w:rPr>
        <w:t>Virtual reality: Scientific and technological challenges</w:t>
      </w:r>
      <w:r w:rsidRPr="006E6154">
        <w:t>. National Academies Press.</w:t>
      </w:r>
    </w:p>
    <w:p w14:paraId="4E7088CB" w14:textId="77777777" w:rsidR="00CE739B" w:rsidRPr="006E6154" w:rsidRDefault="00CE739B" w:rsidP="00CE739B">
      <w:pPr>
        <w:pStyle w:val="Bibliography"/>
      </w:pPr>
      <w:r w:rsidRPr="006E6154">
        <w:t xml:space="preserve">Néda, Z., Ravasz, E., Brechet, Y., Vicsek, T., &amp; Barabási, A.-L. (2000). The sound of many hands clapping. </w:t>
      </w:r>
      <w:r w:rsidRPr="006E6154">
        <w:rPr>
          <w:i/>
          <w:iCs/>
        </w:rPr>
        <w:t>Nature</w:t>
      </w:r>
      <w:r w:rsidRPr="006E6154">
        <w:t xml:space="preserve">, </w:t>
      </w:r>
      <w:r w:rsidRPr="006E6154">
        <w:rPr>
          <w:i/>
          <w:iCs/>
        </w:rPr>
        <w:t>403</w:t>
      </w:r>
      <w:r w:rsidRPr="006E6154">
        <w:t>(6772), 849–850.</w:t>
      </w:r>
    </w:p>
    <w:p w14:paraId="4E3CC137" w14:textId="77777777" w:rsidR="00CE739B" w:rsidRPr="006E6154" w:rsidRDefault="00CE739B" w:rsidP="00CE739B">
      <w:pPr>
        <w:pStyle w:val="Bibliography"/>
      </w:pPr>
      <w:r w:rsidRPr="006E6154">
        <w:t xml:space="preserve">Normand, J.-M., Servières, M., &amp; Moreau, G. (2012). A new typology of augmented reality applications. </w:t>
      </w:r>
      <w:r w:rsidRPr="006E6154">
        <w:rPr>
          <w:i/>
          <w:iCs/>
        </w:rPr>
        <w:t>Proceedings of the 3rd Augmented Human International Conference</w:t>
      </w:r>
      <w:r w:rsidRPr="006E6154">
        <w:t>, 1–8. https://doi.org/10.1145/2160125.2160143</w:t>
      </w:r>
    </w:p>
    <w:p w14:paraId="0BCD4349" w14:textId="77777777" w:rsidR="00CE739B" w:rsidRPr="006E6154" w:rsidRDefault="00CE739B" w:rsidP="00CE739B">
      <w:pPr>
        <w:pStyle w:val="Bibliography"/>
      </w:pPr>
      <w:r w:rsidRPr="006E6154">
        <w:t xml:space="preserve">Ogi, T., Yamada, T., Yamamoto, K., &amp; Hirose, M. (2001). Invisible Interface for the Immersive Virtual World. In B. Fröhlich, J. Deisinger, &amp; H.-J. Bullinger (Eds.), </w:t>
      </w:r>
      <w:r w:rsidRPr="006E6154">
        <w:rPr>
          <w:i/>
          <w:iCs/>
        </w:rPr>
        <w:t>Immersive Projection Technology and Virtual Environments 2001</w:t>
      </w:r>
      <w:r w:rsidRPr="006E6154">
        <w:t xml:space="preserve"> (pp. 237–246). Springer Vienna.</w:t>
      </w:r>
    </w:p>
    <w:p w14:paraId="5C9AF500" w14:textId="77777777" w:rsidR="00CE739B" w:rsidRPr="006E6154" w:rsidRDefault="00CE739B" w:rsidP="00CE739B">
      <w:pPr>
        <w:pStyle w:val="Bibliography"/>
      </w:pPr>
      <w:r w:rsidRPr="006E6154">
        <w:t xml:space="preserve">Piekarski, W., &amp; Thomas, B. (2002). ARQuake: The outdoor augmented reality gaming system. </w:t>
      </w:r>
      <w:r w:rsidRPr="006E6154">
        <w:rPr>
          <w:i/>
          <w:iCs/>
        </w:rPr>
        <w:t>Communications of the ACM</w:t>
      </w:r>
      <w:r w:rsidRPr="006E6154">
        <w:t xml:space="preserve">, </w:t>
      </w:r>
      <w:r w:rsidRPr="006E6154">
        <w:rPr>
          <w:i/>
          <w:iCs/>
        </w:rPr>
        <w:t>45</w:t>
      </w:r>
      <w:r w:rsidRPr="006E6154">
        <w:t>(1), 36–38.</w:t>
      </w:r>
    </w:p>
    <w:p w14:paraId="3FB5E4A8" w14:textId="77777777" w:rsidR="00CE739B" w:rsidRPr="006E6154" w:rsidRDefault="00CE739B" w:rsidP="00CE739B">
      <w:pPr>
        <w:pStyle w:val="Bibliography"/>
      </w:pPr>
      <w:r w:rsidRPr="006E6154">
        <w:t xml:space="preserve">Pietrzak, P., Arya, M., Joseph, J. V., &amp; Patel, H. R. (2006). Three‐dimensional visualization in laparoscopic surgery. </w:t>
      </w:r>
      <w:r w:rsidRPr="006E6154">
        <w:rPr>
          <w:i/>
          <w:iCs/>
        </w:rPr>
        <w:t>BJU International</w:t>
      </w:r>
      <w:r w:rsidRPr="006E6154">
        <w:t xml:space="preserve">, </w:t>
      </w:r>
      <w:r w:rsidRPr="006E6154">
        <w:rPr>
          <w:i/>
          <w:iCs/>
        </w:rPr>
        <w:t>98</w:t>
      </w:r>
      <w:r w:rsidRPr="006E6154">
        <w:t>(2), 253–256.</w:t>
      </w:r>
    </w:p>
    <w:p w14:paraId="4011CAD6" w14:textId="77777777" w:rsidR="00CE739B" w:rsidRPr="006E6154" w:rsidRDefault="00CE739B" w:rsidP="00CE739B">
      <w:pPr>
        <w:pStyle w:val="Bibliography"/>
      </w:pPr>
      <w:r w:rsidRPr="006E6154">
        <w:t xml:space="preserve">Rauschnabel, P. A., Rossmann, A., &amp; tom Dieck, M. C. (2017). An adoption framework for mobile augmented reality games: The case of Pokémon Go. </w:t>
      </w:r>
      <w:r w:rsidRPr="006E6154">
        <w:rPr>
          <w:i/>
          <w:iCs/>
        </w:rPr>
        <w:t>Computers in Human Behavior</w:t>
      </w:r>
      <w:r w:rsidRPr="006E6154">
        <w:t xml:space="preserve">, </w:t>
      </w:r>
      <w:r w:rsidRPr="006E6154">
        <w:rPr>
          <w:i/>
          <w:iCs/>
        </w:rPr>
        <w:t>76</w:t>
      </w:r>
      <w:r w:rsidRPr="006E6154">
        <w:t>, 276–286.</w:t>
      </w:r>
    </w:p>
    <w:p w14:paraId="059F4A5D" w14:textId="77777777" w:rsidR="00CE739B" w:rsidRPr="006E6154" w:rsidRDefault="00CE739B" w:rsidP="00CE739B">
      <w:pPr>
        <w:pStyle w:val="Bibliography"/>
      </w:pPr>
      <w:r w:rsidRPr="006E6154">
        <w:t xml:space="preserve">Reid, J., Geelhoed, E., Hull, R., Cater, K., &amp; Clayton, B. (2005). Parallel worlds: Immersion in location-based experiences. </w:t>
      </w:r>
      <w:r w:rsidRPr="006E6154">
        <w:rPr>
          <w:i/>
          <w:iCs/>
        </w:rPr>
        <w:t>CHI ’05 Extended Abstracts on Human Factors in Computing Systems</w:t>
      </w:r>
      <w:r w:rsidRPr="006E6154">
        <w:t>, 1733–1736. https://doi.org/10.1145/1056808.1057009</w:t>
      </w:r>
    </w:p>
    <w:p w14:paraId="4AF4845D" w14:textId="77777777" w:rsidR="00CE739B" w:rsidRPr="006E6154" w:rsidRDefault="00CE739B" w:rsidP="00CE739B">
      <w:pPr>
        <w:pStyle w:val="Bibliography"/>
      </w:pPr>
      <w:r w:rsidRPr="006E6154">
        <w:t xml:space="preserve">Repp, B. H. (2006). Does an auditory distractor sequence affect self-paced tapping? </w:t>
      </w:r>
      <w:r w:rsidRPr="006E6154">
        <w:rPr>
          <w:i/>
          <w:iCs/>
        </w:rPr>
        <w:t>Acta Psychologica</w:t>
      </w:r>
      <w:r w:rsidRPr="006E6154">
        <w:t xml:space="preserve">, </w:t>
      </w:r>
      <w:r w:rsidRPr="006E6154">
        <w:rPr>
          <w:i/>
          <w:iCs/>
        </w:rPr>
        <w:t>121</w:t>
      </w:r>
      <w:r w:rsidRPr="006E6154">
        <w:t>(1), 81–107. https://doi.org/10.1016/j.actpsy.2005.06.006</w:t>
      </w:r>
    </w:p>
    <w:p w14:paraId="2186AE91" w14:textId="77777777" w:rsidR="00CE739B" w:rsidRPr="006E6154" w:rsidRDefault="00CE739B" w:rsidP="00CE739B">
      <w:pPr>
        <w:pStyle w:val="Bibliography"/>
      </w:pPr>
      <w:r w:rsidRPr="006E6154">
        <w:lastRenderedPageBreak/>
        <w:t xml:space="preserve">Rosenberg, L. B. (1992). </w:t>
      </w:r>
      <w:r w:rsidRPr="006E6154">
        <w:rPr>
          <w:i/>
          <w:iCs/>
        </w:rPr>
        <w:t>The Use of Virtual Fixtures as Perceptual Overlays to Enhance Operator Performance in Remote Environments.</w:t>
      </w:r>
      <w:r w:rsidRPr="006E6154">
        <w:t xml:space="preserve"> Stanford Univ Ca Center for Design Research.</w:t>
      </w:r>
    </w:p>
    <w:p w14:paraId="46E3AECB" w14:textId="77777777" w:rsidR="00CE739B" w:rsidRPr="006E6154" w:rsidRDefault="00CE739B" w:rsidP="00CE739B">
      <w:pPr>
        <w:pStyle w:val="Bibliography"/>
      </w:pPr>
      <w:r w:rsidRPr="006E6154">
        <w:t xml:space="preserve">Rosenberg, L. B. (1993). </w:t>
      </w:r>
      <w:r w:rsidRPr="006E6154">
        <w:rPr>
          <w:i/>
          <w:iCs/>
        </w:rPr>
        <w:t>The use of Virtual Fixtures to Enhance Operator Performance in Time Delayed Teleoperation.</w:t>
      </w:r>
    </w:p>
    <w:p w14:paraId="27B56B7A" w14:textId="77777777" w:rsidR="00CE739B" w:rsidRPr="006E6154" w:rsidRDefault="00CE739B" w:rsidP="00CE739B">
      <w:pPr>
        <w:pStyle w:val="Bibliography"/>
      </w:pPr>
      <w:r w:rsidRPr="006E6154">
        <w:t xml:space="preserve">Rovithis, E., Floros, A., Mniestris, A., &amp; Grigoriou, N. (2014). </w:t>
      </w:r>
      <w:r w:rsidRPr="006E6154">
        <w:rPr>
          <w:i/>
          <w:iCs/>
        </w:rPr>
        <w:t>Audio games as educational tools: Design principles and examples</w:t>
      </w:r>
      <w:r w:rsidRPr="006E6154">
        <w:t>. 1–8.</w:t>
      </w:r>
    </w:p>
    <w:p w14:paraId="75E8F6F7" w14:textId="77777777" w:rsidR="00CE739B" w:rsidRPr="006E6154" w:rsidRDefault="00CE739B" w:rsidP="00CE739B">
      <w:pPr>
        <w:pStyle w:val="Bibliography"/>
      </w:pPr>
      <w:r w:rsidRPr="006E6154">
        <w:t xml:space="preserve">Rumiński, D. (2015). An experimental study of spatial sound usefulness in searching and navigating through AR environments. </w:t>
      </w:r>
      <w:r w:rsidRPr="006E6154">
        <w:rPr>
          <w:i/>
          <w:iCs/>
        </w:rPr>
        <w:t>Virtual Reality</w:t>
      </w:r>
      <w:r w:rsidRPr="006E6154">
        <w:t xml:space="preserve">, </w:t>
      </w:r>
      <w:r w:rsidRPr="006E6154">
        <w:rPr>
          <w:i/>
          <w:iCs/>
        </w:rPr>
        <w:t>19</w:t>
      </w:r>
      <w:r w:rsidRPr="006E6154">
        <w:t>(3–4), 223–233. https://doi.org/10.1007/s10055-015-0274-4</w:t>
      </w:r>
    </w:p>
    <w:p w14:paraId="05576529" w14:textId="77777777" w:rsidR="00CE739B" w:rsidRPr="006E6154" w:rsidRDefault="00CE739B" w:rsidP="00CE739B">
      <w:pPr>
        <w:pStyle w:val="Bibliography"/>
      </w:pPr>
      <w:r w:rsidRPr="006E6154">
        <w:t xml:space="preserve">S. Lee, G. Lee, G. Choi, B. -h. Roh, &amp; J. Kang. (2019). Integration of OneM2M-based IoT Service Platform and Mixed Reality Device. </w:t>
      </w:r>
      <w:r w:rsidRPr="006E6154">
        <w:rPr>
          <w:i/>
          <w:iCs/>
        </w:rPr>
        <w:t>2019 IEEE International Conference on Consumer Electronics (ICCE)</w:t>
      </w:r>
      <w:r w:rsidRPr="006E6154">
        <w:t>, 1–4. https://doi.org/10.1109/ICCE.2019.8662008</w:t>
      </w:r>
    </w:p>
    <w:p w14:paraId="04D079F0" w14:textId="77777777" w:rsidR="00CE739B" w:rsidRPr="006E6154" w:rsidRDefault="00CE739B" w:rsidP="00CE739B">
      <w:pPr>
        <w:pStyle w:val="Bibliography"/>
      </w:pPr>
      <w:r w:rsidRPr="006E6154">
        <w:t xml:space="preserve">SAE International. (2021, April 30). </w:t>
      </w:r>
      <w:r w:rsidRPr="006E6154">
        <w:rPr>
          <w:i/>
          <w:iCs/>
        </w:rPr>
        <w:t>Taxonomy and Definitions for Terms Related to Driving Automation Systems for On-Road Motor Vehicles J3016_202104</w:t>
      </w:r>
      <w:r w:rsidRPr="006E6154">
        <w:t>. https://www.sae.org/standards/content/j3016_202104/</w:t>
      </w:r>
    </w:p>
    <w:p w14:paraId="4CE2ADD3" w14:textId="77777777" w:rsidR="00CE739B" w:rsidRPr="006E6154" w:rsidRDefault="00CE739B" w:rsidP="00CE739B">
      <w:pPr>
        <w:pStyle w:val="Bibliography"/>
      </w:pPr>
      <w:r w:rsidRPr="006E6154">
        <w:t xml:space="preserve">Salvi, R. J., Lockwood, A. H., Frisina, R. D., Coad, M. L., Wack, D. S., &amp; Frisina, D. R. (2002). PET imaging of the normal human auditory system: Responses to speech in quiet and in background noise. </w:t>
      </w:r>
      <w:r w:rsidRPr="006E6154">
        <w:rPr>
          <w:i/>
          <w:iCs/>
        </w:rPr>
        <w:t>Hearing Research</w:t>
      </w:r>
      <w:r w:rsidRPr="006E6154">
        <w:t xml:space="preserve">, </w:t>
      </w:r>
      <w:r w:rsidRPr="006E6154">
        <w:rPr>
          <w:i/>
          <w:iCs/>
        </w:rPr>
        <w:t>170</w:t>
      </w:r>
      <w:r w:rsidRPr="006E6154">
        <w:t>(1–2), 96–106. https://doi.org/10.1016/S0378-5955(02)00386-6</w:t>
      </w:r>
    </w:p>
    <w:p w14:paraId="2F3355FD" w14:textId="77777777" w:rsidR="00CE739B" w:rsidRPr="006E6154" w:rsidRDefault="00CE739B" w:rsidP="00CE739B">
      <w:pPr>
        <w:pStyle w:val="Bibliography"/>
      </w:pPr>
      <w:r w:rsidRPr="006E6154">
        <w:t xml:space="preserve">Santi, G. M., Ceruti, A., Liverani, A., &amp; Osti, F. (2021). Augmented Reality in Industry 4.0 and Future Innovation Programs. </w:t>
      </w:r>
      <w:r w:rsidRPr="006E6154">
        <w:rPr>
          <w:i/>
          <w:iCs/>
        </w:rPr>
        <w:t>Technologies</w:t>
      </w:r>
      <w:r w:rsidRPr="006E6154">
        <w:t xml:space="preserve">, </w:t>
      </w:r>
      <w:r w:rsidRPr="006E6154">
        <w:rPr>
          <w:i/>
          <w:iCs/>
        </w:rPr>
        <w:t>9</w:t>
      </w:r>
      <w:r w:rsidRPr="006E6154">
        <w:t>(2). https://doi.org/10.3390/technologies9020033</w:t>
      </w:r>
    </w:p>
    <w:p w14:paraId="5F7698AF" w14:textId="77777777" w:rsidR="00CE739B" w:rsidRPr="006E6154" w:rsidRDefault="00CE739B" w:rsidP="00CE739B">
      <w:pPr>
        <w:pStyle w:val="Bibliography"/>
      </w:pPr>
      <w:r w:rsidRPr="006E6154">
        <w:lastRenderedPageBreak/>
        <w:t xml:space="preserve">Sawabe, T., Kanbara, M., &amp; Hagita, N. (2016). Diminished Reality for Acceleration—Motion Sickness Reduction with Vection for Autonomous Driving. </w:t>
      </w:r>
      <w:r w:rsidRPr="006E6154">
        <w:rPr>
          <w:i/>
          <w:iCs/>
        </w:rPr>
        <w:t>2016 IEEE International Symposium on Mixed and Augmented Reality (ISMAR-Adjunct)</w:t>
      </w:r>
      <w:r w:rsidRPr="006E6154">
        <w:t>, 297–299. https://doi.org/10.1109/ISMAR-Adjunct.2016.0100</w:t>
      </w:r>
    </w:p>
    <w:p w14:paraId="63CC603E" w14:textId="77777777" w:rsidR="00CE739B" w:rsidRPr="006E6154" w:rsidRDefault="00CE739B" w:rsidP="00CE739B">
      <w:pPr>
        <w:pStyle w:val="Bibliography"/>
      </w:pPr>
      <w:r w:rsidRPr="006E6154">
        <w:t xml:space="preserve">Shamsuddin, N., Rajuddin, M. K. M., Mohd, F., Ahmad, F., Ahmad, W. F. W., &amp; Baharudin, B. (2010). An overview of augmented reality of underwater habitat. </w:t>
      </w:r>
      <w:r w:rsidRPr="006E6154">
        <w:rPr>
          <w:i/>
          <w:iCs/>
        </w:rPr>
        <w:t>2010 International Symposium on Information Technology</w:t>
      </w:r>
      <w:r w:rsidRPr="006E6154">
        <w:t>, 1–5. https://doi.org/10.1109/ITSIM.2010.5561379</w:t>
      </w:r>
    </w:p>
    <w:p w14:paraId="32950F3A" w14:textId="77777777" w:rsidR="00CE739B" w:rsidRPr="006E6154" w:rsidRDefault="00CE739B" w:rsidP="00CE739B">
      <w:pPr>
        <w:pStyle w:val="Bibliography"/>
      </w:pPr>
      <w:r w:rsidRPr="006E6154">
        <w:t xml:space="preserve">Sikora, M., Russo, M., Đerek, J., &amp; Jurčević, A. (2018). Soundscape of an Archaeological Site Recreated with Audio Augmented Reality. </w:t>
      </w:r>
      <w:r w:rsidRPr="006E6154">
        <w:rPr>
          <w:i/>
          <w:iCs/>
        </w:rPr>
        <w:t>ACM Transactions on Multimedia Computing, Communications, and Applications</w:t>
      </w:r>
      <w:r w:rsidRPr="006E6154">
        <w:t xml:space="preserve">, </w:t>
      </w:r>
      <w:r w:rsidRPr="006E6154">
        <w:rPr>
          <w:i/>
          <w:iCs/>
        </w:rPr>
        <w:t>14</w:t>
      </w:r>
      <w:r w:rsidRPr="006E6154">
        <w:t>(3), 1–22. https://doi.org/10.1145/3230652</w:t>
      </w:r>
    </w:p>
    <w:p w14:paraId="1B7602B5" w14:textId="77777777" w:rsidR="00CE739B" w:rsidRPr="006E6154" w:rsidRDefault="00CE739B" w:rsidP="00CE739B">
      <w:pPr>
        <w:pStyle w:val="Bibliography"/>
      </w:pPr>
      <w:r w:rsidRPr="006E6154">
        <w:t xml:space="preserve">Skarbez, R., Smith, M., &amp; Whitton, M. C. (2021). Revisiting Milgram and Kishino’s Reality-Virtuality Continuum. </w:t>
      </w:r>
      <w:r w:rsidRPr="006E6154">
        <w:rPr>
          <w:i/>
          <w:iCs/>
        </w:rPr>
        <w:t>Frontiers in Virtual Reality</w:t>
      </w:r>
      <w:r w:rsidRPr="006E6154">
        <w:t xml:space="preserve">, </w:t>
      </w:r>
      <w:r w:rsidRPr="006E6154">
        <w:rPr>
          <w:i/>
          <w:iCs/>
        </w:rPr>
        <w:t>2</w:t>
      </w:r>
      <w:r w:rsidRPr="006E6154">
        <w:t>, 647997. https://doi.org/10.3389/frvir.2021.647997</w:t>
      </w:r>
    </w:p>
    <w:p w14:paraId="19529D0B" w14:textId="77777777" w:rsidR="00CE739B" w:rsidRPr="006E6154" w:rsidRDefault="00CE739B" w:rsidP="00CE739B">
      <w:pPr>
        <w:pStyle w:val="Bibliography"/>
      </w:pPr>
      <w:r w:rsidRPr="006E6154">
        <w:t xml:space="preserve">Slater, M. (2009). Place illusion and plausibility can lead to realistic behaviour in immersive virtual environments. </w:t>
      </w:r>
      <w:r w:rsidRPr="006E6154">
        <w:rPr>
          <w:i/>
          <w:iCs/>
        </w:rPr>
        <w:t>Philosophical Transactions of the Royal Society B: Biological Sciences</w:t>
      </w:r>
      <w:r w:rsidRPr="006E6154">
        <w:t xml:space="preserve">, </w:t>
      </w:r>
      <w:r w:rsidRPr="006E6154">
        <w:rPr>
          <w:i/>
          <w:iCs/>
        </w:rPr>
        <w:t>364</w:t>
      </w:r>
      <w:r w:rsidRPr="006E6154">
        <w:t>(1535), 3549–3557. https://doi.org/10.1098/rstb.2009.0138</w:t>
      </w:r>
    </w:p>
    <w:p w14:paraId="115F66D2" w14:textId="77777777" w:rsidR="00CE739B" w:rsidRPr="006E6154" w:rsidRDefault="00CE739B" w:rsidP="00CE739B">
      <w:pPr>
        <w:pStyle w:val="Bibliography"/>
      </w:pPr>
      <w:r w:rsidRPr="006E6154">
        <w:t xml:space="preserve">Speicher, M., Hall, B. D., &amp; Nebeling, M. (2019). What is Mixed Reality? </w:t>
      </w:r>
      <w:r w:rsidRPr="006E6154">
        <w:rPr>
          <w:i/>
          <w:iCs/>
        </w:rPr>
        <w:t>Proceedings of the 2019 CHI Conference on Human Factors in Computing Systems</w:t>
      </w:r>
      <w:r w:rsidRPr="006E6154">
        <w:t>, 1–15. https://doi.org/10.1145/3290605.3300767</w:t>
      </w:r>
    </w:p>
    <w:p w14:paraId="13F84622" w14:textId="77777777" w:rsidR="00CE739B" w:rsidRPr="006E6154" w:rsidRDefault="00CE739B" w:rsidP="00CE739B">
      <w:pPr>
        <w:pStyle w:val="Bibliography"/>
      </w:pPr>
      <w:r w:rsidRPr="006E6154">
        <w:t xml:space="preserve">State, A., Livingston, M. A., Garrett, W. F., Hirota, G., Whitton, M. C., Pisano, E. D., &amp; Fuchs, H. (1996). Technologies for Augmented Reality Systems: Realizing Ultrasound-Guided </w:t>
      </w:r>
      <w:r w:rsidRPr="006E6154">
        <w:lastRenderedPageBreak/>
        <w:t xml:space="preserve">Needle Biopsies. </w:t>
      </w:r>
      <w:r w:rsidRPr="006E6154">
        <w:rPr>
          <w:i/>
          <w:iCs/>
        </w:rPr>
        <w:t>Proceedings of the 23rd Annual Conference on Computer Graphics and Interactive Techniques</w:t>
      </w:r>
      <w:r w:rsidRPr="006E6154">
        <w:t>, 439–446.</w:t>
      </w:r>
    </w:p>
    <w:p w14:paraId="36A73089" w14:textId="77777777" w:rsidR="00CE739B" w:rsidRPr="006E6154" w:rsidRDefault="00CE739B" w:rsidP="00CE739B">
      <w:pPr>
        <w:pStyle w:val="Bibliography"/>
      </w:pPr>
      <w:r w:rsidRPr="006E6154">
        <w:t xml:space="preserve">Sutherland, I. E. (1968). A head-mounted three dimensional display. </w:t>
      </w:r>
      <w:r w:rsidRPr="006E6154">
        <w:rPr>
          <w:i/>
          <w:iCs/>
        </w:rPr>
        <w:t>Proceedings of the December 9-11, 1968, Fall Joint Computer Conference, Part I</w:t>
      </w:r>
      <w:r w:rsidRPr="006E6154">
        <w:t>, 757–764. https://doi.org/10.1145/1476589.1476686</w:t>
      </w:r>
    </w:p>
    <w:p w14:paraId="46FDDBB9" w14:textId="77777777" w:rsidR="00CE739B" w:rsidRPr="006E6154" w:rsidRDefault="00CE739B" w:rsidP="00CE739B">
      <w:pPr>
        <w:pStyle w:val="Bibliography"/>
      </w:pPr>
      <w:r w:rsidRPr="006E6154">
        <w:t xml:space="preserve">Thomas, P. C., &amp; David, W. (1992). </w:t>
      </w:r>
      <w:r w:rsidRPr="006E6154">
        <w:rPr>
          <w:i/>
          <w:iCs/>
        </w:rPr>
        <w:t>Augmented reality: An application of heads-up display technology to manual manufacturing processes</w:t>
      </w:r>
      <w:r w:rsidRPr="006E6154">
        <w:t xml:space="preserve">. </w:t>
      </w:r>
      <w:r w:rsidRPr="006E6154">
        <w:rPr>
          <w:i/>
          <w:iCs/>
        </w:rPr>
        <w:t>2</w:t>
      </w:r>
      <w:r w:rsidRPr="006E6154">
        <w:t>.</w:t>
      </w:r>
    </w:p>
    <w:p w14:paraId="13E32DE3" w14:textId="77777777" w:rsidR="00CE739B" w:rsidRPr="006E6154" w:rsidRDefault="00CE739B" w:rsidP="00CE739B">
      <w:pPr>
        <w:pStyle w:val="Bibliography"/>
      </w:pPr>
      <w:r w:rsidRPr="006E6154">
        <w:t xml:space="preserve">tom Dieck, M. C., Jung, T. H., &amp; tom Dieck, D. (2018). Enhancing art gallery visitors’ learning experience using wearable augmented reality: Generic learning outcomes perspective. </w:t>
      </w:r>
      <w:r w:rsidRPr="006E6154">
        <w:rPr>
          <w:i/>
          <w:iCs/>
        </w:rPr>
        <w:t>Current Issues in Tourism</w:t>
      </w:r>
      <w:r w:rsidRPr="006E6154">
        <w:t xml:space="preserve">, </w:t>
      </w:r>
      <w:r w:rsidRPr="006E6154">
        <w:rPr>
          <w:i/>
          <w:iCs/>
        </w:rPr>
        <w:t>21</w:t>
      </w:r>
      <w:r w:rsidRPr="006E6154">
        <w:t>(17), 2014–2034. https://doi.org/10.1080/13683500.2016.1224818</w:t>
      </w:r>
    </w:p>
    <w:p w14:paraId="0D64239A" w14:textId="77777777" w:rsidR="00CE739B" w:rsidRPr="006E6154" w:rsidRDefault="00CE739B" w:rsidP="00CE739B">
      <w:pPr>
        <w:pStyle w:val="Bibliography"/>
      </w:pPr>
      <w:r w:rsidRPr="006E6154">
        <w:t xml:space="preserve">Van Krevelen, D. W. F., &amp; Poelman, R. (2010). A Survey of Augmented Reality Technologies, Applications and Limitations. </w:t>
      </w:r>
      <w:r w:rsidRPr="006E6154">
        <w:rPr>
          <w:i/>
          <w:iCs/>
        </w:rPr>
        <w:t>International Journal of Virtual Reality</w:t>
      </w:r>
      <w:r w:rsidRPr="006E6154">
        <w:t xml:space="preserve">, </w:t>
      </w:r>
      <w:r w:rsidRPr="006E6154">
        <w:rPr>
          <w:i/>
          <w:iCs/>
        </w:rPr>
        <w:t>9</w:t>
      </w:r>
      <w:r w:rsidRPr="006E6154">
        <w:t>(2), 1–20. https://doi.org/10.20870/IJVR.2010.9.2.2767</w:t>
      </w:r>
    </w:p>
    <w:p w14:paraId="55B67F05" w14:textId="77777777" w:rsidR="00CE739B" w:rsidRPr="006E6154" w:rsidRDefault="00CE739B" w:rsidP="00CE739B">
      <w:pPr>
        <w:pStyle w:val="Bibliography"/>
      </w:pPr>
      <w:r w:rsidRPr="006E6154">
        <w:t xml:space="preserve">van Niekerk, J. C., &amp; Roode, J. (2009). </w:t>
      </w:r>
      <w:r w:rsidRPr="006E6154">
        <w:rPr>
          <w:i/>
          <w:iCs/>
        </w:rPr>
        <w:t>Glaserian and Straussian grounded theory: Similar or completely different?</w:t>
      </w:r>
      <w:r w:rsidRPr="006E6154">
        <w:t xml:space="preserve"> 8.</w:t>
      </w:r>
    </w:p>
    <w:p w14:paraId="5533C5DF" w14:textId="77777777" w:rsidR="00CE739B" w:rsidRPr="006E6154" w:rsidRDefault="00CE739B" w:rsidP="00CE739B">
      <w:pPr>
        <w:pStyle w:val="Bibliography"/>
      </w:pPr>
      <w:r w:rsidRPr="006E6154">
        <w:t xml:space="preserve">Varlet, M., Williams, R., Bouvet, C., &amp; Keller, P. E. (2018). Single (1:1) vs. Double (1:2) metronomes for the spontaneous entrainment and stabilisation of human rhythmic movements. </w:t>
      </w:r>
      <w:r w:rsidRPr="006E6154">
        <w:rPr>
          <w:i/>
          <w:iCs/>
        </w:rPr>
        <w:t>Experimental Brain Research</w:t>
      </w:r>
      <w:r w:rsidRPr="006E6154">
        <w:t xml:space="preserve">, </w:t>
      </w:r>
      <w:r w:rsidRPr="006E6154">
        <w:rPr>
          <w:i/>
          <w:iCs/>
        </w:rPr>
        <w:t>236</w:t>
      </w:r>
      <w:r w:rsidRPr="006E6154">
        <w:t>(12), 3341–3350. https://doi.org/10.1007/s00221-018-5382-4</w:t>
      </w:r>
    </w:p>
    <w:p w14:paraId="3E3ADACC" w14:textId="77777777" w:rsidR="00CE739B" w:rsidRPr="006E6154" w:rsidRDefault="00CE739B" w:rsidP="00CE739B">
      <w:pPr>
        <w:pStyle w:val="Bibliography"/>
      </w:pPr>
      <w:r w:rsidRPr="006E6154">
        <w:t xml:space="preserve">Vazquez-Alvarez, Y., Aylett, M. P., Brewster, S. A., Jungenfeld, R. V., &amp; Virolainen, A. (2016). Designing Interactions with Multilevel Auditory Displays in Mobile Audio-Augmented </w:t>
      </w:r>
      <w:r w:rsidRPr="006E6154">
        <w:lastRenderedPageBreak/>
        <w:t xml:space="preserve">Reality. </w:t>
      </w:r>
      <w:r w:rsidRPr="006E6154">
        <w:rPr>
          <w:i/>
          <w:iCs/>
        </w:rPr>
        <w:t>ACM Transactions on Computer-Human Interaction</w:t>
      </w:r>
      <w:r w:rsidRPr="006E6154">
        <w:t xml:space="preserve">, </w:t>
      </w:r>
      <w:r w:rsidRPr="006E6154">
        <w:rPr>
          <w:i/>
          <w:iCs/>
        </w:rPr>
        <w:t>23</w:t>
      </w:r>
      <w:r w:rsidRPr="006E6154">
        <w:t>(1), 1–30. https://doi.org/10.1145/2829944</w:t>
      </w:r>
    </w:p>
    <w:p w14:paraId="72E89554" w14:textId="77777777" w:rsidR="00CE739B" w:rsidRPr="006E6154" w:rsidRDefault="00CE739B" w:rsidP="00CE739B">
      <w:pPr>
        <w:pStyle w:val="Bibliography"/>
      </w:pPr>
      <w:r w:rsidRPr="006E6154">
        <w:t xml:space="preserve">Vazquez-Alvarez, Y., Oakley, I., &amp; Brewster, S. A. (2012). Auditory display design for exploration in mobile audio-augmented reality. </w:t>
      </w:r>
      <w:r w:rsidRPr="006E6154">
        <w:rPr>
          <w:i/>
          <w:iCs/>
        </w:rPr>
        <w:t>Personal and Ubiquitous Computing</w:t>
      </w:r>
      <w:r w:rsidRPr="006E6154">
        <w:t xml:space="preserve">, </w:t>
      </w:r>
      <w:r w:rsidRPr="006E6154">
        <w:rPr>
          <w:i/>
          <w:iCs/>
        </w:rPr>
        <w:t>16</w:t>
      </w:r>
      <w:r w:rsidRPr="006E6154">
        <w:t>(8), 987–999. https://doi.org/10.1007/s00779-011-0459-0</w:t>
      </w:r>
    </w:p>
    <w:p w14:paraId="5FB5B3D2" w14:textId="77777777" w:rsidR="00CE739B" w:rsidRPr="006E6154" w:rsidRDefault="00CE739B" w:rsidP="00CE739B">
      <w:pPr>
        <w:pStyle w:val="Bibliography"/>
      </w:pPr>
      <w:r w:rsidRPr="006E6154">
        <w:t xml:space="preserve">Verhey, J. T., Haglin, J. M., Verhey, E. M., &amp; Hartigan, D. E. (2020). Virtual, augmented, and mixed reality applications in orthopedic surgery. </w:t>
      </w:r>
      <w:r w:rsidRPr="006E6154">
        <w:rPr>
          <w:i/>
          <w:iCs/>
        </w:rPr>
        <w:t>The International Journal of Medical Robotics and Computer Assisted Surgery</w:t>
      </w:r>
      <w:r w:rsidRPr="006E6154">
        <w:t xml:space="preserve">, </w:t>
      </w:r>
      <w:r w:rsidRPr="006E6154">
        <w:rPr>
          <w:i/>
          <w:iCs/>
        </w:rPr>
        <w:t>16</w:t>
      </w:r>
      <w:r w:rsidRPr="006E6154">
        <w:t>(2). https://doi.org/10.1002/rcs.2067</w:t>
      </w:r>
    </w:p>
    <w:p w14:paraId="58C06650" w14:textId="77777777" w:rsidR="00CE739B" w:rsidRPr="006E6154" w:rsidRDefault="00CE739B" w:rsidP="00CE739B">
      <w:pPr>
        <w:pStyle w:val="Bibliography"/>
      </w:pPr>
      <w:r w:rsidRPr="006E6154">
        <w:t xml:space="preserve">Vogt, S., Khamene, A., &amp; Sauer, F. (2006). Reality Augmentation for Medical Procedures: System Architecture, Single Camera Marker Tracking, and System Evaluation. </w:t>
      </w:r>
      <w:r w:rsidRPr="006E6154">
        <w:rPr>
          <w:i/>
          <w:iCs/>
        </w:rPr>
        <w:t>International Journal of Computer Vision</w:t>
      </w:r>
      <w:r w:rsidRPr="006E6154">
        <w:t xml:space="preserve">, </w:t>
      </w:r>
      <w:r w:rsidRPr="006E6154">
        <w:rPr>
          <w:i/>
          <w:iCs/>
        </w:rPr>
        <w:t>70</w:t>
      </w:r>
      <w:r w:rsidRPr="006E6154">
        <w:t>(2), 179–190. https://doi.org/10.1007/s11263-006-7938-1</w:t>
      </w:r>
    </w:p>
    <w:p w14:paraId="682201E6" w14:textId="77777777" w:rsidR="00CE739B" w:rsidRPr="006E6154" w:rsidRDefault="00CE739B" w:rsidP="00CE739B">
      <w:pPr>
        <w:pStyle w:val="Bibliography"/>
      </w:pPr>
      <w:r w:rsidRPr="006E6154">
        <w:t xml:space="preserve">Wanstall, B. (1989). HUD on the Head for Combat Pilots. </w:t>
      </w:r>
      <w:r w:rsidRPr="006E6154">
        <w:rPr>
          <w:i/>
          <w:iCs/>
        </w:rPr>
        <w:t>Interavia</w:t>
      </w:r>
      <w:r w:rsidRPr="006E6154">
        <w:t xml:space="preserve">, </w:t>
      </w:r>
      <w:r w:rsidRPr="006E6154">
        <w:rPr>
          <w:i/>
          <w:iCs/>
        </w:rPr>
        <w:t>44</w:t>
      </w:r>
      <w:r w:rsidRPr="006E6154">
        <w:t>, 334–338.</w:t>
      </w:r>
    </w:p>
    <w:p w14:paraId="7BAFB18A" w14:textId="77777777" w:rsidR="00CE739B" w:rsidRPr="006E6154" w:rsidRDefault="00CE739B" w:rsidP="00CE739B">
      <w:pPr>
        <w:pStyle w:val="Bibliography"/>
      </w:pPr>
      <w:r w:rsidRPr="006E6154">
        <w:t xml:space="preserve">WORDEN, F. G. (1973). Chapter 3—Auditory Habituation. In H. V. S. PEEKE &amp; M. J. HERZ (Eds.), </w:t>
      </w:r>
      <w:r w:rsidRPr="006E6154">
        <w:rPr>
          <w:i/>
          <w:iCs/>
        </w:rPr>
        <w:t>Physiological Substrates</w:t>
      </w:r>
      <w:r w:rsidRPr="006E6154">
        <w:t xml:space="preserve"> (pp. 109–137). Academic Press. https://doi.org/10.1016/B978-0-12-549802-9.50009-1</w:t>
      </w:r>
    </w:p>
    <w:p w14:paraId="1E3AE4EF" w14:textId="77777777" w:rsidR="00CE739B" w:rsidRPr="006E6154" w:rsidRDefault="00CE739B" w:rsidP="00CE739B">
      <w:pPr>
        <w:pStyle w:val="Bibliography"/>
      </w:pPr>
      <w:r w:rsidRPr="006E6154">
        <w:t xml:space="preserve">Yang, J., &amp; Chan, C. Y. (2019). Audio-augmented museum experiences with gaze tracking. </w:t>
      </w:r>
      <w:r w:rsidRPr="006E6154">
        <w:rPr>
          <w:i/>
          <w:iCs/>
        </w:rPr>
        <w:t>Proceedings of the 18th International Conference on Mobile and Ubiquitous Multimedia</w:t>
      </w:r>
      <w:r w:rsidRPr="006E6154">
        <w:t>, 1–5. https://doi.org/10.1145/3365610.3368415</w:t>
      </w:r>
    </w:p>
    <w:p w14:paraId="546D6A95" w14:textId="77777777" w:rsidR="00CE739B" w:rsidRPr="006E6154" w:rsidRDefault="00CE739B" w:rsidP="00CE739B">
      <w:pPr>
        <w:pStyle w:val="Bibliography"/>
      </w:pPr>
      <w:r w:rsidRPr="006E6154">
        <w:t xml:space="preserve">Yang, J., &amp; Mattern, F. (2019). Audio augmented reality for human-object interactions. </w:t>
      </w:r>
      <w:r w:rsidRPr="006E6154">
        <w:rPr>
          <w:i/>
          <w:iCs/>
        </w:rPr>
        <w:t>Adjunct Proceedings of the 2019 ACM International Joint Conference on Pervasive and Ubiquitous Computing and Proceedings of the 2019 ACM International Symposium on Wearable Computers</w:t>
      </w:r>
      <w:r w:rsidRPr="006E6154">
        <w:t>, 408–412. https://doi.org/10.1145/3341162.3349302</w:t>
      </w:r>
    </w:p>
    <w:p w14:paraId="049EB418" w14:textId="77777777" w:rsidR="00CE739B" w:rsidRPr="006E6154" w:rsidRDefault="00CE739B" w:rsidP="00CE739B">
      <w:pPr>
        <w:pStyle w:val="Bibliography"/>
      </w:pPr>
      <w:r w:rsidRPr="006E6154">
        <w:lastRenderedPageBreak/>
        <w:t xml:space="preserve">Zimmermann, A., &amp; Lorenz, A. (2008). LISTEN: A user-adaptive audio-augmented museum guide. </w:t>
      </w:r>
      <w:r w:rsidRPr="006E6154">
        <w:rPr>
          <w:i/>
          <w:iCs/>
        </w:rPr>
        <w:t>User Modeling and User-Adapted Interaction</w:t>
      </w:r>
      <w:r w:rsidRPr="006E6154">
        <w:t xml:space="preserve">, </w:t>
      </w:r>
      <w:r w:rsidRPr="006E6154">
        <w:rPr>
          <w:i/>
          <w:iCs/>
        </w:rPr>
        <w:t>18</w:t>
      </w:r>
      <w:r w:rsidRPr="006E6154">
        <w:t>(5), 389–416. https://doi.org/10.1007/s11257-008-9049-x</w:t>
      </w:r>
    </w:p>
    <w:p w14:paraId="6C7AC962" w14:textId="5529A6FA" w:rsidR="00521627" w:rsidRPr="00535AA4" w:rsidRDefault="00A43660" w:rsidP="00E62A83">
      <w:pPr>
        <w:pStyle w:val="Bibliography"/>
        <w:ind w:left="0" w:firstLine="0"/>
        <w:rPr>
          <w:b/>
          <w:bCs/>
          <w:sz w:val="22"/>
          <w:szCs w:val="22"/>
          <w:u w:val="single"/>
        </w:rPr>
      </w:pPr>
      <w:r w:rsidRPr="006E6154">
        <w:rPr>
          <w:rFonts w:ascii="Calibri" w:cs="Calibri"/>
          <w:sz w:val="22"/>
        </w:rPr>
        <w:fldChar w:fldCharType="end"/>
      </w:r>
    </w:p>
    <w:sectPr w:rsidR="00521627" w:rsidRPr="00535AA4" w:rsidSect="00085028">
      <w:footerReference w:type="even" r:id="rId23"/>
      <w:footerReference w:type="default" r:id="rId24"/>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9DC29C" w14:textId="77777777" w:rsidR="008729FE" w:rsidRDefault="008729FE" w:rsidP="00896ABE">
      <w:r>
        <w:separator/>
      </w:r>
    </w:p>
  </w:endnote>
  <w:endnote w:type="continuationSeparator" w:id="0">
    <w:p w14:paraId="3883C5AD" w14:textId="77777777" w:rsidR="008729FE" w:rsidRDefault="008729FE" w:rsidP="00896A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637078901"/>
      <w:docPartObj>
        <w:docPartGallery w:val="Page Numbers (Bottom of Page)"/>
        <w:docPartUnique/>
      </w:docPartObj>
    </w:sdtPr>
    <w:sdtEndPr>
      <w:rPr>
        <w:rStyle w:val="PageNumber"/>
      </w:rPr>
    </w:sdtEndPr>
    <w:sdtContent>
      <w:p w14:paraId="39BCEA33" w14:textId="6005EB71" w:rsidR="00B144DC" w:rsidRDefault="00B144DC" w:rsidP="00B144D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1C04FAA" w14:textId="77777777" w:rsidR="00B144DC" w:rsidRDefault="00B144D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82485069"/>
      <w:docPartObj>
        <w:docPartGallery w:val="Page Numbers (Bottom of Page)"/>
        <w:docPartUnique/>
      </w:docPartObj>
    </w:sdtPr>
    <w:sdtEndPr>
      <w:rPr>
        <w:rStyle w:val="PageNumber"/>
      </w:rPr>
    </w:sdtEndPr>
    <w:sdtContent>
      <w:p w14:paraId="0A5C291E" w14:textId="451984FA" w:rsidR="00B144DC" w:rsidRDefault="00B144DC" w:rsidP="00B144D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38CC486" w14:textId="77777777" w:rsidR="00B144DC" w:rsidRDefault="00B144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997D00" w14:textId="77777777" w:rsidR="008729FE" w:rsidRDefault="008729FE" w:rsidP="00896ABE">
      <w:r>
        <w:separator/>
      </w:r>
    </w:p>
  </w:footnote>
  <w:footnote w:type="continuationSeparator" w:id="0">
    <w:p w14:paraId="25E58343" w14:textId="77777777" w:rsidR="008729FE" w:rsidRDefault="008729FE" w:rsidP="00896AB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04E7B"/>
    <w:multiLevelType w:val="hybridMultilevel"/>
    <w:tmpl w:val="C7766D4E"/>
    <w:lvl w:ilvl="0" w:tplc="2A02E14C">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AE32C3"/>
    <w:multiLevelType w:val="hybridMultilevel"/>
    <w:tmpl w:val="4FE6B67A"/>
    <w:lvl w:ilvl="0" w:tplc="F71A677A">
      <w:start w:val="1"/>
      <w:numFmt w:val="lowerRoman"/>
      <w:lvlText w:val="%1."/>
      <w:lvlJc w:val="left"/>
      <w:pPr>
        <w:ind w:left="1440" w:hanging="72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58251B8"/>
    <w:multiLevelType w:val="hybridMultilevel"/>
    <w:tmpl w:val="8FF652FC"/>
    <w:lvl w:ilvl="0" w:tplc="20A60C7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19D7549"/>
    <w:multiLevelType w:val="hybridMultilevel"/>
    <w:tmpl w:val="A5AAF8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C024E98"/>
    <w:multiLevelType w:val="hybridMultilevel"/>
    <w:tmpl w:val="23EC78D2"/>
    <w:lvl w:ilvl="0" w:tplc="89A4FF34">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2"/>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36"/>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6CC1"/>
    <w:rsid w:val="00000FEC"/>
    <w:rsid w:val="00003B68"/>
    <w:rsid w:val="00005B2E"/>
    <w:rsid w:val="000072D9"/>
    <w:rsid w:val="00010E59"/>
    <w:rsid w:val="00011153"/>
    <w:rsid w:val="00011F28"/>
    <w:rsid w:val="0001468E"/>
    <w:rsid w:val="00014ED2"/>
    <w:rsid w:val="00014F77"/>
    <w:rsid w:val="00015001"/>
    <w:rsid w:val="00016004"/>
    <w:rsid w:val="000165BD"/>
    <w:rsid w:val="000168AB"/>
    <w:rsid w:val="000244EB"/>
    <w:rsid w:val="00026A2C"/>
    <w:rsid w:val="00027207"/>
    <w:rsid w:val="0002762C"/>
    <w:rsid w:val="000337BC"/>
    <w:rsid w:val="00033E94"/>
    <w:rsid w:val="0003501B"/>
    <w:rsid w:val="0003560F"/>
    <w:rsid w:val="00035B0B"/>
    <w:rsid w:val="00037078"/>
    <w:rsid w:val="00037A5D"/>
    <w:rsid w:val="00043ED5"/>
    <w:rsid w:val="000451FD"/>
    <w:rsid w:val="00052354"/>
    <w:rsid w:val="000531C3"/>
    <w:rsid w:val="000538FA"/>
    <w:rsid w:val="00070049"/>
    <w:rsid w:val="00072D95"/>
    <w:rsid w:val="000837B5"/>
    <w:rsid w:val="00084C86"/>
    <w:rsid w:val="00085028"/>
    <w:rsid w:val="000858BD"/>
    <w:rsid w:val="00090342"/>
    <w:rsid w:val="000915F0"/>
    <w:rsid w:val="0009235A"/>
    <w:rsid w:val="000932B4"/>
    <w:rsid w:val="0009668D"/>
    <w:rsid w:val="000968C4"/>
    <w:rsid w:val="00096CD0"/>
    <w:rsid w:val="00096F7A"/>
    <w:rsid w:val="000A178E"/>
    <w:rsid w:val="000A2408"/>
    <w:rsid w:val="000A3839"/>
    <w:rsid w:val="000A61E5"/>
    <w:rsid w:val="000A7531"/>
    <w:rsid w:val="000B12AA"/>
    <w:rsid w:val="000B307E"/>
    <w:rsid w:val="000B7964"/>
    <w:rsid w:val="000C016D"/>
    <w:rsid w:val="000C1692"/>
    <w:rsid w:val="000C1D9D"/>
    <w:rsid w:val="000C5A76"/>
    <w:rsid w:val="000D075A"/>
    <w:rsid w:val="000D526C"/>
    <w:rsid w:val="000D5F00"/>
    <w:rsid w:val="000D7F0A"/>
    <w:rsid w:val="000E5199"/>
    <w:rsid w:val="000E75EC"/>
    <w:rsid w:val="000F6EE8"/>
    <w:rsid w:val="00101C26"/>
    <w:rsid w:val="001020E8"/>
    <w:rsid w:val="00102E5C"/>
    <w:rsid w:val="0010658C"/>
    <w:rsid w:val="001104EB"/>
    <w:rsid w:val="00113D1E"/>
    <w:rsid w:val="0011509D"/>
    <w:rsid w:val="001209BA"/>
    <w:rsid w:val="00123C53"/>
    <w:rsid w:val="00127F29"/>
    <w:rsid w:val="00131BC6"/>
    <w:rsid w:val="00132E05"/>
    <w:rsid w:val="00133D56"/>
    <w:rsid w:val="0013497A"/>
    <w:rsid w:val="001355A0"/>
    <w:rsid w:val="00136B4C"/>
    <w:rsid w:val="001371A1"/>
    <w:rsid w:val="00144CA3"/>
    <w:rsid w:val="00145F50"/>
    <w:rsid w:val="00151D3E"/>
    <w:rsid w:val="001548B2"/>
    <w:rsid w:val="00156B6A"/>
    <w:rsid w:val="0016281F"/>
    <w:rsid w:val="00166DFD"/>
    <w:rsid w:val="00172501"/>
    <w:rsid w:val="0017400A"/>
    <w:rsid w:val="0017583A"/>
    <w:rsid w:val="001779B9"/>
    <w:rsid w:val="00193BE1"/>
    <w:rsid w:val="00193D60"/>
    <w:rsid w:val="00193F84"/>
    <w:rsid w:val="00194B96"/>
    <w:rsid w:val="001A7C9C"/>
    <w:rsid w:val="001A7E28"/>
    <w:rsid w:val="001B36B0"/>
    <w:rsid w:val="001B660D"/>
    <w:rsid w:val="001C0463"/>
    <w:rsid w:val="001C1504"/>
    <w:rsid w:val="001C4C24"/>
    <w:rsid w:val="001C7BC5"/>
    <w:rsid w:val="001D1D7C"/>
    <w:rsid w:val="001D23EE"/>
    <w:rsid w:val="001D2AE5"/>
    <w:rsid w:val="001D7D65"/>
    <w:rsid w:val="001E4A6E"/>
    <w:rsid w:val="001F1BC2"/>
    <w:rsid w:val="001F4C25"/>
    <w:rsid w:val="001F5AFE"/>
    <w:rsid w:val="001F6549"/>
    <w:rsid w:val="001F6F5C"/>
    <w:rsid w:val="00200611"/>
    <w:rsid w:val="00201CC6"/>
    <w:rsid w:val="002027DF"/>
    <w:rsid w:val="00204F02"/>
    <w:rsid w:val="00205693"/>
    <w:rsid w:val="002069D0"/>
    <w:rsid w:val="002116CD"/>
    <w:rsid w:val="002126FC"/>
    <w:rsid w:val="00213157"/>
    <w:rsid w:val="0021465B"/>
    <w:rsid w:val="00214B38"/>
    <w:rsid w:val="002243D9"/>
    <w:rsid w:val="002373B5"/>
    <w:rsid w:val="00237E53"/>
    <w:rsid w:val="00241383"/>
    <w:rsid w:val="0025125C"/>
    <w:rsid w:val="00251A61"/>
    <w:rsid w:val="00252977"/>
    <w:rsid w:val="00254981"/>
    <w:rsid w:val="002616A7"/>
    <w:rsid w:val="002627D1"/>
    <w:rsid w:val="00263638"/>
    <w:rsid w:val="0027262B"/>
    <w:rsid w:val="0027280C"/>
    <w:rsid w:val="00273C2C"/>
    <w:rsid w:val="00275141"/>
    <w:rsid w:val="00277E67"/>
    <w:rsid w:val="00285555"/>
    <w:rsid w:val="0028602C"/>
    <w:rsid w:val="0028787D"/>
    <w:rsid w:val="002904A7"/>
    <w:rsid w:val="0029383A"/>
    <w:rsid w:val="00295CCF"/>
    <w:rsid w:val="002A093A"/>
    <w:rsid w:val="002A4995"/>
    <w:rsid w:val="002B30CD"/>
    <w:rsid w:val="002B661B"/>
    <w:rsid w:val="002B74A2"/>
    <w:rsid w:val="002C2E65"/>
    <w:rsid w:val="002C4B70"/>
    <w:rsid w:val="002C5841"/>
    <w:rsid w:val="002C7813"/>
    <w:rsid w:val="002D17EC"/>
    <w:rsid w:val="002D4871"/>
    <w:rsid w:val="002E293F"/>
    <w:rsid w:val="002E48DD"/>
    <w:rsid w:val="002F1B94"/>
    <w:rsid w:val="002F554A"/>
    <w:rsid w:val="003046BD"/>
    <w:rsid w:val="003063BB"/>
    <w:rsid w:val="00306512"/>
    <w:rsid w:val="00306BD4"/>
    <w:rsid w:val="00317012"/>
    <w:rsid w:val="00317025"/>
    <w:rsid w:val="0032176F"/>
    <w:rsid w:val="00324292"/>
    <w:rsid w:val="0032591B"/>
    <w:rsid w:val="003302C0"/>
    <w:rsid w:val="00332158"/>
    <w:rsid w:val="00337849"/>
    <w:rsid w:val="00337FAA"/>
    <w:rsid w:val="00340220"/>
    <w:rsid w:val="00341259"/>
    <w:rsid w:val="0035068B"/>
    <w:rsid w:val="00351E44"/>
    <w:rsid w:val="00354A6A"/>
    <w:rsid w:val="00354BBB"/>
    <w:rsid w:val="00356180"/>
    <w:rsid w:val="00361CA7"/>
    <w:rsid w:val="00362F3B"/>
    <w:rsid w:val="00363B2F"/>
    <w:rsid w:val="00367322"/>
    <w:rsid w:val="0037385C"/>
    <w:rsid w:val="003745D7"/>
    <w:rsid w:val="00376035"/>
    <w:rsid w:val="00377273"/>
    <w:rsid w:val="00382BD5"/>
    <w:rsid w:val="00383F58"/>
    <w:rsid w:val="00385CAA"/>
    <w:rsid w:val="00390A57"/>
    <w:rsid w:val="00393751"/>
    <w:rsid w:val="00395845"/>
    <w:rsid w:val="00396EE3"/>
    <w:rsid w:val="003A091A"/>
    <w:rsid w:val="003A2B2F"/>
    <w:rsid w:val="003A42EA"/>
    <w:rsid w:val="003A4A93"/>
    <w:rsid w:val="003A6A74"/>
    <w:rsid w:val="003B13A8"/>
    <w:rsid w:val="003B2B93"/>
    <w:rsid w:val="003C03C7"/>
    <w:rsid w:val="003C24A8"/>
    <w:rsid w:val="003C3E48"/>
    <w:rsid w:val="003C426B"/>
    <w:rsid w:val="003D04D7"/>
    <w:rsid w:val="003D2BB1"/>
    <w:rsid w:val="003D3A4D"/>
    <w:rsid w:val="003D5E4A"/>
    <w:rsid w:val="003D74F5"/>
    <w:rsid w:val="003E018D"/>
    <w:rsid w:val="003E0E01"/>
    <w:rsid w:val="003E1CE5"/>
    <w:rsid w:val="003E2D0C"/>
    <w:rsid w:val="003E366C"/>
    <w:rsid w:val="003E3953"/>
    <w:rsid w:val="003E4B38"/>
    <w:rsid w:val="003F38F4"/>
    <w:rsid w:val="003F5A6D"/>
    <w:rsid w:val="003F6225"/>
    <w:rsid w:val="004042AA"/>
    <w:rsid w:val="0040549E"/>
    <w:rsid w:val="004056FB"/>
    <w:rsid w:val="00405DB1"/>
    <w:rsid w:val="00412A07"/>
    <w:rsid w:val="004142C4"/>
    <w:rsid w:val="004149D9"/>
    <w:rsid w:val="004173C5"/>
    <w:rsid w:val="004230E4"/>
    <w:rsid w:val="00423B79"/>
    <w:rsid w:val="00426812"/>
    <w:rsid w:val="004347DB"/>
    <w:rsid w:val="00436D2B"/>
    <w:rsid w:val="0043796E"/>
    <w:rsid w:val="0045082B"/>
    <w:rsid w:val="0045151F"/>
    <w:rsid w:val="004519DA"/>
    <w:rsid w:val="00454B85"/>
    <w:rsid w:val="00455993"/>
    <w:rsid w:val="00460218"/>
    <w:rsid w:val="00460C7B"/>
    <w:rsid w:val="00460CA7"/>
    <w:rsid w:val="004611C4"/>
    <w:rsid w:val="00470CDA"/>
    <w:rsid w:val="0047163C"/>
    <w:rsid w:val="00472D5F"/>
    <w:rsid w:val="0047348A"/>
    <w:rsid w:val="00473D2A"/>
    <w:rsid w:val="00475510"/>
    <w:rsid w:val="004855FA"/>
    <w:rsid w:val="00485E9F"/>
    <w:rsid w:val="00486C3A"/>
    <w:rsid w:val="00495266"/>
    <w:rsid w:val="00496A34"/>
    <w:rsid w:val="004B0C2E"/>
    <w:rsid w:val="004B2B7F"/>
    <w:rsid w:val="004B2D53"/>
    <w:rsid w:val="004B4024"/>
    <w:rsid w:val="004B418E"/>
    <w:rsid w:val="004B5590"/>
    <w:rsid w:val="004B758E"/>
    <w:rsid w:val="004C219D"/>
    <w:rsid w:val="004C5EAA"/>
    <w:rsid w:val="004D32C8"/>
    <w:rsid w:val="004D3683"/>
    <w:rsid w:val="004D65BA"/>
    <w:rsid w:val="004D6DEA"/>
    <w:rsid w:val="004D6DF5"/>
    <w:rsid w:val="004D7B35"/>
    <w:rsid w:val="004E201D"/>
    <w:rsid w:val="004E38D8"/>
    <w:rsid w:val="004E3EE3"/>
    <w:rsid w:val="004E5476"/>
    <w:rsid w:val="004E7A94"/>
    <w:rsid w:val="004F2337"/>
    <w:rsid w:val="004F2615"/>
    <w:rsid w:val="004F35F7"/>
    <w:rsid w:val="004F5B46"/>
    <w:rsid w:val="00500907"/>
    <w:rsid w:val="00507753"/>
    <w:rsid w:val="005146AD"/>
    <w:rsid w:val="00514B42"/>
    <w:rsid w:val="00516686"/>
    <w:rsid w:val="0052103D"/>
    <w:rsid w:val="00521627"/>
    <w:rsid w:val="00523EF2"/>
    <w:rsid w:val="00525C01"/>
    <w:rsid w:val="005273A0"/>
    <w:rsid w:val="0052756A"/>
    <w:rsid w:val="00534A62"/>
    <w:rsid w:val="00535AA4"/>
    <w:rsid w:val="00535FF1"/>
    <w:rsid w:val="00536CC1"/>
    <w:rsid w:val="005413B8"/>
    <w:rsid w:val="0054258E"/>
    <w:rsid w:val="00544F58"/>
    <w:rsid w:val="005476D0"/>
    <w:rsid w:val="005478F7"/>
    <w:rsid w:val="00547AB3"/>
    <w:rsid w:val="00550611"/>
    <w:rsid w:val="00554DF1"/>
    <w:rsid w:val="005555C8"/>
    <w:rsid w:val="0056057E"/>
    <w:rsid w:val="00560D0C"/>
    <w:rsid w:val="00565133"/>
    <w:rsid w:val="00577A67"/>
    <w:rsid w:val="00580AB7"/>
    <w:rsid w:val="00580CC6"/>
    <w:rsid w:val="0058134B"/>
    <w:rsid w:val="005871C0"/>
    <w:rsid w:val="0058779A"/>
    <w:rsid w:val="0059063F"/>
    <w:rsid w:val="00590D7A"/>
    <w:rsid w:val="0059208F"/>
    <w:rsid w:val="0059562A"/>
    <w:rsid w:val="005964C7"/>
    <w:rsid w:val="005965F4"/>
    <w:rsid w:val="005A0307"/>
    <w:rsid w:val="005A230A"/>
    <w:rsid w:val="005B20DD"/>
    <w:rsid w:val="005B37D6"/>
    <w:rsid w:val="005B7C34"/>
    <w:rsid w:val="005C0746"/>
    <w:rsid w:val="005C3AFB"/>
    <w:rsid w:val="005C4CDB"/>
    <w:rsid w:val="005D1D11"/>
    <w:rsid w:val="005D465F"/>
    <w:rsid w:val="005D6E3E"/>
    <w:rsid w:val="005E1C62"/>
    <w:rsid w:val="005E31C8"/>
    <w:rsid w:val="005E411C"/>
    <w:rsid w:val="005F19C9"/>
    <w:rsid w:val="006024A9"/>
    <w:rsid w:val="0060537B"/>
    <w:rsid w:val="0060692E"/>
    <w:rsid w:val="00607CC5"/>
    <w:rsid w:val="0061198B"/>
    <w:rsid w:val="00620FBA"/>
    <w:rsid w:val="0062169D"/>
    <w:rsid w:val="00622F14"/>
    <w:rsid w:val="00624F11"/>
    <w:rsid w:val="00627A46"/>
    <w:rsid w:val="00636DFD"/>
    <w:rsid w:val="00642775"/>
    <w:rsid w:val="00642E74"/>
    <w:rsid w:val="00643461"/>
    <w:rsid w:val="006460CF"/>
    <w:rsid w:val="006466A9"/>
    <w:rsid w:val="00654215"/>
    <w:rsid w:val="00657500"/>
    <w:rsid w:val="00657566"/>
    <w:rsid w:val="006575E9"/>
    <w:rsid w:val="00662FC1"/>
    <w:rsid w:val="00667F17"/>
    <w:rsid w:val="006700B3"/>
    <w:rsid w:val="00671709"/>
    <w:rsid w:val="006720A1"/>
    <w:rsid w:val="00672A1E"/>
    <w:rsid w:val="00675F1D"/>
    <w:rsid w:val="00677F1B"/>
    <w:rsid w:val="0068355F"/>
    <w:rsid w:val="00685A06"/>
    <w:rsid w:val="00686854"/>
    <w:rsid w:val="00690C12"/>
    <w:rsid w:val="00691123"/>
    <w:rsid w:val="0069118D"/>
    <w:rsid w:val="006A10BA"/>
    <w:rsid w:val="006A2317"/>
    <w:rsid w:val="006A2B83"/>
    <w:rsid w:val="006A43C5"/>
    <w:rsid w:val="006B3ED5"/>
    <w:rsid w:val="006B5084"/>
    <w:rsid w:val="006C484E"/>
    <w:rsid w:val="006D3C81"/>
    <w:rsid w:val="006D4C37"/>
    <w:rsid w:val="006D70B7"/>
    <w:rsid w:val="006E2454"/>
    <w:rsid w:val="006E24B6"/>
    <w:rsid w:val="006E2968"/>
    <w:rsid w:val="006E3E55"/>
    <w:rsid w:val="006E5F63"/>
    <w:rsid w:val="006E6154"/>
    <w:rsid w:val="006F0052"/>
    <w:rsid w:val="006F17CF"/>
    <w:rsid w:val="006F18A0"/>
    <w:rsid w:val="006F5E5A"/>
    <w:rsid w:val="006F7198"/>
    <w:rsid w:val="007012C7"/>
    <w:rsid w:val="00701452"/>
    <w:rsid w:val="00710865"/>
    <w:rsid w:val="00712F8A"/>
    <w:rsid w:val="00713EA5"/>
    <w:rsid w:val="007152C5"/>
    <w:rsid w:val="00720710"/>
    <w:rsid w:val="007220F5"/>
    <w:rsid w:val="007243E2"/>
    <w:rsid w:val="0072453B"/>
    <w:rsid w:val="00726F96"/>
    <w:rsid w:val="00731596"/>
    <w:rsid w:val="00732080"/>
    <w:rsid w:val="007339C2"/>
    <w:rsid w:val="007352FA"/>
    <w:rsid w:val="00737EA5"/>
    <w:rsid w:val="00743550"/>
    <w:rsid w:val="00745074"/>
    <w:rsid w:val="007454FF"/>
    <w:rsid w:val="007459F9"/>
    <w:rsid w:val="00746B6B"/>
    <w:rsid w:val="00756FB7"/>
    <w:rsid w:val="00761080"/>
    <w:rsid w:val="00761F2C"/>
    <w:rsid w:val="007724C3"/>
    <w:rsid w:val="00774F18"/>
    <w:rsid w:val="0078011B"/>
    <w:rsid w:val="00780182"/>
    <w:rsid w:val="00791B98"/>
    <w:rsid w:val="0079547C"/>
    <w:rsid w:val="007961A4"/>
    <w:rsid w:val="007A13D9"/>
    <w:rsid w:val="007A19A6"/>
    <w:rsid w:val="007A2F57"/>
    <w:rsid w:val="007A48AD"/>
    <w:rsid w:val="007A7274"/>
    <w:rsid w:val="007B0A25"/>
    <w:rsid w:val="007B2512"/>
    <w:rsid w:val="007B437C"/>
    <w:rsid w:val="007B5475"/>
    <w:rsid w:val="007B6851"/>
    <w:rsid w:val="007D3762"/>
    <w:rsid w:val="007D38A4"/>
    <w:rsid w:val="007D502B"/>
    <w:rsid w:val="007D65B8"/>
    <w:rsid w:val="007D6DAE"/>
    <w:rsid w:val="007E08DF"/>
    <w:rsid w:val="007E13F6"/>
    <w:rsid w:val="007E4F22"/>
    <w:rsid w:val="007E7E9A"/>
    <w:rsid w:val="007F1501"/>
    <w:rsid w:val="007F1511"/>
    <w:rsid w:val="007F2803"/>
    <w:rsid w:val="007F4CEB"/>
    <w:rsid w:val="0080069A"/>
    <w:rsid w:val="00801CBC"/>
    <w:rsid w:val="0080325C"/>
    <w:rsid w:val="00803670"/>
    <w:rsid w:val="00803700"/>
    <w:rsid w:val="00807C72"/>
    <w:rsid w:val="00812A83"/>
    <w:rsid w:val="00821B65"/>
    <w:rsid w:val="00822D26"/>
    <w:rsid w:val="00824AA9"/>
    <w:rsid w:val="00825D1C"/>
    <w:rsid w:val="00827828"/>
    <w:rsid w:val="008312C2"/>
    <w:rsid w:val="008409FD"/>
    <w:rsid w:val="00840B1C"/>
    <w:rsid w:val="00840B8D"/>
    <w:rsid w:val="008423B5"/>
    <w:rsid w:val="0084326F"/>
    <w:rsid w:val="00844577"/>
    <w:rsid w:val="008458A2"/>
    <w:rsid w:val="008465DF"/>
    <w:rsid w:val="00851801"/>
    <w:rsid w:val="008571A5"/>
    <w:rsid w:val="008650A4"/>
    <w:rsid w:val="00865486"/>
    <w:rsid w:val="00867F9D"/>
    <w:rsid w:val="008725E6"/>
    <w:rsid w:val="008729FE"/>
    <w:rsid w:val="008757B1"/>
    <w:rsid w:val="00875E62"/>
    <w:rsid w:val="00880E9D"/>
    <w:rsid w:val="008822B4"/>
    <w:rsid w:val="008944EE"/>
    <w:rsid w:val="008964B2"/>
    <w:rsid w:val="00896ABE"/>
    <w:rsid w:val="008A1F49"/>
    <w:rsid w:val="008A2310"/>
    <w:rsid w:val="008B0A94"/>
    <w:rsid w:val="008B325E"/>
    <w:rsid w:val="008B38EB"/>
    <w:rsid w:val="008B4D17"/>
    <w:rsid w:val="008C7DC0"/>
    <w:rsid w:val="008D33A2"/>
    <w:rsid w:val="008D6FBE"/>
    <w:rsid w:val="008D7C00"/>
    <w:rsid w:val="008E013F"/>
    <w:rsid w:val="008E0620"/>
    <w:rsid w:val="008E3E3C"/>
    <w:rsid w:val="008F1E0D"/>
    <w:rsid w:val="008F2A6F"/>
    <w:rsid w:val="008F4DCD"/>
    <w:rsid w:val="008F54CA"/>
    <w:rsid w:val="00902AD7"/>
    <w:rsid w:val="0090453C"/>
    <w:rsid w:val="00913014"/>
    <w:rsid w:val="00913B35"/>
    <w:rsid w:val="00913B97"/>
    <w:rsid w:val="0091404F"/>
    <w:rsid w:val="009175F8"/>
    <w:rsid w:val="00921A56"/>
    <w:rsid w:val="00924997"/>
    <w:rsid w:val="00927B5E"/>
    <w:rsid w:val="00932E13"/>
    <w:rsid w:val="0094254E"/>
    <w:rsid w:val="00944B2C"/>
    <w:rsid w:val="00946580"/>
    <w:rsid w:val="00951DC5"/>
    <w:rsid w:val="00952194"/>
    <w:rsid w:val="00956F18"/>
    <w:rsid w:val="009621D1"/>
    <w:rsid w:val="009672F9"/>
    <w:rsid w:val="00971A0D"/>
    <w:rsid w:val="0097228C"/>
    <w:rsid w:val="009735EA"/>
    <w:rsid w:val="00974A39"/>
    <w:rsid w:val="00974F24"/>
    <w:rsid w:val="00981F74"/>
    <w:rsid w:val="00996424"/>
    <w:rsid w:val="009966E4"/>
    <w:rsid w:val="00996E47"/>
    <w:rsid w:val="009A11E2"/>
    <w:rsid w:val="009A32CF"/>
    <w:rsid w:val="009A33EB"/>
    <w:rsid w:val="009A49C4"/>
    <w:rsid w:val="009A7501"/>
    <w:rsid w:val="009A77CB"/>
    <w:rsid w:val="009A77F1"/>
    <w:rsid w:val="009B1F7A"/>
    <w:rsid w:val="009B27BB"/>
    <w:rsid w:val="009B290A"/>
    <w:rsid w:val="009B3700"/>
    <w:rsid w:val="009B5C04"/>
    <w:rsid w:val="009B5F61"/>
    <w:rsid w:val="009B7056"/>
    <w:rsid w:val="009C211E"/>
    <w:rsid w:val="009C6884"/>
    <w:rsid w:val="009D5AC8"/>
    <w:rsid w:val="009D796A"/>
    <w:rsid w:val="009E227C"/>
    <w:rsid w:val="009E4062"/>
    <w:rsid w:val="009F0C1C"/>
    <w:rsid w:val="009F2A35"/>
    <w:rsid w:val="009F3836"/>
    <w:rsid w:val="009F4D7F"/>
    <w:rsid w:val="009F7A33"/>
    <w:rsid w:val="00A009BD"/>
    <w:rsid w:val="00A02D50"/>
    <w:rsid w:val="00A07880"/>
    <w:rsid w:val="00A10006"/>
    <w:rsid w:val="00A138F3"/>
    <w:rsid w:val="00A1795D"/>
    <w:rsid w:val="00A23805"/>
    <w:rsid w:val="00A2422C"/>
    <w:rsid w:val="00A30BE7"/>
    <w:rsid w:val="00A32C0B"/>
    <w:rsid w:val="00A33285"/>
    <w:rsid w:val="00A34937"/>
    <w:rsid w:val="00A36214"/>
    <w:rsid w:val="00A42891"/>
    <w:rsid w:val="00A43660"/>
    <w:rsid w:val="00A44405"/>
    <w:rsid w:val="00A5308C"/>
    <w:rsid w:val="00A55D8E"/>
    <w:rsid w:val="00A567CB"/>
    <w:rsid w:val="00A57309"/>
    <w:rsid w:val="00A57568"/>
    <w:rsid w:val="00A63587"/>
    <w:rsid w:val="00A641E8"/>
    <w:rsid w:val="00A647F0"/>
    <w:rsid w:val="00A648F9"/>
    <w:rsid w:val="00A65177"/>
    <w:rsid w:val="00A6637E"/>
    <w:rsid w:val="00A73C2F"/>
    <w:rsid w:val="00A74A38"/>
    <w:rsid w:val="00A76D37"/>
    <w:rsid w:val="00A77770"/>
    <w:rsid w:val="00A80B0F"/>
    <w:rsid w:val="00A80BE5"/>
    <w:rsid w:val="00A8396A"/>
    <w:rsid w:val="00A83C3E"/>
    <w:rsid w:val="00A8563F"/>
    <w:rsid w:val="00A85DC2"/>
    <w:rsid w:val="00A9187F"/>
    <w:rsid w:val="00A91AFF"/>
    <w:rsid w:val="00A91B7B"/>
    <w:rsid w:val="00A926C6"/>
    <w:rsid w:val="00A975A3"/>
    <w:rsid w:val="00AA349E"/>
    <w:rsid w:val="00AA5EEF"/>
    <w:rsid w:val="00AB0B77"/>
    <w:rsid w:val="00AB0DE0"/>
    <w:rsid w:val="00AB177C"/>
    <w:rsid w:val="00AB3335"/>
    <w:rsid w:val="00AB4EC0"/>
    <w:rsid w:val="00AB526D"/>
    <w:rsid w:val="00AB5286"/>
    <w:rsid w:val="00AB70AA"/>
    <w:rsid w:val="00AB740D"/>
    <w:rsid w:val="00AC3B9B"/>
    <w:rsid w:val="00AC4E03"/>
    <w:rsid w:val="00AC7099"/>
    <w:rsid w:val="00AD0540"/>
    <w:rsid w:val="00AD3387"/>
    <w:rsid w:val="00AD5C69"/>
    <w:rsid w:val="00AD784A"/>
    <w:rsid w:val="00AE2661"/>
    <w:rsid w:val="00AE2C9F"/>
    <w:rsid w:val="00AE3398"/>
    <w:rsid w:val="00AE4D09"/>
    <w:rsid w:val="00AE5E35"/>
    <w:rsid w:val="00AF0C00"/>
    <w:rsid w:val="00AF0C4D"/>
    <w:rsid w:val="00AF3647"/>
    <w:rsid w:val="00AF3D12"/>
    <w:rsid w:val="00AF4ECA"/>
    <w:rsid w:val="00AF72F0"/>
    <w:rsid w:val="00B01A37"/>
    <w:rsid w:val="00B01E37"/>
    <w:rsid w:val="00B0407E"/>
    <w:rsid w:val="00B070BB"/>
    <w:rsid w:val="00B11A47"/>
    <w:rsid w:val="00B131B2"/>
    <w:rsid w:val="00B144DC"/>
    <w:rsid w:val="00B15449"/>
    <w:rsid w:val="00B220FC"/>
    <w:rsid w:val="00B30CB1"/>
    <w:rsid w:val="00B35900"/>
    <w:rsid w:val="00B406B2"/>
    <w:rsid w:val="00B4561C"/>
    <w:rsid w:val="00B50923"/>
    <w:rsid w:val="00B525DF"/>
    <w:rsid w:val="00B648C1"/>
    <w:rsid w:val="00B72E69"/>
    <w:rsid w:val="00B7504C"/>
    <w:rsid w:val="00B77D20"/>
    <w:rsid w:val="00B808FB"/>
    <w:rsid w:val="00B8769B"/>
    <w:rsid w:val="00B96C8C"/>
    <w:rsid w:val="00BA168F"/>
    <w:rsid w:val="00BA3E73"/>
    <w:rsid w:val="00BA4B6B"/>
    <w:rsid w:val="00BA6E77"/>
    <w:rsid w:val="00BB3368"/>
    <w:rsid w:val="00BB5D67"/>
    <w:rsid w:val="00BC1874"/>
    <w:rsid w:val="00BC1F25"/>
    <w:rsid w:val="00BC2448"/>
    <w:rsid w:val="00BC39C5"/>
    <w:rsid w:val="00BC514C"/>
    <w:rsid w:val="00BC5D8E"/>
    <w:rsid w:val="00BD1B2F"/>
    <w:rsid w:val="00BD4F96"/>
    <w:rsid w:val="00BE066D"/>
    <w:rsid w:val="00BF113E"/>
    <w:rsid w:val="00BF3CB6"/>
    <w:rsid w:val="00BF3D19"/>
    <w:rsid w:val="00C0091C"/>
    <w:rsid w:val="00C04B01"/>
    <w:rsid w:val="00C04C2E"/>
    <w:rsid w:val="00C05F04"/>
    <w:rsid w:val="00C0624E"/>
    <w:rsid w:val="00C06352"/>
    <w:rsid w:val="00C157ED"/>
    <w:rsid w:val="00C21CFA"/>
    <w:rsid w:val="00C258ED"/>
    <w:rsid w:val="00C268FE"/>
    <w:rsid w:val="00C32722"/>
    <w:rsid w:val="00C340D9"/>
    <w:rsid w:val="00C36F3D"/>
    <w:rsid w:val="00C37525"/>
    <w:rsid w:val="00C405E2"/>
    <w:rsid w:val="00C4125A"/>
    <w:rsid w:val="00C43424"/>
    <w:rsid w:val="00C43E03"/>
    <w:rsid w:val="00C504DC"/>
    <w:rsid w:val="00C54FEC"/>
    <w:rsid w:val="00C615C4"/>
    <w:rsid w:val="00C61B90"/>
    <w:rsid w:val="00C63EED"/>
    <w:rsid w:val="00C714F7"/>
    <w:rsid w:val="00C73CFE"/>
    <w:rsid w:val="00C74ABD"/>
    <w:rsid w:val="00C7780F"/>
    <w:rsid w:val="00C801E8"/>
    <w:rsid w:val="00C802D9"/>
    <w:rsid w:val="00C82208"/>
    <w:rsid w:val="00C90FCA"/>
    <w:rsid w:val="00C941B4"/>
    <w:rsid w:val="00C952C7"/>
    <w:rsid w:val="00C962E6"/>
    <w:rsid w:val="00C963DA"/>
    <w:rsid w:val="00C97C59"/>
    <w:rsid w:val="00CA12D8"/>
    <w:rsid w:val="00CA3904"/>
    <w:rsid w:val="00CA441F"/>
    <w:rsid w:val="00CA53D1"/>
    <w:rsid w:val="00CA7E9E"/>
    <w:rsid w:val="00CB0016"/>
    <w:rsid w:val="00CB52BF"/>
    <w:rsid w:val="00CB5D99"/>
    <w:rsid w:val="00CB77EE"/>
    <w:rsid w:val="00CC5EFF"/>
    <w:rsid w:val="00CC67ED"/>
    <w:rsid w:val="00CC6EE7"/>
    <w:rsid w:val="00CD1E8F"/>
    <w:rsid w:val="00CD3760"/>
    <w:rsid w:val="00CD41BE"/>
    <w:rsid w:val="00CD6063"/>
    <w:rsid w:val="00CE17C3"/>
    <w:rsid w:val="00CE30EC"/>
    <w:rsid w:val="00CE3162"/>
    <w:rsid w:val="00CE5FF9"/>
    <w:rsid w:val="00CE7163"/>
    <w:rsid w:val="00CE739B"/>
    <w:rsid w:val="00CF18C7"/>
    <w:rsid w:val="00CF35BE"/>
    <w:rsid w:val="00CF7972"/>
    <w:rsid w:val="00D076C8"/>
    <w:rsid w:val="00D2058E"/>
    <w:rsid w:val="00D22E70"/>
    <w:rsid w:val="00D22FA9"/>
    <w:rsid w:val="00D24523"/>
    <w:rsid w:val="00D33135"/>
    <w:rsid w:val="00D42514"/>
    <w:rsid w:val="00D519FE"/>
    <w:rsid w:val="00D51CE9"/>
    <w:rsid w:val="00D54A35"/>
    <w:rsid w:val="00D6104B"/>
    <w:rsid w:val="00D61ABD"/>
    <w:rsid w:val="00D61DF4"/>
    <w:rsid w:val="00D623C0"/>
    <w:rsid w:val="00D6332C"/>
    <w:rsid w:val="00D64332"/>
    <w:rsid w:val="00D65304"/>
    <w:rsid w:val="00D67A75"/>
    <w:rsid w:val="00D76294"/>
    <w:rsid w:val="00D8350F"/>
    <w:rsid w:val="00D86472"/>
    <w:rsid w:val="00D86DFD"/>
    <w:rsid w:val="00D87EB0"/>
    <w:rsid w:val="00DA139B"/>
    <w:rsid w:val="00DA2723"/>
    <w:rsid w:val="00DA5B6D"/>
    <w:rsid w:val="00DA74F4"/>
    <w:rsid w:val="00DB5BB5"/>
    <w:rsid w:val="00DC2B66"/>
    <w:rsid w:val="00DD5702"/>
    <w:rsid w:val="00DD6320"/>
    <w:rsid w:val="00DE13B2"/>
    <w:rsid w:val="00DE24F1"/>
    <w:rsid w:val="00DE2F6F"/>
    <w:rsid w:val="00DE7DA5"/>
    <w:rsid w:val="00DF0FE9"/>
    <w:rsid w:val="00DF221C"/>
    <w:rsid w:val="00DF3CBC"/>
    <w:rsid w:val="00DF4004"/>
    <w:rsid w:val="00DF6676"/>
    <w:rsid w:val="00DF6BE4"/>
    <w:rsid w:val="00DF70F5"/>
    <w:rsid w:val="00E03439"/>
    <w:rsid w:val="00E039BB"/>
    <w:rsid w:val="00E05ED6"/>
    <w:rsid w:val="00E116BD"/>
    <w:rsid w:val="00E14A23"/>
    <w:rsid w:val="00E20042"/>
    <w:rsid w:val="00E20E39"/>
    <w:rsid w:val="00E2216C"/>
    <w:rsid w:val="00E23E25"/>
    <w:rsid w:val="00E240E6"/>
    <w:rsid w:val="00E24C37"/>
    <w:rsid w:val="00E27807"/>
    <w:rsid w:val="00E36D56"/>
    <w:rsid w:val="00E40C26"/>
    <w:rsid w:val="00E47F96"/>
    <w:rsid w:val="00E5249C"/>
    <w:rsid w:val="00E574A5"/>
    <w:rsid w:val="00E62A83"/>
    <w:rsid w:val="00E63D1C"/>
    <w:rsid w:val="00E63DE3"/>
    <w:rsid w:val="00E64B6F"/>
    <w:rsid w:val="00E64D0A"/>
    <w:rsid w:val="00E6527E"/>
    <w:rsid w:val="00E6797A"/>
    <w:rsid w:val="00E75184"/>
    <w:rsid w:val="00E8336A"/>
    <w:rsid w:val="00E86F01"/>
    <w:rsid w:val="00E86F15"/>
    <w:rsid w:val="00E90293"/>
    <w:rsid w:val="00E931CB"/>
    <w:rsid w:val="00E95098"/>
    <w:rsid w:val="00E95174"/>
    <w:rsid w:val="00EA4197"/>
    <w:rsid w:val="00EA6047"/>
    <w:rsid w:val="00EA77B6"/>
    <w:rsid w:val="00EB3598"/>
    <w:rsid w:val="00EB51F3"/>
    <w:rsid w:val="00EB680C"/>
    <w:rsid w:val="00EC06C7"/>
    <w:rsid w:val="00EC0963"/>
    <w:rsid w:val="00EC181B"/>
    <w:rsid w:val="00EC1827"/>
    <w:rsid w:val="00EC6BCB"/>
    <w:rsid w:val="00ED5497"/>
    <w:rsid w:val="00EE12F0"/>
    <w:rsid w:val="00EE38C9"/>
    <w:rsid w:val="00EE3DD4"/>
    <w:rsid w:val="00EE56AF"/>
    <w:rsid w:val="00EE5999"/>
    <w:rsid w:val="00EE6F0B"/>
    <w:rsid w:val="00EE70CA"/>
    <w:rsid w:val="00EE73C8"/>
    <w:rsid w:val="00EF09DB"/>
    <w:rsid w:val="00EF1F68"/>
    <w:rsid w:val="00EF3757"/>
    <w:rsid w:val="00EF4102"/>
    <w:rsid w:val="00EF4624"/>
    <w:rsid w:val="00EF4EC7"/>
    <w:rsid w:val="00EF5CE3"/>
    <w:rsid w:val="00EF6861"/>
    <w:rsid w:val="00EF6F0B"/>
    <w:rsid w:val="00F0078E"/>
    <w:rsid w:val="00F04884"/>
    <w:rsid w:val="00F066F0"/>
    <w:rsid w:val="00F06841"/>
    <w:rsid w:val="00F1433B"/>
    <w:rsid w:val="00F16CDE"/>
    <w:rsid w:val="00F23AF9"/>
    <w:rsid w:val="00F25172"/>
    <w:rsid w:val="00F265EB"/>
    <w:rsid w:val="00F313F9"/>
    <w:rsid w:val="00F3669B"/>
    <w:rsid w:val="00F36EF9"/>
    <w:rsid w:val="00F37C25"/>
    <w:rsid w:val="00F4273A"/>
    <w:rsid w:val="00F428BF"/>
    <w:rsid w:val="00F43DEE"/>
    <w:rsid w:val="00F44A89"/>
    <w:rsid w:val="00F450F7"/>
    <w:rsid w:val="00F46BD3"/>
    <w:rsid w:val="00F46BF9"/>
    <w:rsid w:val="00F56ED9"/>
    <w:rsid w:val="00F6005E"/>
    <w:rsid w:val="00F60A88"/>
    <w:rsid w:val="00F61FF4"/>
    <w:rsid w:val="00F6387F"/>
    <w:rsid w:val="00F67FA8"/>
    <w:rsid w:val="00F712BD"/>
    <w:rsid w:val="00F71AC8"/>
    <w:rsid w:val="00F73A04"/>
    <w:rsid w:val="00F75E58"/>
    <w:rsid w:val="00F77AF6"/>
    <w:rsid w:val="00F82C7E"/>
    <w:rsid w:val="00F8483D"/>
    <w:rsid w:val="00F854A3"/>
    <w:rsid w:val="00F92D01"/>
    <w:rsid w:val="00F93CB5"/>
    <w:rsid w:val="00F942E3"/>
    <w:rsid w:val="00F9552F"/>
    <w:rsid w:val="00FA106F"/>
    <w:rsid w:val="00FA6B42"/>
    <w:rsid w:val="00FB2165"/>
    <w:rsid w:val="00FB23C6"/>
    <w:rsid w:val="00FB4178"/>
    <w:rsid w:val="00FB4930"/>
    <w:rsid w:val="00FC085F"/>
    <w:rsid w:val="00FC1290"/>
    <w:rsid w:val="00FC65DA"/>
    <w:rsid w:val="00FC7CBD"/>
    <w:rsid w:val="00FD2148"/>
    <w:rsid w:val="00FE667C"/>
    <w:rsid w:val="00FF414C"/>
    <w:rsid w:val="00FF56F1"/>
    <w:rsid w:val="00FF775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4AFE1D"/>
  <w15:chartTrackingRefBased/>
  <w15:docId w15:val="{27BAB68B-E47D-BE4E-A846-5D2BC51AB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373B5"/>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085028"/>
  </w:style>
  <w:style w:type="paragraph" w:styleId="Footer">
    <w:name w:val="footer"/>
    <w:basedOn w:val="Normal"/>
    <w:link w:val="FooterChar"/>
    <w:uiPriority w:val="99"/>
    <w:unhideWhenUsed/>
    <w:rsid w:val="00896ABE"/>
    <w:pPr>
      <w:tabs>
        <w:tab w:val="center" w:pos="4680"/>
        <w:tab w:val="right" w:pos="9360"/>
      </w:tabs>
    </w:pPr>
  </w:style>
  <w:style w:type="character" w:customStyle="1" w:styleId="FooterChar">
    <w:name w:val="Footer Char"/>
    <w:basedOn w:val="DefaultParagraphFont"/>
    <w:link w:val="Footer"/>
    <w:uiPriority w:val="99"/>
    <w:rsid w:val="00896ABE"/>
  </w:style>
  <w:style w:type="character" w:styleId="PageNumber">
    <w:name w:val="page number"/>
    <w:basedOn w:val="DefaultParagraphFont"/>
    <w:uiPriority w:val="99"/>
    <w:semiHidden/>
    <w:unhideWhenUsed/>
    <w:rsid w:val="00896ABE"/>
  </w:style>
  <w:style w:type="paragraph" w:styleId="Bibliography">
    <w:name w:val="Bibliography"/>
    <w:basedOn w:val="Normal"/>
    <w:next w:val="Normal"/>
    <w:uiPriority w:val="37"/>
    <w:unhideWhenUsed/>
    <w:rsid w:val="000A178E"/>
    <w:pPr>
      <w:spacing w:line="480" w:lineRule="auto"/>
      <w:ind w:left="720" w:hanging="720"/>
    </w:pPr>
  </w:style>
  <w:style w:type="table" w:styleId="TableGrid">
    <w:name w:val="Table Grid"/>
    <w:basedOn w:val="TableNormal"/>
    <w:uiPriority w:val="39"/>
    <w:rsid w:val="00C97C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8355F"/>
    <w:pPr>
      <w:ind w:left="720"/>
      <w:contextualSpacing/>
    </w:pPr>
  </w:style>
  <w:style w:type="character" w:styleId="CommentReference">
    <w:name w:val="annotation reference"/>
    <w:basedOn w:val="DefaultParagraphFont"/>
    <w:uiPriority w:val="99"/>
    <w:semiHidden/>
    <w:unhideWhenUsed/>
    <w:rsid w:val="009E4062"/>
    <w:rPr>
      <w:sz w:val="16"/>
      <w:szCs w:val="16"/>
    </w:rPr>
  </w:style>
  <w:style w:type="paragraph" w:styleId="CommentText">
    <w:name w:val="annotation text"/>
    <w:basedOn w:val="Normal"/>
    <w:link w:val="CommentTextChar"/>
    <w:uiPriority w:val="99"/>
    <w:semiHidden/>
    <w:unhideWhenUsed/>
    <w:rsid w:val="009E4062"/>
    <w:rPr>
      <w:sz w:val="20"/>
      <w:szCs w:val="20"/>
    </w:rPr>
  </w:style>
  <w:style w:type="character" w:customStyle="1" w:styleId="CommentTextChar">
    <w:name w:val="Comment Text Char"/>
    <w:basedOn w:val="DefaultParagraphFont"/>
    <w:link w:val="CommentText"/>
    <w:uiPriority w:val="99"/>
    <w:semiHidden/>
    <w:rsid w:val="009E4062"/>
    <w:rPr>
      <w:sz w:val="20"/>
      <w:szCs w:val="20"/>
    </w:rPr>
  </w:style>
  <w:style w:type="paragraph" w:styleId="CommentSubject">
    <w:name w:val="annotation subject"/>
    <w:basedOn w:val="CommentText"/>
    <w:next w:val="CommentText"/>
    <w:link w:val="CommentSubjectChar"/>
    <w:uiPriority w:val="99"/>
    <w:semiHidden/>
    <w:unhideWhenUsed/>
    <w:rsid w:val="009E4062"/>
    <w:rPr>
      <w:b/>
      <w:bCs/>
    </w:rPr>
  </w:style>
  <w:style w:type="character" w:customStyle="1" w:styleId="CommentSubjectChar">
    <w:name w:val="Comment Subject Char"/>
    <w:basedOn w:val="CommentTextChar"/>
    <w:link w:val="CommentSubject"/>
    <w:uiPriority w:val="99"/>
    <w:semiHidden/>
    <w:rsid w:val="009E4062"/>
    <w:rPr>
      <w:b/>
      <w:bCs/>
      <w:sz w:val="20"/>
      <w:szCs w:val="20"/>
    </w:rPr>
  </w:style>
  <w:style w:type="paragraph" w:styleId="BalloonText">
    <w:name w:val="Balloon Text"/>
    <w:basedOn w:val="Normal"/>
    <w:link w:val="BalloonTextChar"/>
    <w:uiPriority w:val="99"/>
    <w:semiHidden/>
    <w:unhideWhenUsed/>
    <w:rsid w:val="009E4062"/>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E4062"/>
    <w:rPr>
      <w:rFonts w:ascii="Times New Roman" w:hAnsi="Times New Roman" w:cs="Times New Roman"/>
      <w:sz w:val="18"/>
      <w:szCs w:val="18"/>
    </w:rPr>
  </w:style>
  <w:style w:type="paragraph" w:styleId="Revision">
    <w:name w:val="Revision"/>
    <w:hidden/>
    <w:uiPriority w:val="99"/>
    <w:semiHidden/>
    <w:rsid w:val="009A7501"/>
  </w:style>
  <w:style w:type="paragraph" w:styleId="NormalWeb">
    <w:name w:val="Normal (Web)"/>
    <w:basedOn w:val="Normal"/>
    <w:uiPriority w:val="99"/>
    <w:semiHidden/>
    <w:unhideWhenUsed/>
    <w:rsid w:val="00913B35"/>
    <w:pPr>
      <w:spacing w:before="100" w:beforeAutospacing="1" w:after="100" w:afterAutospacing="1"/>
    </w:pPr>
    <w:rPr>
      <w:rFonts w:ascii="Times New Roman" w:eastAsia="Times New Roman" w:hAnsi="Times New Roman" w:cs="Times New Roman"/>
    </w:rPr>
  </w:style>
  <w:style w:type="character" w:customStyle="1" w:styleId="Heading1Char">
    <w:name w:val="Heading 1 Char"/>
    <w:basedOn w:val="DefaultParagraphFont"/>
    <w:link w:val="Heading1"/>
    <w:uiPriority w:val="9"/>
    <w:rsid w:val="002373B5"/>
    <w:rPr>
      <w:rFonts w:asciiTheme="majorHAnsi" w:eastAsiaTheme="majorEastAsia" w:hAnsiTheme="majorHAnsi" w:cstheme="majorBidi"/>
      <w:color w:val="2F5496" w:themeColor="accent1" w:themeShade="BF"/>
      <w:sz w:val="32"/>
      <w:szCs w:val="32"/>
    </w:rPr>
  </w:style>
  <w:style w:type="character" w:styleId="PlaceholderText">
    <w:name w:val="Placeholder Text"/>
    <w:basedOn w:val="DefaultParagraphFont"/>
    <w:uiPriority w:val="99"/>
    <w:semiHidden/>
    <w:rsid w:val="00A2380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2532959">
      <w:bodyDiv w:val="1"/>
      <w:marLeft w:val="0"/>
      <w:marRight w:val="0"/>
      <w:marTop w:val="0"/>
      <w:marBottom w:val="0"/>
      <w:divBdr>
        <w:top w:val="none" w:sz="0" w:space="0" w:color="auto"/>
        <w:left w:val="none" w:sz="0" w:space="0" w:color="auto"/>
        <w:bottom w:val="none" w:sz="0" w:space="0" w:color="auto"/>
        <w:right w:val="none" w:sz="0" w:space="0" w:color="auto"/>
      </w:divBdr>
    </w:div>
    <w:div w:id="232936651">
      <w:bodyDiv w:val="1"/>
      <w:marLeft w:val="0"/>
      <w:marRight w:val="0"/>
      <w:marTop w:val="0"/>
      <w:marBottom w:val="0"/>
      <w:divBdr>
        <w:top w:val="none" w:sz="0" w:space="0" w:color="auto"/>
        <w:left w:val="none" w:sz="0" w:space="0" w:color="auto"/>
        <w:bottom w:val="none" w:sz="0" w:space="0" w:color="auto"/>
        <w:right w:val="none" w:sz="0" w:space="0" w:color="auto"/>
      </w:divBdr>
      <w:divsChild>
        <w:div w:id="1214074309">
          <w:marLeft w:val="0"/>
          <w:marRight w:val="0"/>
          <w:marTop w:val="0"/>
          <w:marBottom w:val="0"/>
          <w:divBdr>
            <w:top w:val="none" w:sz="0" w:space="0" w:color="auto"/>
            <w:left w:val="none" w:sz="0" w:space="0" w:color="auto"/>
            <w:bottom w:val="none" w:sz="0" w:space="0" w:color="auto"/>
            <w:right w:val="none" w:sz="0" w:space="0" w:color="auto"/>
          </w:divBdr>
          <w:divsChild>
            <w:div w:id="316035259">
              <w:marLeft w:val="0"/>
              <w:marRight w:val="0"/>
              <w:marTop w:val="0"/>
              <w:marBottom w:val="0"/>
              <w:divBdr>
                <w:top w:val="none" w:sz="0" w:space="0" w:color="auto"/>
                <w:left w:val="none" w:sz="0" w:space="0" w:color="auto"/>
                <w:bottom w:val="none" w:sz="0" w:space="0" w:color="auto"/>
                <w:right w:val="none" w:sz="0" w:space="0" w:color="auto"/>
              </w:divBdr>
              <w:divsChild>
                <w:div w:id="793910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553282">
      <w:bodyDiv w:val="1"/>
      <w:marLeft w:val="0"/>
      <w:marRight w:val="0"/>
      <w:marTop w:val="0"/>
      <w:marBottom w:val="0"/>
      <w:divBdr>
        <w:top w:val="none" w:sz="0" w:space="0" w:color="auto"/>
        <w:left w:val="none" w:sz="0" w:space="0" w:color="auto"/>
        <w:bottom w:val="none" w:sz="0" w:space="0" w:color="auto"/>
        <w:right w:val="none" w:sz="0" w:space="0" w:color="auto"/>
      </w:divBdr>
    </w:div>
    <w:div w:id="483662200">
      <w:bodyDiv w:val="1"/>
      <w:marLeft w:val="0"/>
      <w:marRight w:val="0"/>
      <w:marTop w:val="0"/>
      <w:marBottom w:val="0"/>
      <w:divBdr>
        <w:top w:val="none" w:sz="0" w:space="0" w:color="auto"/>
        <w:left w:val="none" w:sz="0" w:space="0" w:color="auto"/>
        <w:bottom w:val="none" w:sz="0" w:space="0" w:color="auto"/>
        <w:right w:val="none" w:sz="0" w:space="0" w:color="auto"/>
      </w:divBdr>
    </w:div>
    <w:div w:id="675234956">
      <w:bodyDiv w:val="1"/>
      <w:marLeft w:val="0"/>
      <w:marRight w:val="0"/>
      <w:marTop w:val="0"/>
      <w:marBottom w:val="0"/>
      <w:divBdr>
        <w:top w:val="none" w:sz="0" w:space="0" w:color="auto"/>
        <w:left w:val="none" w:sz="0" w:space="0" w:color="auto"/>
        <w:bottom w:val="none" w:sz="0" w:space="0" w:color="auto"/>
        <w:right w:val="none" w:sz="0" w:space="0" w:color="auto"/>
      </w:divBdr>
    </w:div>
    <w:div w:id="1182549440">
      <w:bodyDiv w:val="1"/>
      <w:marLeft w:val="0"/>
      <w:marRight w:val="0"/>
      <w:marTop w:val="0"/>
      <w:marBottom w:val="0"/>
      <w:divBdr>
        <w:top w:val="none" w:sz="0" w:space="0" w:color="auto"/>
        <w:left w:val="none" w:sz="0" w:space="0" w:color="auto"/>
        <w:bottom w:val="none" w:sz="0" w:space="0" w:color="auto"/>
        <w:right w:val="none" w:sz="0" w:space="0" w:color="auto"/>
      </w:divBdr>
    </w:div>
    <w:div w:id="1305504774">
      <w:bodyDiv w:val="1"/>
      <w:marLeft w:val="0"/>
      <w:marRight w:val="0"/>
      <w:marTop w:val="0"/>
      <w:marBottom w:val="0"/>
      <w:divBdr>
        <w:top w:val="none" w:sz="0" w:space="0" w:color="auto"/>
        <w:left w:val="none" w:sz="0" w:space="0" w:color="auto"/>
        <w:bottom w:val="none" w:sz="0" w:space="0" w:color="auto"/>
        <w:right w:val="none" w:sz="0" w:space="0" w:color="auto"/>
      </w:divBdr>
      <w:divsChild>
        <w:div w:id="950430886">
          <w:marLeft w:val="0"/>
          <w:marRight w:val="0"/>
          <w:marTop w:val="0"/>
          <w:marBottom w:val="0"/>
          <w:divBdr>
            <w:top w:val="none" w:sz="0" w:space="0" w:color="auto"/>
            <w:left w:val="none" w:sz="0" w:space="0" w:color="auto"/>
            <w:bottom w:val="none" w:sz="0" w:space="0" w:color="auto"/>
            <w:right w:val="none" w:sz="0" w:space="0" w:color="auto"/>
          </w:divBdr>
          <w:divsChild>
            <w:div w:id="2051613253">
              <w:marLeft w:val="0"/>
              <w:marRight w:val="0"/>
              <w:marTop w:val="0"/>
              <w:marBottom w:val="0"/>
              <w:divBdr>
                <w:top w:val="none" w:sz="0" w:space="0" w:color="auto"/>
                <w:left w:val="none" w:sz="0" w:space="0" w:color="auto"/>
                <w:bottom w:val="none" w:sz="0" w:space="0" w:color="auto"/>
                <w:right w:val="none" w:sz="0" w:space="0" w:color="auto"/>
              </w:divBdr>
              <w:divsChild>
                <w:div w:id="1206140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279346">
      <w:bodyDiv w:val="1"/>
      <w:marLeft w:val="0"/>
      <w:marRight w:val="0"/>
      <w:marTop w:val="0"/>
      <w:marBottom w:val="0"/>
      <w:divBdr>
        <w:top w:val="none" w:sz="0" w:space="0" w:color="auto"/>
        <w:left w:val="none" w:sz="0" w:space="0" w:color="auto"/>
        <w:bottom w:val="none" w:sz="0" w:space="0" w:color="auto"/>
        <w:right w:val="none" w:sz="0" w:space="0" w:color="auto"/>
      </w:divBdr>
    </w:div>
    <w:div w:id="1631667962">
      <w:bodyDiv w:val="1"/>
      <w:marLeft w:val="0"/>
      <w:marRight w:val="0"/>
      <w:marTop w:val="0"/>
      <w:marBottom w:val="0"/>
      <w:divBdr>
        <w:top w:val="none" w:sz="0" w:space="0" w:color="auto"/>
        <w:left w:val="none" w:sz="0" w:space="0" w:color="auto"/>
        <w:bottom w:val="none" w:sz="0" w:space="0" w:color="auto"/>
        <w:right w:val="none" w:sz="0" w:space="0" w:color="auto"/>
      </w:divBdr>
    </w:div>
    <w:div w:id="2054957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younghoonjeon@vt.edu" TargetMode="External"/><Relationship Id="rId13" Type="http://schemas.openxmlformats.org/officeDocument/2006/relationships/diagramQuickStyle" Target="diagrams/quickStyle1.xml"/><Relationship Id="rId18" Type="http://schemas.openxmlformats.org/officeDocument/2006/relationships/image" Target="media/image3.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package" Target="embeddings/Microsoft_Excel_Worksheet3.xlsx"/><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package" Target="embeddings/Microsoft_Excel_Worksheet1.xlsx"/><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footer" Target="footer2.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footer" Target="footer1.xml"/><Relationship Id="rId10" Type="http://schemas.openxmlformats.org/officeDocument/2006/relationships/package" Target="embeddings/Microsoft_Excel_Worksheet.xlsx"/><Relationship Id="rId19" Type="http://schemas.openxmlformats.org/officeDocument/2006/relationships/package" Target="embeddings/Microsoft_Excel_Worksheet2.xlsx"/><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diagramColors" Target="diagrams/colors1.xml"/><Relationship Id="rId22" Type="http://schemas.openxmlformats.org/officeDocument/2006/relationships/image" Target="media/image5.jpg"/></Relationships>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D51ECFB-55B5-1344-A302-B2076EF5124D}" type="doc">
      <dgm:prSet loTypeId="urn:microsoft.com/office/officeart/2005/8/layout/StepDownProcess" loCatId="" qsTypeId="urn:microsoft.com/office/officeart/2005/8/quickstyle/simple1" qsCatId="simple" csTypeId="urn:microsoft.com/office/officeart/2005/8/colors/accent3_1" csCatId="accent3" phldr="1"/>
      <dgm:spPr/>
      <dgm:t>
        <a:bodyPr/>
        <a:lstStyle/>
        <a:p>
          <a:endParaRPr lang="en-US"/>
        </a:p>
      </dgm:t>
    </dgm:pt>
    <dgm:pt modelId="{E06D3120-9EFA-F34D-BF22-9F30E5F54412}">
      <dgm:prSet phldrT="[Text]" custT="1"/>
      <dgm:spPr/>
      <dgm:t>
        <a:bodyPr/>
        <a:lstStyle/>
        <a:p>
          <a:pPr algn="l"/>
          <a:r>
            <a:rPr lang="en-US" sz="1000" dirty="0"/>
            <a:t>ICAD 2021 Workshop</a:t>
          </a:r>
        </a:p>
      </dgm:t>
    </dgm:pt>
    <dgm:pt modelId="{2D4983D7-7864-2B40-9D5F-AF6EF083FD36}" type="parTrans" cxnId="{1D01DBBD-1401-E44F-911E-BEB16D6431C1}">
      <dgm:prSet/>
      <dgm:spPr/>
      <dgm:t>
        <a:bodyPr/>
        <a:lstStyle/>
        <a:p>
          <a:pPr algn="l"/>
          <a:endParaRPr lang="en-US" sz="1800"/>
        </a:p>
      </dgm:t>
    </dgm:pt>
    <dgm:pt modelId="{18473FED-06EE-A44A-9A86-312B99C214DD}" type="sibTrans" cxnId="{1D01DBBD-1401-E44F-911E-BEB16D6431C1}">
      <dgm:prSet/>
      <dgm:spPr/>
      <dgm:t>
        <a:bodyPr/>
        <a:lstStyle/>
        <a:p>
          <a:pPr algn="l"/>
          <a:endParaRPr lang="en-US" sz="1800"/>
        </a:p>
      </dgm:t>
    </dgm:pt>
    <dgm:pt modelId="{01983B32-0BC7-A844-BF94-004355B8FEE4}">
      <dgm:prSet phldrT="[Text]" custT="1"/>
      <dgm:spPr/>
      <dgm:t>
        <a:bodyPr/>
        <a:lstStyle/>
        <a:p>
          <a:pPr algn="l"/>
          <a:r>
            <a:rPr lang="en-US" sz="800" dirty="0"/>
            <a:t>General themes</a:t>
          </a:r>
        </a:p>
      </dgm:t>
    </dgm:pt>
    <dgm:pt modelId="{687540B9-5E97-4C4D-9772-BD226DABA21A}" type="parTrans" cxnId="{91EF5E1A-1551-9A4B-82A5-F3EEBDF3330C}">
      <dgm:prSet/>
      <dgm:spPr/>
      <dgm:t>
        <a:bodyPr/>
        <a:lstStyle/>
        <a:p>
          <a:pPr algn="l"/>
          <a:endParaRPr lang="en-US" sz="1800"/>
        </a:p>
      </dgm:t>
    </dgm:pt>
    <dgm:pt modelId="{794829F3-E81F-7343-855B-2DA564380726}" type="sibTrans" cxnId="{91EF5E1A-1551-9A4B-82A5-F3EEBDF3330C}">
      <dgm:prSet/>
      <dgm:spPr/>
      <dgm:t>
        <a:bodyPr/>
        <a:lstStyle/>
        <a:p>
          <a:pPr algn="l"/>
          <a:endParaRPr lang="en-US" sz="1800"/>
        </a:p>
      </dgm:t>
    </dgm:pt>
    <dgm:pt modelId="{63A68351-6348-A245-ABDB-190FE8231705}">
      <dgm:prSet phldrT="[Text]" custT="1"/>
      <dgm:spPr/>
      <dgm:t>
        <a:bodyPr/>
        <a:lstStyle/>
        <a:p>
          <a:pPr algn="l"/>
          <a:r>
            <a:rPr lang="en-US" sz="1000" dirty="0"/>
            <a:t>Preliminary Literature Review</a:t>
          </a:r>
        </a:p>
      </dgm:t>
    </dgm:pt>
    <dgm:pt modelId="{BD5C626F-E5DB-9C40-8365-DDDF99CEC75F}" type="parTrans" cxnId="{6C0BEFCD-3656-F14C-8CAB-040BDA485164}">
      <dgm:prSet/>
      <dgm:spPr/>
      <dgm:t>
        <a:bodyPr/>
        <a:lstStyle/>
        <a:p>
          <a:pPr algn="l"/>
          <a:endParaRPr lang="en-US" sz="1800"/>
        </a:p>
      </dgm:t>
    </dgm:pt>
    <dgm:pt modelId="{ED07D22C-62B0-514A-AB7C-043C7D6925B1}" type="sibTrans" cxnId="{6C0BEFCD-3656-F14C-8CAB-040BDA485164}">
      <dgm:prSet/>
      <dgm:spPr/>
      <dgm:t>
        <a:bodyPr/>
        <a:lstStyle/>
        <a:p>
          <a:pPr algn="l"/>
          <a:endParaRPr lang="en-US" sz="1800"/>
        </a:p>
      </dgm:t>
    </dgm:pt>
    <dgm:pt modelId="{B177F3B8-94CC-D64B-A4C4-31C1FD7B2F58}">
      <dgm:prSet phldrT="[Text]" custT="1"/>
      <dgm:spPr/>
      <dgm:t>
        <a:bodyPr/>
        <a:lstStyle/>
        <a:p>
          <a:pPr algn="l"/>
          <a:r>
            <a:rPr lang="en-US" sz="800" dirty="0"/>
            <a:t>Appendix B</a:t>
          </a:r>
        </a:p>
      </dgm:t>
    </dgm:pt>
    <dgm:pt modelId="{3A963F97-70EE-2642-8114-7FC7FD301420}" type="parTrans" cxnId="{983CA76B-C596-F042-9A82-E64C563A3538}">
      <dgm:prSet/>
      <dgm:spPr/>
      <dgm:t>
        <a:bodyPr/>
        <a:lstStyle/>
        <a:p>
          <a:pPr algn="l"/>
          <a:endParaRPr lang="en-US" sz="1800"/>
        </a:p>
      </dgm:t>
    </dgm:pt>
    <dgm:pt modelId="{6A754A06-A759-1A4A-91B4-948A670E3A73}" type="sibTrans" cxnId="{983CA76B-C596-F042-9A82-E64C563A3538}">
      <dgm:prSet/>
      <dgm:spPr/>
      <dgm:t>
        <a:bodyPr/>
        <a:lstStyle/>
        <a:p>
          <a:pPr algn="l"/>
          <a:endParaRPr lang="en-US" sz="1800"/>
        </a:p>
      </dgm:t>
    </dgm:pt>
    <dgm:pt modelId="{005B801A-F327-1445-A6BB-71877E616220}">
      <dgm:prSet phldrT="[Text]" custT="1"/>
      <dgm:spPr/>
      <dgm:t>
        <a:bodyPr/>
        <a:lstStyle/>
        <a:p>
          <a:pPr algn="l"/>
          <a:r>
            <a:rPr lang="en-US" sz="1000" dirty="0"/>
            <a:t>Focus Group with non-experts</a:t>
          </a:r>
        </a:p>
      </dgm:t>
    </dgm:pt>
    <dgm:pt modelId="{D4FE9F42-F771-D649-ACE6-CB29C68E9FFA}" type="parTrans" cxnId="{BF61EF26-49EA-6349-9A64-D62CA8A10E36}">
      <dgm:prSet/>
      <dgm:spPr/>
      <dgm:t>
        <a:bodyPr/>
        <a:lstStyle/>
        <a:p>
          <a:pPr algn="l"/>
          <a:endParaRPr lang="en-US" sz="1800"/>
        </a:p>
      </dgm:t>
    </dgm:pt>
    <dgm:pt modelId="{7CA513FD-E1D3-6741-8B67-D37C9F3810C0}" type="sibTrans" cxnId="{BF61EF26-49EA-6349-9A64-D62CA8A10E36}">
      <dgm:prSet/>
      <dgm:spPr/>
      <dgm:t>
        <a:bodyPr/>
        <a:lstStyle/>
        <a:p>
          <a:pPr algn="l"/>
          <a:endParaRPr lang="en-US" sz="1800"/>
        </a:p>
      </dgm:t>
    </dgm:pt>
    <dgm:pt modelId="{9A90E65B-71CB-7642-9B62-D309DFA65AE1}">
      <dgm:prSet custT="1"/>
      <dgm:spPr/>
      <dgm:t>
        <a:bodyPr/>
        <a:lstStyle/>
        <a:p>
          <a:pPr algn="l"/>
          <a:r>
            <a:rPr lang="en-US" sz="1000" dirty="0"/>
            <a:t>Expert Interviews</a:t>
          </a:r>
        </a:p>
      </dgm:t>
    </dgm:pt>
    <dgm:pt modelId="{D3873E53-9446-1E4E-9775-836D3A565E6D}" type="parTrans" cxnId="{3B535A5C-AA92-004D-B6D6-D279186514CA}">
      <dgm:prSet/>
      <dgm:spPr/>
      <dgm:t>
        <a:bodyPr/>
        <a:lstStyle/>
        <a:p>
          <a:pPr algn="l"/>
          <a:endParaRPr lang="en-US" sz="1800"/>
        </a:p>
      </dgm:t>
    </dgm:pt>
    <dgm:pt modelId="{DC9F7D9D-7E34-864C-8D4B-A2C503D68DDB}" type="sibTrans" cxnId="{3B535A5C-AA92-004D-B6D6-D279186514CA}">
      <dgm:prSet/>
      <dgm:spPr/>
      <dgm:t>
        <a:bodyPr/>
        <a:lstStyle/>
        <a:p>
          <a:pPr algn="l"/>
          <a:endParaRPr lang="en-US" sz="1800"/>
        </a:p>
      </dgm:t>
    </dgm:pt>
    <dgm:pt modelId="{98B548D6-63F0-CD44-AD6C-AE0F616FAFF6}">
      <dgm:prSet phldrT="[Text]" custT="1"/>
      <dgm:spPr/>
      <dgm:t>
        <a:bodyPr/>
        <a:lstStyle/>
        <a:p>
          <a:pPr algn="l"/>
          <a:r>
            <a:rPr lang="en-US" sz="800" dirty="0"/>
            <a:t>Preliminary Taxonomy</a:t>
          </a:r>
        </a:p>
      </dgm:t>
    </dgm:pt>
    <dgm:pt modelId="{52E22C78-581B-C84A-820E-2D160D5C6E7D}" type="parTrans" cxnId="{FE5F3B59-6143-B647-94BC-5478A104D50B}">
      <dgm:prSet/>
      <dgm:spPr/>
      <dgm:t>
        <a:bodyPr/>
        <a:lstStyle/>
        <a:p>
          <a:pPr algn="l"/>
          <a:endParaRPr lang="en-US" sz="1800"/>
        </a:p>
      </dgm:t>
    </dgm:pt>
    <dgm:pt modelId="{E9B5C4E1-DB13-764E-A78E-43D2A227C10E}" type="sibTrans" cxnId="{FE5F3B59-6143-B647-94BC-5478A104D50B}">
      <dgm:prSet/>
      <dgm:spPr/>
      <dgm:t>
        <a:bodyPr/>
        <a:lstStyle/>
        <a:p>
          <a:pPr algn="l"/>
          <a:endParaRPr lang="en-US" sz="1800"/>
        </a:p>
      </dgm:t>
    </dgm:pt>
    <dgm:pt modelId="{C40E0E46-01FB-9846-BC47-1EE2743B7993}" type="pres">
      <dgm:prSet presAssocID="{BD51ECFB-55B5-1344-A302-B2076EF5124D}" presName="rootnode" presStyleCnt="0">
        <dgm:presLayoutVars>
          <dgm:chMax/>
          <dgm:chPref/>
          <dgm:dir/>
          <dgm:animLvl val="lvl"/>
        </dgm:presLayoutVars>
      </dgm:prSet>
      <dgm:spPr/>
    </dgm:pt>
    <dgm:pt modelId="{18B7885C-783E-584C-AB2B-87C1CFFAB820}" type="pres">
      <dgm:prSet presAssocID="{E06D3120-9EFA-F34D-BF22-9F30E5F54412}" presName="composite" presStyleCnt="0"/>
      <dgm:spPr/>
    </dgm:pt>
    <dgm:pt modelId="{395E34BD-199E-E84D-AA62-29F64B461481}" type="pres">
      <dgm:prSet presAssocID="{E06D3120-9EFA-F34D-BF22-9F30E5F54412}" presName="bentUpArrow1" presStyleLbl="alignImgPlace1" presStyleIdx="0" presStyleCnt="3" custScaleX="56004" custScaleY="71964" custLinFactNeighborX="27538" custLinFactNeighborY="-14431"/>
      <dgm:spPr/>
    </dgm:pt>
    <dgm:pt modelId="{467B9525-73F6-C144-AC9D-BCC5E49B6AC4}" type="pres">
      <dgm:prSet presAssocID="{E06D3120-9EFA-F34D-BF22-9F30E5F54412}" presName="ParentText" presStyleLbl="node1" presStyleIdx="0" presStyleCnt="4">
        <dgm:presLayoutVars>
          <dgm:chMax val="1"/>
          <dgm:chPref val="1"/>
          <dgm:bulletEnabled val="1"/>
        </dgm:presLayoutVars>
      </dgm:prSet>
      <dgm:spPr/>
    </dgm:pt>
    <dgm:pt modelId="{BECEA638-7E4C-4247-AF48-62466CEDCF54}" type="pres">
      <dgm:prSet presAssocID="{E06D3120-9EFA-F34D-BF22-9F30E5F54412}" presName="ChildText" presStyleLbl="revTx" presStyleIdx="0" presStyleCnt="3">
        <dgm:presLayoutVars>
          <dgm:chMax val="0"/>
          <dgm:chPref val="0"/>
          <dgm:bulletEnabled val="1"/>
        </dgm:presLayoutVars>
      </dgm:prSet>
      <dgm:spPr/>
    </dgm:pt>
    <dgm:pt modelId="{7A3CC10E-C195-F941-A486-849918A85277}" type="pres">
      <dgm:prSet presAssocID="{18473FED-06EE-A44A-9A86-312B99C214DD}" presName="sibTrans" presStyleCnt="0"/>
      <dgm:spPr/>
    </dgm:pt>
    <dgm:pt modelId="{74B8CD61-8B3B-7147-B7F6-D9C03597C61F}" type="pres">
      <dgm:prSet presAssocID="{63A68351-6348-A245-ABDB-190FE8231705}" presName="composite" presStyleCnt="0"/>
      <dgm:spPr/>
    </dgm:pt>
    <dgm:pt modelId="{AE662AC6-C7A3-9F40-9FB0-9FD44054C368}" type="pres">
      <dgm:prSet presAssocID="{63A68351-6348-A245-ABDB-190FE8231705}" presName="bentUpArrow1" presStyleLbl="alignImgPlace1" presStyleIdx="1" presStyleCnt="3" custScaleX="56004" custScaleY="71964" custLinFactNeighborX="27538" custLinFactNeighborY="-14431"/>
      <dgm:spPr/>
    </dgm:pt>
    <dgm:pt modelId="{4E58016C-4953-C340-AA1E-BC6FE83C3D3B}" type="pres">
      <dgm:prSet presAssocID="{63A68351-6348-A245-ABDB-190FE8231705}" presName="ParentText" presStyleLbl="node1" presStyleIdx="1" presStyleCnt="4">
        <dgm:presLayoutVars>
          <dgm:chMax val="1"/>
          <dgm:chPref val="1"/>
          <dgm:bulletEnabled val="1"/>
        </dgm:presLayoutVars>
      </dgm:prSet>
      <dgm:spPr/>
    </dgm:pt>
    <dgm:pt modelId="{AAC629AB-EB6F-2642-94D2-6A3A478D5654}" type="pres">
      <dgm:prSet presAssocID="{63A68351-6348-A245-ABDB-190FE8231705}" presName="ChildText" presStyleLbl="revTx" presStyleIdx="1" presStyleCnt="3">
        <dgm:presLayoutVars>
          <dgm:chMax val="0"/>
          <dgm:chPref val="0"/>
          <dgm:bulletEnabled val="1"/>
        </dgm:presLayoutVars>
      </dgm:prSet>
      <dgm:spPr/>
    </dgm:pt>
    <dgm:pt modelId="{BC6CF1B6-FDEE-824A-87B2-A7ADE9CD88FC}" type="pres">
      <dgm:prSet presAssocID="{ED07D22C-62B0-514A-AB7C-043C7D6925B1}" presName="sibTrans" presStyleCnt="0"/>
      <dgm:spPr/>
    </dgm:pt>
    <dgm:pt modelId="{1A5B6920-6A6B-6042-9F6C-5235DC4C432F}" type="pres">
      <dgm:prSet presAssocID="{005B801A-F327-1445-A6BB-71877E616220}" presName="composite" presStyleCnt="0"/>
      <dgm:spPr/>
    </dgm:pt>
    <dgm:pt modelId="{A9661133-96E7-E342-B22A-0086A371BF10}" type="pres">
      <dgm:prSet presAssocID="{005B801A-F327-1445-A6BB-71877E616220}" presName="bentUpArrow1" presStyleLbl="alignImgPlace1" presStyleIdx="2" presStyleCnt="3" custScaleX="56004" custScaleY="71964" custLinFactNeighborX="27538" custLinFactNeighborY="-14431"/>
      <dgm:spPr/>
    </dgm:pt>
    <dgm:pt modelId="{CB169598-25D7-8146-812F-E497BE5A8605}" type="pres">
      <dgm:prSet presAssocID="{005B801A-F327-1445-A6BB-71877E616220}" presName="ParentText" presStyleLbl="node1" presStyleIdx="2" presStyleCnt="4">
        <dgm:presLayoutVars>
          <dgm:chMax val="1"/>
          <dgm:chPref val="1"/>
          <dgm:bulletEnabled val="1"/>
        </dgm:presLayoutVars>
      </dgm:prSet>
      <dgm:spPr/>
    </dgm:pt>
    <dgm:pt modelId="{2C1777CB-B336-AF4D-AD89-E19A320F6A9B}" type="pres">
      <dgm:prSet presAssocID="{005B801A-F327-1445-A6BB-71877E616220}" presName="ChildText" presStyleLbl="revTx" presStyleIdx="2" presStyleCnt="3">
        <dgm:presLayoutVars>
          <dgm:chMax val="0"/>
          <dgm:chPref val="0"/>
          <dgm:bulletEnabled val="1"/>
        </dgm:presLayoutVars>
      </dgm:prSet>
      <dgm:spPr/>
    </dgm:pt>
    <dgm:pt modelId="{9036DAF6-4B17-5243-9F92-756B5EB9F442}" type="pres">
      <dgm:prSet presAssocID="{7CA513FD-E1D3-6741-8B67-D37C9F3810C0}" presName="sibTrans" presStyleCnt="0"/>
      <dgm:spPr/>
    </dgm:pt>
    <dgm:pt modelId="{43E3F454-6086-964F-96A8-6022E774FA8D}" type="pres">
      <dgm:prSet presAssocID="{9A90E65B-71CB-7642-9B62-D309DFA65AE1}" presName="composite" presStyleCnt="0"/>
      <dgm:spPr/>
    </dgm:pt>
    <dgm:pt modelId="{21AA4812-94F1-2848-8CD5-0BBBAB53687A}" type="pres">
      <dgm:prSet presAssocID="{9A90E65B-71CB-7642-9B62-D309DFA65AE1}" presName="ParentText" presStyleLbl="node1" presStyleIdx="3" presStyleCnt="4">
        <dgm:presLayoutVars>
          <dgm:chMax val="1"/>
          <dgm:chPref val="1"/>
          <dgm:bulletEnabled val="1"/>
        </dgm:presLayoutVars>
      </dgm:prSet>
      <dgm:spPr/>
    </dgm:pt>
  </dgm:ptLst>
  <dgm:cxnLst>
    <dgm:cxn modelId="{91EF5E1A-1551-9A4B-82A5-F3EEBDF3330C}" srcId="{E06D3120-9EFA-F34D-BF22-9F30E5F54412}" destId="{01983B32-0BC7-A844-BF94-004355B8FEE4}" srcOrd="0" destOrd="0" parTransId="{687540B9-5E97-4C4D-9772-BD226DABA21A}" sibTransId="{794829F3-E81F-7343-855B-2DA564380726}"/>
    <dgm:cxn modelId="{D10FAB23-F84E-0B4A-AE7B-46F698C4B73D}" type="presOf" srcId="{E06D3120-9EFA-F34D-BF22-9F30E5F54412}" destId="{467B9525-73F6-C144-AC9D-BCC5E49B6AC4}" srcOrd="0" destOrd="0" presId="urn:microsoft.com/office/officeart/2005/8/layout/StepDownProcess"/>
    <dgm:cxn modelId="{BF61EF26-49EA-6349-9A64-D62CA8A10E36}" srcId="{BD51ECFB-55B5-1344-A302-B2076EF5124D}" destId="{005B801A-F327-1445-A6BB-71877E616220}" srcOrd="2" destOrd="0" parTransId="{D4FE9F42-F771-D649-ACE6-CB29C68E9FFA}" sibTransId="{7CA513FD-E1D3-6741-8B67-D37C9F3810C0}"/>
    <dgm:cxn modelId="{5468C828-87D6-B949-AE66-4C3E0C03020D}" type="presOf" srcId="{63A68351-6348-A245-ABDB-190FE8231705}" destId="{4E58016C-4953-C340-AA1E-BC6FE83C3D3B}" srcOrd="0" destOrd="0" presId="urn:microsoft.com/office/officeart/2005/8/layout/StepDownProcess"/>
    <dgm:cxn modelId="{70E3562C-E77F-1E4C-936F-DEE254047320}" type="presOf" srcId="{005B801A-F327-1445-A6BB-71877E616220}" destId="{CB169598-25D7-8146-812F-E497BE5A8605}" srcOrd="0" destOrd="0" presId="urn:microsoft.com/office/officeart/2005/8/layout/StepDownProcess"/>
    <dgm:cxn modelId="{2596884F-A5CF-984A-85C8-561BC4A3D9F6}" type="presOf" srcId="{BD51ECFB-55B5-1344-A302-B2076EF5124D}" destId="{C40E0E46-01FB-9846-BC47-1EE2743B7993}" srcOrd="0" destOrd="0" presId="urn:microsoft.com/office/officeart/2005/8/layout/StepDownProcess"/>
    <dgm:cxn modelId="{FE5F3B59-6143-B647-94BC-5478A104D50B}" srcId="{63A68351-6348-A245-ABDB-190FE8231705}" destId="{98B548D6-63F0-CD44-AD6C-AE0F616FAFF6}" srcOrd="1" destOrd="0" parTransId="{52E22C78-581B-C84A-820E-2D160D5C6E7D}" sibTransId="{E9B5C4E1-DB13-764E-A78E-43D2A227C10E}"/>
    <dgm:cxn modelId="{3B535A5C-AA92-004D-B6D6-D279186514CA}" srcId="{BD51ECFB-55B5-1344-A302-B2076EF5124D}" destId="{9A90E65B-71CB-7642-9B62-D309DFA65AE1}" srcOrd="3" destOrd="0" parTransId="{D3873E53-9446-1E4E-9775-836D3A565E6D}" sibTransId="{DC9F7D9D-7E34-864C-8D4B-A2C503D68DDB}"/>
    <dgm:cxn modelId="{AC847765-02C6-624D-B3D5-AAE284C16619}" type="presOf" srcId="{9A90E65B-71CB-7642-9B62-D309DFA65AE1}" destId="{21AA4812-94F1-2848-8CD5-0BBBAB53687A}" srcOrd="0" destOrd="0" presId="urn:microsoft.com/office/officeart/2005/8/layout/StepDownProcess"/>
    <dgm:cxn modelId="{983CA76B-C596-F042-9A82-E64C563A3538}" srcId="{63A68351-6348-A245-ABDB-190FE8231705}" destId="{B177F3B8-94CC-D64B-A4C4-31C1FD7B2F58}" srcOrd="0" destOrd="0" parTransId="{3A963F97-70EE-2642-8114-7FC7FD301420}" sibTransId="{6A754A06-A759-1A4A-91B4-948A670E3A73}"/>
    <dgm:cxn modelId="{30646899-5AC0-1745-A448-ADD9E5833EC0}" type="presOf" srcId="{B177F3B8-94CC-D64B-A4C4-31C1FD7B2F58}" destId="{AAC629AB-EB6F-2642-94D2-6A3A478D5654}" srcOrd="0" destOrd="0" presId="urn:microsoft.com/office/officeart/2005/8/layout/StepDownProcess"/>
    <dgm:cxn modelId="{17BC45A4-32EB-7C48-8869-C6EEA8D41906}" type="presOf" srcId="{98B548D6-63F0-CD44-AD6C-AE0F616FAFF6}" destId="{AAC629AB-EB6F-2642-94D2-6A3A478D5654}" srcOrd="0" destOrd="1" presId="urn:microsoft.com/office/officeart/2005/8/layout/StepDownProcess"/>
    <dgm:cxn modelId="{5E886AAD-59C6-1741-9CBE-8728662C7AEB}" type="presOf" srcId="{01983B32-0BC7-A844-BF94-004355B8FEE4}" destId="{BECEA638-7E4C-4247-AF48-62466CEDCF54}" srcOrd="0" destOrd="0" presId="urn:microsoft.com/office/officeart/2005/8/layout/StepDownProcess"/>
    <dgm:cxn modelId="{1D01DBBD-1401-E44F-911E-BEB16D6431C1}" srcId="{BD51ECFB-55B5-1344-A302-B2076EF5124D}" destId="{E06D3120-9EFA-F34D-BF22-9F30E5F54412}" srcOrd="0" destOrd="0" parTransId="{2D4983D7-7864-2B40-9D5F-AF6EF083FD36}" sibTransId="{18473FED-06EE-A44A-9A86-312B99C214DD}"/>
    <dgm:cxn modelId="{6C0BEFCD-3656-F14C-8CAB-040BDA485164}" srcId="{BD51ECFB-55B5-1344-A302-B2076EF5124D}" destId="{63A68351-6348-A245-ABDB-190FE8231705}" srcOrd="1" destOrd="0" parTransId="{BD5C626F-E5DB-9C40-8365-DDDF99CEC75F}" sibTransId="{ED07D22C-62B0-514A-AB7C-043C7D6925B1}"/>
    <dgm:cxn modelId="{C5D85F2D-C107-2C42-9AB6-D2D337231F70}" type="presParOf" srcId="{C40E0E46-01FB-9846-BC47-1EE2743B7993}" destId="{18B7885C-783E-584C-AB2B-87C1CFFAB820}" srcOrd="0" destOrd="0" presId="urn:microsoft.com/office/officeart/2005/8/layout/StepDownProcess"/>
    <dgm:cxn modelId="{C8FADDBE-92BD-E04B-951D-8942072CE789}" type="presParOf" srcId="{18B7885C-783E-584C-AB2B-87C1CFFAB820}" destId="{395E34BD-199E-E84D-AA62-29F64B461481}" srcOrd="0" destOrd="0" presId="urn:microsoft.com/office/officeart/2005/8/layout/StepDownProcess"/>
    <dgm:cxn modelId="{0A370FD5-46B8-B844-8812-BCE757ABAC84}" type="presParOf" srcId="{18B7885C-783E-584C-AB2B-87C1CFFAB820}" destId="{467B9525-73F6-C144-AC9D-BCC5E49B6AC4}" srcOrd="1" destOrd="0" presId="urn:microsoft.com/office/officeart/2005/8/layout/StepDownProcess"/>
    <dgm:cxn modelId="{30F37DD6-61B3-6340-A63F-35A932F82E7E}" type="presParOf" srcId="{18B7885C-783E-584C-AB2B-87C1CFFAB820}" destId="{BECEA638-7E4C-4247-AF48-62466CEDCF54}" srcOrd="2" destOrd="0" presId="urn:microsoft.com/office/officeart/2005/8/layout/StepDownProcess"/>
    <dgm:cxn modelId="{FC6602FA-FDCC-284E-833E-B87C3E734904}" type="presParOf" srcId="{C40E0E46-01FB-9846-BC47-1EE2743B7993}" destId="{7A3CC10E-C195-F941-A486-849918A85277}" srcOrd="1" destOrd="0" presId="urn:microsoft.com/office/officeart/2005/8/layout/StepDownProcess"/>
    <dgm:cxn modelId="{3D0EFE85-354C-594C-A42A-C39E95B67421}" type="presParOf" srcId="{C40E0E46-01FB-9846-BC47-1EE2743B7993}" destId="{74B8CD61-8B3B-7147-B7F6-D9C03597C61F}" srcOrd="2" destOrd="0" presId="urn:microsoft.com/office/officeart/2005/8/layout/StepDownProcess"/>
    <dgm:cxn modelId="{7A1081FB-0BB1-984C-BC13-3FBA3A73B1A0}" type="presParOf" srcId="{74B8CD61-8B3B-7147-B7F6-D9C03597C61F}" destId="{AE662AC6-C7A3-9F40-9FB0-9FD44054C368}" srcOrd="0" destOrd="0" presId="urn:microsoft.com/office/officeart/2005/8/layout/StepDownProcess"/>
    <dgm:cxn modelId="{9408D10F-07A2-7943-9F1C-F33C5E76A23B}" type="presParOf" srcId="{74B8CD61-8B3B-7147-B7F6-D9C03597C61F}" destId="{4E58016C-4953-C340-AA1E-BC6FE83C3D3B}" srcOrd="1" destOrd="0" presId="urn:microsoft.com/office/officeart/2005/8/layout/StepDownProcess"/>
    <dgm:cxn modelId="{B3B5CD06-CECA-7F4F-820A-EF292A95EAC9}" type="presParOf" srcId="{74B8CD61-8B3B-7147-B7F6-D9C03597C61F}" destId="{AAC629AB-EB6F-2642-94D2-6A3A478D5654}" srcOrd="2" destOrd="0" presId="urn:microsoft.com/office/officeart/2005/8/layout/StepDownProcess"/>
    <dgm:cxn modelId="{81FF8B67-4163-8C4A-A840-77A07D1327AC}" type="presParOf" srcId="{C40E0E46-01FB-9846-BC47-1EE2743B7993}" destId="{BC6CF1B6-FDEE-824A-87B2-A7ADE9CD88FC}" srcOrd="3" destOrd="0" presId="urn:microsoft.com/office/officeart/2005/8/layout/StepDownProcess"/>
    <dgm:cxn modelId="{9DAA49EB-930D-964A-9ED2-5E2EB70B1F5B}" type="presParOf" srcId="{C40E0E46-01FB-9846-BC47-1EE2743B7993}" destId="{1A5B6920-6A6B-6042-9F6C-5235DC4C432F}" srcOrd="4" destOrd="0" presId="urn:microsoft.com/office/officeart/2005/8/layout/StepDownProcess"/>
    <dgm:cxn modelId="{6765ADF1-EAA3-F847-8068-8B8BEF9E6C29}" type="presParOf" srcId="{1A5B6920-6A6B-6042-9F6C-5235DC4C432F}" destId="{A9661133-96E7-E342-B22A-0086A371BF10}" srcOrd="0" destOrd="0" presId="urn:microsoft.com/office/officeart/2005/8/layout/StepDownProcess"/>
    <dgm:cxn modelId="{3F9ADAC8-2DFF-254A-9AE4-30ABEBD8F597}" type="presParOf" srcId="{1A5B6920-6A6B-6042-9F6C-5235DC4C432F}" destId="{CB169598-25D7-8146-812F-E497BE5A8605}" srcOrd="1" destOrd="0" presId="urn:microsoft.com/office/officeart/2005/8/layout/StepDownProcess"/>
    <dgm:cxn modelId="{2209843D-ED56-7742-A6B1-C7ABB047D079}" type="presParOf" srcId="{1A5B6920-6A6B-6042-9F6C-5235DC4C432F}" destId="{2C1777CB-B336-AF4D-AD89-E19A320F6A9B}" srcOrd="2" destOrd="0" presId="urn:microsoft.com/office/officeart/2005/8/layout/StepDownProcess"/>
    <dgm:cxn modelId="{1FA6885F-5A88-E041-8126-0387948E1008}" type="presParOf" srcId="{C40E0E46-01FB-9846-BC47-1EE2743B7993}" destId="{9036DAF6-4B17-5243-9F92-756B5EB9F442}" srcOrd="5" destOrd="0" presId="urn:microsoft.com/office/officeart/2005/8/layout/StepDownProcess"/>
    <dgm:cxn modelId="{275F8DFB-EB3A-3442-8CE2-E595FF3E8EB5}" type="presParOf" srcId="{C40E0E46-01FB-9846-BC47-1EE2743B7993}" destId="{43E3F454-6086-964F-96A8-6022E774FA8D}" srcOrd="6" destOrd="0" presId="urn:microsoft.com/office/officeart/2005/8/layout/StepDownProcess"/>
    <dgm:cxn modelId="{C18DD51B-32EB-2241-A52B-78A39F92603A}" type="presParOf" srcId="{43E3F454-6086-964F-96A8-6022E774FA8D}" destId="{21AA4812-94F1-2848-8CD5-0BBBAB53687A}" srcOrd="0" destOrd="0" presId="urn:microsoft.com/office/officeart/2005/8/layout/StepDownProcess"/>
  </dgm:cxnLst>
  <dgm:bg/>
  <dgm:whole>
    <a:ln w="6350">
      <a:solidFill>
        <a:schemeClr val="tx1"/>
      </a:solidFill>
    </a:ln>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95E34BD-199E-E84D-AA62-29F64B461481}">
      <dsp:nvSpPr>
        <dsp:cNvPr id="0" name=""/>
        <dsp:cNvSpPr/>
      </dsp:nvSpPr>
      <dsp:spPr>
        <a:xfrm rot="5400000">
          <a:off x="742325" y="671881"/>
          <a:ext cx="388284" cy="344012"/>
        </a:xfrm>
        <a:prstGeom prst="bentUpArrow">
          <a:avLst>
            <a:gd name="adj1" fmla="val 32840"/>
            <a:gd name="adj2" fmla="val 25000"/>
            <a:gd name="adj3" fmla="val 35780"/>
          </a:avLst>
        </a:prstGeom>
        <a:solidFill>
          <a:schemeClr val="accent3">
            <a:tint val="40000"/>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67B9525-73F6-C144-AC9D-BCC5E49B6AC4}">
      <dsp:nvSpPr>
        <dsp:cNvPr id="0" name=""/>
        <dsp:cNvSpPr/>
      </dsp:nvSpPr>
      <dsp:spPr>
        <a:xfrm>
          <a:off x="354585" y="16512"/>
          <a:ext cx="908292" cy="635774"/>
        </a:xfrm>
        <a:prstGeom prst="roundRect">
          <a:avLst>
            <a:gd name="adj" fmla="val 1667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en-US" sz="1000" kern="1200" dirty="0"/>
            <a:t>ICAD 2021 Workshop</a:t>
          </a:r>
        </a:p>
      </dsp:txBody>
      <dsp:txXfrm>
        <a:off x="385627" y="47554"/>
        <a:ext cx="846208" cy="573690"/>
      </dsp:txXfrm>
    </dsp:sp>
    <dsp:sp modelId="{BECEA638-7E4C-4247-AF48-62466CEDCF54}">
      <dsp:nvSpPr>
        <dsp:cNvPr id="0" name=""/>
        <dsp:cNvSpPr/>
      </dsp:nvSpPr>
      <dsp:spPr>
        <a:xfrm>
          <a:off x="1262877" y="77147"/>
          <a:ext cx="660605" cy="51386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30480" rIns="30480" bIns="30480" numCol="1" spcCol="1270" anchor="ctr" anchorCtr="0">
          <a:noAutofit/>
        </a:bodyPr>
        <a:lstStyle/>
        <a:p>
          <a:pPr marL="57150" lvl="1" indent="-57150" algn="l" defTabSz="355600">
            <a:lnSpc>
              <a:spcPct val="90000"/>
            </a:lnSpc>
            <a:spcBef>
              <a:spcPct val="0"/>
            </a:spcBef>
            <a:spcAft>
              <a:spcPct val="15000"/>
            </a:spcAft>
            <a:buChar char="•"/>
          </a:pPr>
          <a:r>
            <a:rPr lang="en-US" sz="800" kern="1200" dirty="0"/>
            <a:t>General themes</a:t>
          </a:r>
        </a:p>
      </dsp:txBody>
      <dsp:txXfrm>
        <a:off x="1262877" y="77147"/>
        <a:ext cx="660605" cy="513861"/>
      </dsp:txXfrm>
    </dsp:sp>
    <dsp:sp modelId="{AE662AC6-C7A3-9F40-9FB0-9FD44054C368}">
      <dsp:nvSpPr>
        <dsp:cNvPr id="0" name=""/>
        <dsp:cNvSpPr/>
      </dsp:nvSpPr>
      <dsp:spPr>
        <a:xfrm rot="5400000">
          <a:off x="1495396" y="1310431"/>
          <a:ext cx="388284" cy="344012"/>
        </a:xfrm>
        <a:prstGeom prst="bentUpArrow">
          <a:avLst>
            <a:gd name="adj1" fmla="val 32840"/>
            <a:gd name="adj2" fmla="val 25000"/>
            <a:gd name="adj3" fmla="val 35780"/>
          </a:avLst>
        </a:prstGeom>
        <a:solidFill>
          <a:schemeClr val="accent3">
            <a:tint val="40000"/>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E58016C-4953-C340-AA1E-BC6FE83C3D3B}">
      <dsp:nvSpPr>
        <dsp:cNvPr id="0" name=""/>
        <dsp:cNvSpPr/>
      </dsp:nvSpPr>
      <dsp:spPr>
        <a:xfrm>
          <a:off x="1107656" y="655062"/>
          <a:ext cx="908292" cy="635774"/>
        </a:xfrm>
        <a:prstGeom prst="roundRect">
          <a:avLst>
            <a:gd name="adj" fmla="val 1667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en-US" sz="1000" kern="1200" dirty="0"/>
            <a:t>Preliminary Literature Review</a:t>
          </a:r>
        </a:p>
      </dsp:txBody>
      <dsp:txXfrm>
        <a:off x="1138698" y="686104"/>
        <a:ext cx="846208" cy="573690"/>
      </dsp:txXfrm>
    </dsp:sp>
    <dsp:sp modelId="{AAC629AB-EB6F-2642-94D2-6A3A478D5654}">
      <dsp:nvSpPr>
        <dsp:cNvPr id="0" name=""/>
        <dsp:cNvSpPr/>
      </dsp:nvSpPr>
      <dsp:spPr>
        <a:xfrm>
          <a:off x="2015948" y="715698"/>
          <a:ext cx="660605" cy="51386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30480" rIns="30480" bIns="30480" numCol="1" spcCol="1270" anchor="ctr" anchorCtr="0">
          <a:noAutofit/>
        </a:bodyPr>
        <a:lstStyle/>
        <a:p>
          <a:pPr marL="57150" lvl="1" indent="-57150" algn="l" defTabSz="355600">
            <a:lnSpc>
              <a:spcPct val="90000"/>
            </a:lnSpc>
            <a:spcBef>
              <a:spcPct val="0"/>
            </a:spcBef>
            <a:spcAft>
              <a:spcPct val="15000"/>
            </a:spcAft>
            <a:buChar char="•"/>
          </a:pPr>
          <a:r>
            <a:rPr lang="en-US" sz="800" kern="1200" dirty="0"/>
            <a:t>Appendix B</a:t>
          </a:r>
        </a:p>
        <a:p>
          <a:pPr marL="57150" lvl="1" indent="-57150" algn="l" defTabSz="355600">
            <a:lnSpc>
              <a:spcPct val="90000"/>
            </a:lnSpc>
            <a:spcBef>
              <a:spcPct val="0"/>
            </a:spcBef>
            <a:spcAft>
              <a:spcPct val="15000"/>
            </a:spcAft>
            <a:buChar char="•"/>
          </a:pPr>
          <a:r>
            <a:rPr lang="en-US" sz="800" kern="1200" dirty="0"/>
            <a:t>Preliminary Taxonomy</a:t>
          </a:r>
        </a:p>
      </dsp:txBody>
      <dsp:txXfrm>
        <a:off x="2015948" y="715698"/>
        <a:ext cx="660605" cy="513861"/>
      </dsp:txXfrm>
    </dsp:sp>
    <dsp:sp modelId="{A9661133-96E7-E342-B22A-0086A371BF10}">
      <dsp:nvSpPr>
        <dsp:cNvPr id="0" name=""/>
        <dsp:cNvSpPr/>
      </dsp:nvSpPr>
      <dsp:spPr>
        <a:xfrm rot="5400000">
          <a:off x="2248466" y="1948982"/>
          <a:ext cx="388284" cy="344012"/>
        </a:xfrm>
        <a:prstGeom prst="bentUpArrow">
          <a:avLst>
            <a:gd name="adj1" fmla="val 32840"/>
            <a:gd name="adj2" fmla="val 25000"/>
            <a:gd name="adj3" fmla="val 35780"/>
          </a:avLst>
        </a:prstGeom>
        <a:solidFill>
          <a:schemeClr val="accent3">
            <a:tint val="40000"/>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B169598-25D7-8146-812F-E497BE5A8605}">
      <dsp:nvSpPr>
        <dsp:cNvPr id="0" name=""/>
        <dsp:cNvSpPr/>
      </dsp:nvSpPr>
      <dsp:spPr>
        <a:xfrm>
          <a:off x="1860726" y="1293612"/>
          <a:ext cx="908292" cy="635774"/>
        </a:xfrm>
        <a:prstGeom prst="roundRect">
          <a:avLst>
            <a:gd name="adj" fmla="val 1667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en-US" sz="1000" kern="1200" dirty="0"/>
            <a:t>Focus Group with non-experts</a:t>
          </a:r>
        </a:p>
      </dsp:txBody>
      <dsp:txXfrm>
        <a:off x="1891768" y="1324654"/>
        <a:ext cx="846208" cy="573690"/>
      </dsp:txXfrm>
    </dsp:sp>
    <dsp:sp modelId="{2C1777CB-B336-AF4D-AD89-E19A320F6A9B}">
      <dsp:nvSpPr>
        <dsp:cNvPr id="0" name=""/>
        <dsp:cNvSpPr/>
      </dsp:nvSpPr>
      <dsp:spPr>
        <a:xfrm>
          <a:off x="2769018" y="1354248"/>
          <a:ext cx="660605" cy="513861"/>
        </a:xfrm>
        <a:prstGeom prst="rect">
          <a:avLst/>
        </a:prstGeom>
        <a:noFill/>
        <a:ln>
          <a:noFill/>
        </a:ln>
        <a:effectLst/>
      </dsp:spPr>
      <dsp:style>
        <a:lnRef idx="0">
          <a:scrgbClr r="0" g="0" b="0"/>
        </a:lnRef>
        <a:fillRef idx="0">
          <a:scrgbClr r="0" g="0" b="0"/>
        </a:fillRef>
        <a:effectRef idx="0">
          <a:scrgbClr r="0" g="0" b="0"/>
        </a:effectRef>
        <a:fontRef idx="minor"/>
      </dsp:style>
    </dsp:sp>
    <dsp:sp modelId="{21AA4812-94F1-2848-8CD5-0BBBAB53687A}">
      <dsp:nvSpPr>
        <dsp:cNvPr id="0" name=""/>
        <dsp:cNvSpPr/>
      </dsp:nvSpPr>
      <dsp:spPr>
        <a:xfrm>
          <a:off x="2613797" y="1932163"/>
          <a:ext cx="908292" cy="635774"/>
        </a:xfrm>
        <a:prstGeom prst="roundRect">
          <a:avLst>
            <a:gd name="adj" fmla="val 1667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en-US" sz="1000" kern="1200" dirty="0"/>
            <a:t>Expert Interviews</a:t>
          </a:r>
        </a:p>
      </dsp:txBody>
      <dsp:txXfrm>
        <a:off x="2644839" y="1963205"/>
        <a:ext cx="846208" cy="573690"/>
      </dsp:txXfrm>
    </dsp:sp>
  </dsp:spTree>
</dsp:drawing>
</file>

<file path=word/diagrams/layout1.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55359D-FC82-5046-BA93-E3398BC793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53</Pages>
  <Words>40090</Words>
  <Characters>228519</Characters>
  <Application>Microsoft Office Word</Application>
  <DocSecurity>0</DocSecurity>
  <Lines>1904</Lines>
  <Paragraphs>536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Abhraneil Dam</dc:creator>
  <cp:keywords/>
  <dc:description/>
  <cp:lastModifiedBy>Jeon, Myounghoon</cp:lastModifiedBy>
  <cp:revision>2</cp:revision>
  <cp:lastPrinted>2023-07-07T14:58:00Z</cp:lastPrinted>
  <dcterms:created xsi:type="dcterms:W3CDTF">2023-10-08T21:41:00Z</dcterms:created>
  <dcterms:modified xsi:type="dcterms:W3CDTF">2023-10-08T21:41:00Z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zotero-version="6.0.27"&gt;&lt;session id="Nw08Gd2L"/&gt;&lt;style id="http://www.zotero.org/styles/apa" locale="en-US" hasBibliography="1" bibliographyStyleHasBeenSet="1"/&gt;&lt;prefs&gt;&lt;pref name="fieldType" value="Field"/&gt;&lt;/prefs&gt;&lt;/data&gt;</vt:lpwstr>
  </property>
</Properties>
</file>