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EF3F94" w14:textId="4AA73DBF" w:rsidR="003F38F4" w:rsidRPr="00C7747A" w:rsidRDefault="00C04C1D" w:rsidP="004C0A1E">
      <w:pPr>
        <w:spacing w:line="480" w:lineRule="auto"/>
        <w:rPr>
          <w:b/>
          <w:bCs/>
          <w:i/>
          <w:iCs/>
          <w:sz w:val="28"/>
          <w:szCs w:val="28"/>
        </w:rPr>
      </w:pPr>
      <w:bookmarkStart w:id="0" w:name="_GoBack"/>
      <w:bookmarkEnd w:id="0"/>
      <w:r w:rsidRPr="00C7747A">
        <w:rPr>
          <w:b/>
          <w:bCs/>
          <w:i/>
          <w:iCs/>
          <w:sz w:val="28"/>
          <w:szCs w:val="28"/>
        </w:rPr>
        <w:t>Audio Augmented Reality</w:t>
      </w:r>
      <w:r w:rsidR="006604D9">
        <w:rPr>
          <w:b/>
          <w:bCs/>
          <w:i/>
          <w:iCs/>
          <w:sz w:val="28"/>
          <w:szCs w:val="28"/>
        </w:rPr>
        <w:t xml:space="preserve"> Using Sonification</w:t>
      </w:r>
      <w:r w:rsidRPr="00C7747A">
        <w:rPr>
          <w:b/>
          <w:bCs/>
          <w:i/>
          <w:iCs/>
          <w:sz w:val="28"/>
          <w:szCs w:val="28"/>
        </w:rPr>
        <w:t xml:space="preserve"> to Enhance Visual Art Experiences: Lessons Learned</w:t>
      </w:r>
    </w:p>
    <w:p w14:paraId="3A471A86" w14:textId="77777777" w:rsidR="00C04C1D" w:rsidRPr="00C7747A" w:rsidRDefault="00C04C1D" w:rsidP="004C0A1E">
      <w:pPr>
        <w:spacing w:line="480" w:lineRule="auto"/>
        <w:rPr>
          <w:b/>
          <w:bCs/>
          <w:i/>
          <w:iCs/>
          <w:sz w:val="28"/>
          <w:szCs w:val="28"/>
        </w:rPr>
      </w:pPr>
    </w:p>
    <w:p w14:paraId="7D14FB25" w14:textId="42440A1A" w:rsidR="00C04C1D" w:rsidRPr="00C7747A" w:rsidRDefault="00C04C1D" w:rsidP="004C0A1E">
      <w:pPr>
        <w:spacing w:line="480" w:lineRule="auto"/>
      </w:pPr>
      <w:r w:rsidRPr="00C7747A">
        <w:t>Abhraneil Dam, Virginia Tech, USA</w:t>
      </w:r>
    </w:p>
    <w:p w14:paraId="158D52D2" w14:textId="77777777" w:rsidR="00C04C1D" w:rsidRPr="00C7747A" w:rsidRDefault="00C04C1D" w:rsidP="004C0A1E">
      <w:pPr>
        <w:spacing w:line="480" w:lineRule="auto"/>
      </w:pPr>
      <w:r w:rsidRPr="00C7747A">
        <w:t>YeaJi Lee, Virginia Tech, USA</w:t>
      </w:r>
    </w:p>
    <w:p w14:paraId="75AE74E7" w14:textId="77777777" w:rsidR="00C04C1D" w:rsidRPr="00C7747A" w:rsidRDefault="00C04C1D" w:rsidP="004C0A1E">
      <w:pPr>
        <w:spacing w:line="480" w:lineRule="auto"/>
      </w:pPr>
      <w:r w:rsidRPr="00C7747A">
        <w:t>Arsh Siddiqui, Virginia Tech, USA</w:t>
      </w:r>
    </w:p>
    <w:p w14:paraId="0674258F" w14:textId="3E48C3AF" w:rsidR="00C04C1D" w:rsidRPr="00C7747A" w:rsidRDefault="00C04C1D" w:rsidP="004C0A1E">
      <w:pPr>
        <w:spacing w:line="480" w:lineRule="auto"/>
      </w:pPr>
      <w:r w:rsidRPr="00C7747A">
        <w:t>Wallace Santos Lages, Northeastern University, USA</w:t>
      </w:r>
    </w:p>
    <w:p w14:paraId="34BB244F" w14:textId="4CD37774" w:rsidR="00C04C1D" w:rsidRPr="00C7747A" w:rsidRDefault="00C04C1D" w:rsidP="004C0A1E">
      <w:pPr>
        <w:spacing w:line="480" w:lineRule="auto"/>
        <w:rPr>
          <w:sz w:val="28"/>
          <w:szCs w:val="28"/>
        </w:rPr>
      </w:pPr>
      <w:r w:rsidRPr="00C7747A">
        <w:t>Myounghoon Jeon, Virginia Tech, USA</w:t>
      </w:r>
    </w:p>
    <w:p w14:paraId="5E53178B" w14:textId="77777777" w:rsidR="00C04C1D" w:rsidRPr="00C7747A" w:rsidRDefault="00C04C1D" w:rsidP="004C0A1E">
      <w:pPr>
        <w:spacing w:line="480" w:lineRule="auto"/>
        <w:rPr>
          <w:sz w:val="28"/>
          <w:szCs w:val="28"/>
        </w:rPr>
      </w:pPr>
    </w:p>
    <w:p w14:paraId="53564552" w14:textId="37EC67AB" w:rsidR="00C04C1D" w:rsidRPr="00C7747A" w:rsidRDefault="00674826" w:rsidP="004C0A1E">
      <w:pPr>
        <w:spacing w:line="480" w:lineRule="auto"/>
        <w:jc w:val="both"/>
      </w:pPr>
      <w:r>
        <w:t>Augmenting visual art in art galleries can be a</w:t>
      </w:r>
      <w:r w:rsidR="00B553B5">
        <w:t>n effective</w:t>
      </w:r>
      <w:r>
        <w:t xml:space="preserve"> </w:t>
      </w:r>
      <w:r w:rsidR="00195117" w:rsidRPr="00C7747A">
        <w:t>A</w:t>
      </w:r>
      <w:r w:rsidR="00C04C1D" w:rsidRPr="00C7747A">
        <w:t xml:space="preserve">udio </w:t>
      </w:r>
      <w:r w:rsidR="00195117" w:rsidRPr="00C7747A">
        <w:t>A</w:t>
      </w:r>
      <w:r w:rsidR="00C04C1D" w:rsidRPr="00C7747A">
        <w:t xml:space="preserve">ugmented </w:t>
      </w:r>
      <w:r w:rsidR="00195117" w:rsidRPr="00C7747A">
        <w:t>R</w:t>
      </w:r>
      <w:r w:rsidR="00C04C1D" w:rsidRPr="00C7747A">
        <w:t>eality (AAR)</w:t>
      </w:r>
      <w:r w:rsidR="00195117" w:rsidRPr="00C7747A">
        <w:t xml:space="preserve"> </w:t>
      </w:r>
      <w:r w:rsidR="009C3BAE">
        <w:t xml:space="preserve">application </w:t>
      </w:r>
      <w:r>
        <w:t>for</w:t>
      </w:r>
      <w:r w:rsidR="009C3BAE">
        <w:t xml:space="preserve"> indoor exploration</w:t>
      </w:r>
      <w:r w:rsidR="00C04C1D" w:rsidRPr="00C7747A">
        <w:t xml:space="preserve">. In the current study, eight paintings from four genres were augmented with audio </w:t>
      </w:r>
      <w:r w:rsidR="00D307E3">
        <w:t xml:space="preserve">through </w:t>
      </w:r>
      <w:r w:rsidR="00B553B5">
        <w:t xml:space="preserve">their </w:t>
      </w:r>
      <w:r w:rsidR="00D307E3">
        <w:t>sonification.</w:t>
      </w:r>
      <w:r w:rsidR="00B553B5">
        <w:t xml:space="preserve"> Basic</w:t>
      </w:r>
      <w:r w:rsidR="00D307E3">
        <w:t xml:space="preserve"> </w:t>
      </w:r>
      <w:r w:rsidR="00F03B02" w:rsidRPr="00C7747A">
        <w:t>A</w:t>
      </w:r>
      <w:r w:rsidR="00C04C1D" w:rsidRPr="00C7747A">
        <w:t>udio</w:t>
      </w:r>
      <w:r w:rsidR="00F03B02" w:rsidRPr="00C7747A">
        <w:t xml:space="preserve"> was </w:t>
      </w:r>
      <w:r w:rsidR="00C04C1D" w:rsidRPr="00C7747A">
        <w:t xml:space="preserve">generated </w:t>
      </w:r>
      <w:r w:rsidR="00AD6B34" w:rsidRPr="00C7747A">
        <w:t>using</w:t>
      </w:r>
      <w:r w:rsidR="00C04C1D" w:rsidRPr="00C7747A">
        <w:t xml:space="preserve"> a</w:t>
      </w:r>
      <w:r w:rsidR="00B553B5">
        <w:t xml:space="preserve"> sonification</w:t>
      </w:r>
      <w:r w:rsidR="00C04C1D" w:rsidRPr="00C7747A">
        <w:t xml:space="preserve"> algorithm by identifying the major colors of the painting</w:t>
      </w:r>
      <w:r w:rsidR="00AD6B34" w:rsidRPr="00C7747A">
        <w:t>s</w:t>
      </w:r>
      <w:r w:rsidR="00C04C1D" w:rsidRPr="00C7747A">
        <w:t xml:space="preserve">, and </w:t>
      </w:r>
      <w:r w:rsidR="00F03B02" w:rsidRPr="00C7747A">
        <w:t>E</w:t>
      </w:r>
      <w:r w:rsidR="00C04C1D" w:rsidRPr="00C7747A">
        <w:t xml:space="preserve">nhanced </w:t>
      </w:r>
      <w:r w:rsidR="00F03B02" w:rsidRPr="00C7747A">
        <w:t xml:space="preserve">Audio was generated by a musician </w:t>
      </w:r>
      <w:r w:rsidR="006604D9">
        <w:t>enhancing</w:t>
      </w:r>
      <w:r w:rsidR="006604D9" w:rsidRPr="00C7747A">
        <w:t xml:space="preserve"> </w:t>
      </w:r>
      <w:r w:rsidR="00F03B02" w:rsidRPr="00C7747A">
        <w:t xml:space="preserve">the </w:t>
      </w:r>
      <w:r w:rsidR="00F8113B">
        <w:t>Basic</w:t>
      </w:r>
      <w:r w:rsidR="00F8113B" w:rsidRPr="00C7747A">
        <w:t xml:space="preserve"> </w:t>
      </w:r>
      <w:r w:rsidR="00F03B02" w:rsidRPr="00C7747A">
        <w:t>A</w:t>
      </w:r>
      <w:r w:rsidR="00C04C1D" w:rsidRPr="00C7747A">
        <w:t>udio</w:t>
      </w:r>
      <w:r w:rsidR="00F76708" w:rsidRPr="00C7747A">
        <w:t>;</w:t>
      </w:r>
      <w:r w:rsidR="00F03B02" w:rsidRPr="00C7747A">
        <w:t xml:space="preserve"> </w:t>
      </w:r>
      <w:r w:rsidR="00F76708" w:rsidRPr="00C7747A">
        <w:t>these were</w:t>
      </w:r>
      <w:r w:rsidR="00C04C1D" w:rsidRPr="00C7747A">
        <w:t xml:space="preserve"> presented with the paintings</w:t>
      </w:r>
      <w:r w:rsidR="00F03B02" w:rsidRPr="00C7747A">
        <w:t xml:space="preserve"> to compare </w:t>
      </w:r>
      <w:r w:rsidR="00AD6B34" w:rsidRPr="00C7747A">
        <w:t>against</w:t>
      </w:r>
      <w:r w:rsidR="00F03B02" w:rsidRPr="00C7747A">
        <w:t xml:space="preserve"> No Audio.</w:t>
      </w:r>
      <w:r w:rsidR="00B553B5">
        <w:t xml:space="preserve"> Twenty-six participants viewed each painting in all three conditions; eye gaze metrics, and qualitative data were collected.</w:t>
      </w:r>
      <w:r w:rsidR="00F03B02" w:rsidRPr="00C7747A">
        <w:t xml:space="preserve"> </w:t>
      </w:r>
      <w:r w:rsidR="00C04C1D" w:rsidRPr="00C7747A">
        <w:t xml:space="preserve">Results showed </w:t>
      </w:r>
      <w:r w:rsidR="00F03B02" w:rsidRPr="00C7747A">
        <w:t xml:space="preserve">that Enhanced Audio led to significantly greater engagement and positive sentiments, compared to </w:t>
      </w:r>
      <w:r w:rsidR="00F8113B">
        <w:t>Basic</w:t>
      </w:r>
      <w:r w:rsidR="00F03B02" w:rsidRPr="00C7747A">
        <w:t xml:space="preserve"> Audio. </w:t>
      </w:r>
      <w:r w:rsidR="008D6090">
        <w:t xml:space="preserve">Thematic analysis showed semantic and syntactic </w:t>
      </w:r>
      <w:r>
        <w:t>relationships</w:t>
      </w:r>
      <w:r w:rsidR="008D6090">
        <w:t xml:space="preserve"> of the </w:t>
      </w:r>
      <w:r>
        <w:t xml:space="preserve">audio with the </w:t>
      </w:r>
      <w:r w:rsidR="008D6090">
        <w:t>paintings</w:t>
      </w:r>
      <w:r w:rsidR="00F56DF4">
        <w:t xml:space="preserve">, and a </w:t>
      </w:r>
      <w:r w:rsidR="005C054A">
        <w:t>tendency</w:t>
      </w:r>
      <w:r w:rsidR="00F56DF4">
        <w:t xml:space="preserve"> to guide users</w:t>
      </w:r>
      <w:r w:rsidR="00734690">
        <w:t>’</w:t>
      </w:r>
      <w:r w:rsidR="00F56DF4">
        <w:t xml:space="preserve"> gaze</w:t>
      </w:r>
      <w:r w:rsidR="005C054A">
        <w:t xml:space="preserve"> over time</w:t>
      </w:r>
      <w:r w:rsidR="00F03B02" w:rsidRPr="00C7747A">
        <w:t xml:space="preserve">. </w:t>
      </w:r>
      <w:r w:rsidR="00C04C1D" w:rsidRPr="00C7747A">
        <w:t xml:space="preserve">Findings from this study can guide future AAR developments to </w:t>
      </w:r>
      <w:r w:rsidR="00B553B5">
        <w:t>improve</w:t>
      </w:r>
      <w:r w:rsidR="00C04C1D" w:rsidRPr="00C7747A">
        <w:t xml:space="preserve"> audi</w:t>
      </w:r>
      <w:r w:rsidR="00F03B02" w:rsidRPr="00C7747A">
        <w:t>tory display</w:t>
      </w:r>
      <w:r w:rsidR="00C04C1D" w:rsidRPr="00C7747A">
        <w:t xml:space="preserve"> </w:t>
      </w:r>
      <w:r w:rsidR="00B553B5">
        <w:t xml:space="preserve">designs </w:t>
      </w:r>
      <w:r w:rsidR="00F03B02" w:rsidRPr="00C7747A">
        <w:t>to</w:t>
      </w:r>
      <w:r w:rsidR="00C04C1D" w:rsidRPr="00C7747A">
        <w:t xml:space="preserve"> </w:t>
      </w:r>
      <w:r w:rsidR="00A4132E" w:rsidRPr="00C7747A">
        <w:t>enhance visual</w:t>
      </w:r>
      <w:r w:rsidR="00F76708" w:rsidRPr="00C7747A">
        <w:t xml:space="preserve"> </w:t>
      </w:r>
      <w:r w:rsidR="00B553B5">
        <w:t>experiences.</w:t>
      </w:r>
    </w:p>
    <w:p w14:paraId="27000635" w14:textId="77777777" w:rsidR="008D6090" w:rsidRPr="00C7747A" w:rsidRDefault="008D6090" w:rsidP="004C0A1E">
      <w:pPr>
        <w:spacing w:line="480" w:lineRule="auto"/>
        <w:rPr>
          <w:sz w:val="28"/>
          <w:szCs w:val="28"/>
        </w:rPr>
      </w:pPr>
    </w:p>
    <w:p w14:paraId="75A79522" w14:textId="4E3442E7" w:rsidR="005571FF" w:rsidRPr="00C7747A" w:rsidRDefault="005571FF" w:rsidP="004C0A1E">
      <w:pPr>
        <w:spacing w:line="480" w:lineRule="auto"/>
        <w:rPr>
          <w:b/>
          <w:bCs/>
          <w:sz w:val="28"/>
          <w:szCs w:val="28"/>
        </w:rPr>
      </w:pPr>
      <w:r w:rsidRPr="00C7747A">
        <w:rPr>
          <w:b/>
          <w:bCs/>
          <w:sz w:val="28"/>
          <w:szCs w:val="28"/>
        </w:rPr>
        <w:lastRenderedPageBreak/>
        <w:t>INTRODUCTION</w:t>
      </w:r>
    </w:p>
    <w:p w14:paraId="727D0810" w14:textId="343EF8F9" w:rsidR="00CE0128" w:rsidRDefault="00FE4955" w:rsidP="008D6090">
      <w:pPr>
        <w:spacing w:line="480" w:lineRule="auto"/>
        <w:jc w:val="both"/>
        <w:rPr>
          <w:b/>
          <w:bCs/>
          <w:i/>
          <w:iCs/>
        </w:rPr>
      </w:pPr>
      <w:r w:rsidRPr="00C7747A">
        <w:t>Since t</w:t>
      </w:r>
      <w:r w:rsidR="00BA122D" w:rsidRPr="00C7747A">
        <w:t xml:space="preserve">he </w:t>
      </w:r>
      <w:r w:rsidRPr="00C7747A">
        <w:t xml:space="preserve">inception of the </w:t>
      </w:r>
      <w:r w:rsidR="00BA122D" w:rsidRPr="00C7747A">
        <w:t>concept of Augmented Reality (AR) in 1957</w:t>
      </w:r>
      <w:r w:rsidRPr="00C7747A">
        <w:t xml:space="preserve"> </w:t>
      </w:r>
      <w:r w:rsidRPr="00C7747A">
        <w:fldChar w:fldCharType="begin"/>
      </w:r>
      <w:r w:rsidR="008018C6">
        <w:instrText xml:space="preserve"> ADDIN ZOTERO_ITEM CSL_CITATION {"citationID":"a4E6iBT0","properties":{"formattedCitation":"(R. Azuma et al., 2001; R. T. Azuma, 1997; Shamsuddin et al., 2010)","plainCitation":"(R. Azuma et al., 2001; R. T. Azuma, 1997; Shamsuddin et al., 2010)","dontUpdate":true,"noteIndex":0},"citationItems":[{"id":939,"uris":["http://zotero.org/users/9427805/items/SAFQ7Q97"],"itemData":{"id":939,"type":"article-journal","container-title":"IEEE Computer Graphics and Applications","DOI":"10.1109/38.963459","ISSN":"02721716","issue":"6","journalAbbreviation":"IEEE Comput. Grap. Appl.","language":"en","page":"34-47","source":"DOI.org (Crossref)","title":"Recent advances in augmented reality","volume":"21","author":[{"family":"Azuma","given":"R."},{"family":"Baillot","given":"Y."},{"family":"Behringer","given":"R."},{"family":"Feiner","given":"S."},{"family":"Julier","given":"S."},{"family":"MacIntyre","given":"B."}],"issued":{"date-parts":[["2001",12]]}}},{"id":787,"uris":["http://zotero.org/users/9427805/items/TVCDZVXT"],"itemData":{"id":787,"type":"article-journal","abstract":"This paper surveys the field of augmented reality (AR), in which 3D virtual objects are integrated into a 3D real environment in real time. It describes the medical, manufacturing, visualization, path planning, entertainment, and military applications that have been explored. This paper describes the characteristics of augmented reality systems, including a detailed discussion of the tradeoffs between optical and video blending approaches. Registration and sensing errors are two of the biggest problems in building effective augmented reality systems, so this paper summarizes current efforts to overcome these problems. Future directions and areas requiring further research are discussed. This survey provides a starting point for anyone interested in researching or using augmented reality.","container-title":"Presence: Teleoperators and Virtual Environments","DOI":"10.1162/pres.1997.6.4.355","issue":"4","journalAbbreviation":"Presence: Teleoperators and Virtual Environments","page":"355-385","title":"A Survey of Augmented Reality","volume":"6","author":[{"family":"Azuma","given":"Ronald T."}],"issued":{"date-parts":[["1997",8,1]]}}},{"id":937,"uris":["http://zotero.org/users/9427805/items/AVKEE662"],"itemData":{"id":937,"type":"paper-conference","abstract":"Augmented Reality (AR) is a term for a view of a physical real world environment whose elements are combined with virtual computer based imaginary that will create a mixed reality. This paper overviews on the process of the development of an AR application of Malaysia’s Underwater Habitat. Due to time, cost and manpower constraints, the development of the application will be based on Redang Island in Terengganu. It is one of the most popular islands in Malaysia among scuba divers. To create this AR application, ARToolKit can be taken into consideration. It is hope that the application could help first time scuba divers to explore and experience before they go into the real underwater. This application also will provide information about the chosen underwater habitat. Therefore this paper is intended to give an overview of augmented reality application of Malaysia’s underwater habitat. It can also help to promote tourism in Malaysia. This application will benefit the Department of Fisheries Malaysia through warehousing the information such as images, audios and videos of underwater habitat. Another stakeholder that has the advantage is Malaysian Ministry of Culture, Arts and Tourism. It is because of the application will promote Malaysia. The application also will contribute to Professional Association Diving’s Instructor (PADI) as it can be one of the supporting tool in their teaching aids for scuba divers.","container-title":"2010 International Symposium on Information Technology","DOI":"10.1109/ITSIM.2010.5561379","event-place":"Kuala Lumpur, Malaysia","event-title":"2010 International Symposium on Information Technology (ITSim 2010)","ISBN":"978-1-4244-6715-0","language":"en","page":"1-5","publisher":"IEEE","publisher-place":"Kuala Lumpur, Malaysia","source":"DOI.org (Crossref)","title":"An overview of augmented reality of underwater habitat","URL":"http://ieeexplore.ieee.org/document/5561379/","author":[{"family":"Shamsuddin","given":"Norsila"},{"family":"Rajuddin","given":"Mohd Kushairi Mohd"},{"family":"Mohd","given":"Farahwahida"},{"family":"Ahmad","given":"Faudzi"},{"family":"Ahmad","given":"Wan Fatimah Wan"},{"family":"Baharudin","given":"Baharum"}],"accessed":{"date-parts":[["2023",5,28]]},"issued":{"date-parts":[["2010",6]]}}}],"schema":"https://github.com/citation-style-language/schema/raw/master/csl-citation.json"} </w:instrText>
      </w:r>
      <w:r w:rsidRPr="00C7747A">
        <w:fldChar w:fldCharType="separate"/>
      </w:r>
      <w:r w:rsidR="00022B2D" w:rsidRPr="00C7747A">
        <w:rPr>
          <w:noProof/>
        </w:rPr>
        <w:t xml:space="preserve">(Azuma et al., </w:t>
      </w:r>
      <w:r w:rsidR="00215378">
        <w:rPr>
          <w:noProof/>
        </w:rPr>
        <w:t xml:space="preserve">1997, </w:t>
      </w:r>
      <w:r w:rsidR="00022B2D" w:rsidRPr="00C7747A">
        <w:rPr>
          <w:noProof/>
        </w:rPr>
        <w:t>2001; Shamsuddin et al., 2010)</w:t>
      </w:r>
      <w:r w:rsidRPr="00C7747A">
        <w:fldChar w:fldCharType="end"/>
      </w:r>
      <w:r w:rsidRPr="00C7747A">
        <w:t>, noticeable efforts have been made t</w:t>
      </w:r>
      <w:r w:rsidR="00F8554A" w:rsidRPr="00C7747A">
        <w:t>o better define the concept</w:t>
      </w:r>
      <w:r w:rsidRPr="00C7747A">
        <w:t>.</w:t>
      </w:r>
      <w:r w:rsidR="00F8554A" w:rsidRPr="00C7747A">
        <w:t xml:space="preserve"> </w:t>
      </w:r>
      <w:r w:rsidRPr="00C7747A">
        <w:t>T</w:t>
      </w:r>
      <w:r w:rsidR="00F8554A" w:rsidRPr="00C7747A">
        <w:t>he Virtuality-Reality continuum was proposed</w:t>
      </w:r>
      <w:r w:rsidR="0023059F" w:rsidRPr="00C7747A">
        <w:t xml:space="preserve"> in 1994</w:t>
      </w:r>
      <w:r w:rsidR="00F8554A" w:rsidRPr="00C7747A">
        <w:t xml:space="preserve">, which consisted of a spectrum with </w:t>
      </w:r>
      <w:r w:rsidR="0023059F" w:rsidRPr="00C7747A">
        <w:t>the Real Environment</w:t>
      </w:r>
      <w:r w:rsidR="00F8554A" w:rsidRPr="00C7747A">
        <w:t xml:space="preserve"> on the </w:t>
      </w:r>
      <w:r w:rsidR="0023059F" w:rsidRPr="00C7747A">
        <w:t>left</w:t>
      </w:r>
      <w:r w:rsidR="00F8554A" w:rsidRPr="00C7747A">
        <w:t xml:space="preserve"> end, and </w:t>
      </w:r>
      <w:r w:rsidR="0023059F" w:rsidRPr="00C7747A">
        <w:t>a Virtual Environment</w:t>
      </w:r>
      <w:r w:rsidR="00F8554A" w:rsidRPr="00C7747A">
        <w:t xml:space="preserve"> on the </w:t>
      </w:r>
      <w:r w:rsidR="0023059F" w:rsidRPr="00C7747A">
        <w:t>right</w:t>
      </w:r>
      <w:r w:rsidR="00F8554A" w:rsidRPr="00C7747A">
        <w:t xml:space="preserve"> end</w:t>
      </w:r>
      <w:r w:rsidR="0023059F" w:rsidRPr="00C7747A">
        <w:t xml:space="preserve"> </w:t>
      </w:r>
      <w:r w:rsidR="0023059F" w:rsidRPr="00C7747A">
        <w:fldChar w:fldCharType="begin"/>
      </w:r>
      <w:r w:rsidR="0023059F" w:rsidRPr="00C7747A">
        <w:instrText xml:space="preserve"> ADDIN ZOTERO_ITEM CSL_CITATION {"citationID":"t1EYPxsa","properties":{"formattedCitation":"(Milgram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23059F" w:rsidRPr="00C7747A">
        <w:fldChar w:fldCharType="separate"/>
      </w:r>
      <w:r w:rsidR="0023059F" w:rsidRPr="00C7747A">
        <w:rPr>
          <w:noProof/>
        </w:rPr>
        <w:t>(Milgram &amp; Kishino, 1994)</w:t>
      </w:r>
      <w:r w:rsidR="0023059F" w:rsidRPr="00C7747A">
        <w:fldChar w:fldCharType="end"/>
      </w:r>
      <w:r w:rsidR="00F8554A" w:rsidRPr="00C7747A">
        <w:t xml:space="preserve">. The space in between </w:t>
      </w:r>
      <w:r w:rsidR="0023059F" w:rsidRPr="00C7747A">
        <w:t xml:space="preserve">the two ends </w:t>
      </w:r>
      <w:r w:rsidR="00F8554A" w:rsidRPr="00C7747A">
        <w:t>was described as Mixed Reality (MR), composed of a mixture of real world elements along with virtual elements.</w:t>
      </w:r>
      <w:r w:rsidR="00AC5FE5" w:rsidRPr="00C7747A">
        <w:t xml:space="preserve"> </w:t>
      </w:r>
      <w:r w:rsidR="00AC5FE5" w:rsidRPr="00C7747A">
        <w:fldChar w:fldCharType="begin"/>
      </w:r>
      <w:r w:rsidR="00A15611">
        <w:instrText xml:space="preserve"> ADDIN ZOTERO_ITEM CSL_CITATION {"citationID":"U7gHBz9u","properties":{"formattedCitation":"(Speicher et al., 2019)","plainCitation":"(Speicher et al., 2019)","dontUpdate":true,"noteIndex":0},"citationItems":[{"id":110,"uris":["http://zotero.org/users/9427805/items/HZ36NUUR"],"itemData":{"id":110,"type":"paper-conference","abstract":"What is Mixed Reality (MR)? To revisit this question given the many recent developments, we conducted interviews with ten AR/VR experts from academia and industry, as well as a literature survey of 68 papers. We find that, while there are prominent examples, there is no universally agreed on, one-size-fits-all definition of MR. Rather, we identified six partially competing notions from the literature and experts’ responses. We then started to isolate the different aspects of reality relevant for MR experiences, going beyond the primarily visual notions and extending to audio, motion, haptics, taste, and smell. We distill our findings into a conceptual framework with seven dimensions to characterize MR applications in terms of the number of environments, number of users, level of immersion, level of virtuality, degree of interaction, input, and output. Our goal with this paper is to support classification and discussion of MR applications’ design and provide a better means to researchers to contextualize their work within the increasingly fragmented MR landscape.","container-title":"Proceedings of the 2019 CHI Conference on Human Factors in Computing Systems","DOI":"10.1145/3290605.3300767","event-place":"Glasgow Scotland Uk","event-title":"CHI '19: CHI Conference on Human Factors in Computing Systems","ISBN":"978-1-4503-5970-2","language":"en","page":"1-15","publisher":"ACM","publisher-place":"Glasgow Scotland Uk","source":"DOI.org (Crossref)","title":"What is Mixed Reality?","URL":"https://dl.acm.org/doi/10.1145/3290605.3300767","author":[{"family":"Speicher","given":"Maximilian"},{"family":"Hall","given":"Brian D."},{"family":"Nebeling","given":"Michael"}],"accessed":{"date-parts":[["2021",4,25]]},"issued":{"date-parts":[["2019",5,2]]}}}],"schema":"https://github.com/citation-style-language/schema/raw/master/csl-citation.json"} </w:instrText>
      </w:r>
      <w:r w:rsidR="00AC5FE5" w:rsidRPr="00C7747A">
        <w:fldChar w:fldCharType="separate"/>
      </w:r>
      <w:r w:rsidR="008A3022" w:rsidRPr="00C7747A">
        <w:rPr>
          <w:noProof/>
        </w:rPr>
        <w:t xml:space="preserve">Speicher et al. </w:t>
      </w:r>
      <w:r w:rsidR="004A6E44">
        <w:rPr>
          <w:noProof/>
        </w:rPr>
        <w:t>(</w:t>
      </w:r>
      <w:r w:rsidR="008A3022" w:rsidRPr="00C7747A">
        <w:rPr>
          <w:noProof/>
        </w:rPr>
        <w:t>2019)</w:t>
      </w:r>
      <w:r w:rsidR="00AC5FE5" w:rsidRPr="00C7747A">
        <w:fldChar w:fldCharType="end"/>
      </w:r>
      <w:r w:rsidR="00AC5FE5" w:rsidRPr="00C7747A">
        <w:t xml:space="preserve"> described a MR framework consisting of </w:t>
      </w:r>
      <w:r w:rsidR="001E5B1A">
        <w:t xml:space="preserve">the </w:t>
      </w:r>
      <w:r w:rsidR="00AC5FE5" w:rsidRPr="00C7747A">
        <w:t xml:space="preserve">number of environments and users, level of immersion and virtuality, and degree of interaction. </w:t>
      </w:r>
      <w:r w:rsidR="003F41A1">
        <w:t>The</w:t>
      </w:r>
      <w:r w:rsidR="00F8554A" w:rsidRPr="00C7747A">
        <w:t xml:space="preserve"> space within</w:t>
      </w:r>
      <w:r w:rsidR="003A2D5E" w:rsidRPr="00C7747A">
        <w:t xml:space="preserve"> the subset of</w:t>
      </w:r>
      <w:r w:rsidR="00F8554A" w:rsidRPr="00C7747A">
        <w:t xml:space="preserve"> MR, and close</w:t>
      </w:r>
      <w:r w:rsidR="003F41A1">
        <w:t xml:space="preserve">r </w:t>
      </w:r>
      <w:r w:rsidR="00F8554A" w:rsidRPr="00C7747A">
        <w:t xml:space="preserve">to the </w:t>
      </w:r>
      <w:r w:rsidR="0023059F" w:rsidRPr="00C7747A">
        <w:t>R</w:t>
      </w:r>
      <w:r w:rsidR="00F8554A" w:rsidRPr="00C7747A">
        <w:t xml:space="preserve">eal </w:t>
      </w:r>
      <w:r w:rsidR="0023059F" w:rsidRPr="00C7747A">
        <w:t>Environment</w:t>
      </w:r>
      <w:r w:rsidR="00F8554A" w:rsidRPr="00C7747A">
        <w:t xml:space="preserve"> end of the spectrum, was described as AR. </w:t>
      </w:r>
      <w:r w:rsidR="003A2D5E" w:rsidRPr="0038720C">
        <w:fldChar w:fldCharType="begin"/>
      </w:r>
      <w:r w:rsidR="00A15611">
        <w:instrText xml:space="preserve"> ADDIN ZOTERO_ITEM CSL_CITATION {"citationID":"K3EleMxr","properties":{"formattedCitation":"(Milgram &amp; Kishino, 1994)","plainCitation":"(Milgram &amp; Kishino, 1994)","dontUpdate":true,"noteIndex":0},"citationItems":[{"id":473,"uris":["http://zotero.org/users/9427805/items/P9D8GB4P"],"itemData":{"id":473,"type":"article-journal","abstract":"This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3A2D5E" w:rsidRPr="0038720C">
        <w:fldChar w:fldCharType="separate"/>
      </w:r>
      <w:r w:rsidR="00022B2D" w:rsidRPr="0038720C">
        <w:rPr>
          <w:noProof/>
        </w:rPr>
        <w:t xml:space="preserve">Milgram </w:t>
      </w:r>
      <w:r w:rsidR="007048E1">
        <w:rPr>
          <w:noProof/>
        </w:rPr>
        <w:t>and</w:t>
      </w:r>
      <w:r w:rsidR="007048E1" w:rsidRPr="0038720C">
        <w:rPr>
          <w:noProof/>
        </w:rPr>
        <w:t xml:space="preserve"> </w:t>
      </w:r>
      <w:r w:rsidR="00022B2D" w:rsidRPr="0038720C">
        <w:rPr>
          <w:noProof/>
        </w:rPr>
        <w:t xml:space="preserve">Kishino </w:t>
      </w:r>
      <w:r w:rsidR="004A6E44" w:rsidRPr="008D6090">
        <w:rPr>
          <w:noProof/>
        </w:rPr>
        <w:t>(</w:t>
      </w:r>
      <w:r w:rsidR="00022B2D" w:rsidRPr="0038720C">
        <w:rPr>
          <w:noProof/>
        </w:rPr>
        <w:t>1994)</w:t>
      </w:r>
      <w:r w:rsidR="003A2D5E" w:rsidRPr="0038720C">
        <w:fldChar w:fldCharType="end"/>
      </w:r>
      <w:r w:rsidR="003A2D5E" w:rsidRPr="0038720C">
        <w:t xml:space="preserve"> </w:t>
      </w:r>
      <w:r w:rsidR="0023059F" w:rsidRPr="0038720C">
        <w:t>de</w:t>
      </w:r>
      <w:r w:rsidR="0023059F" w:rsidRPr="00C7747A">
        <w:t xml:space="preserve">fined AR as the augmentation of the real world by means of virtual objects. </w:t>
      </w:r>
      <w:r w:rsidR="00F03136">
        <w:t>F</w:t>
      </w:r>
      <w:r w:rsidR="008D27E0" w:rsidRPr="00C7747A">
        <w:t xml:space="preserve">urther requirements for AR applications were the overlaying of digital content on top of </w:t>
      </w:r>
      <w:r w:rsidR="00F03136">
        <w:t xml:space="preserve">a </w:t>
      </w:r>
      <w:r w:rsidR="008D27E0" w:rsidRPr="00C7747A">
        <w:t>user’s physical reality, and allow</w:t>
      </w:r>
      <w:r w:rsidR="004D581F" w:rsidRPr="00C7747A">
        <w:t>ing</w:t>
      </w:r>
      <w:r w:rsidR="008D27E0" w:rsidRPr="00C7747A">
        <w:t xml:space="preserve"> for interaction</w:t>
      </w:r>
      <w:r w:rsidR="00F03136">
        <w:t>s</w:t>
      </w:r>
      <w:r w:rsidR="008D27E0" w:rsidRPr="00C7747A">
        <w:t xml:space="preserve"> between the digital content and reality </w:t>
      </w:r>
      <w:r w:rsidR="008D27E0" w:rsidRPr="00C7747A">
        <w:fldChar w:fldCharType="begin"/>
      </w:r>
      <w:r w:rsidR="008018C6">
        <w:instrText xml:space="preserve"> ADDIN ZOTERO_ITEM CSL_CITATION {"citationID":"4JTXSqER","properties":{"formattedCitation":"(R. Azuma et al., 2001; R. T. Azuma, 1997; Shamsuddin et al., 2010)","plainCitation":"(R. Azuma et al., 2001; R. T. Azuma, 1997; Shamsuddin et al., 2010)","dontUpdate":true,"noteIndex":0},"citationItems":[{"id":939,"uris":["http://zotero.org/users/9427805/items/SAFQ7Q97"],"itemData":{"id":939,"type":"article-journal","container-title":"IEEE Computer Graphics and Applications","DOI":"10.1109/38.963459","ISSN":"02721716","issue":"6","journalAbbreviation":"IEEE Comput. Grap. Appl.","language":"en","page":"34-47","source":"DOI.org (Crossref)","title":"Recent advances in augmented reality","volume":"21","author":[{"family":"Azuma","given":"R."},{"family":"Baillot","given":"Y."},{"family":"Behringer","given":"R."},{"family":"Feiner","given":"S."},{"family":"Julier","given":"S."},{"family":"MacIntyre","given":"B."}],"issued":{"date-parts":[["2001",12]]}}},{"id":787,"uris":["http://zotero.org/users/9427805/items/TVCDZVXT"],"itemData":{"id":787,"type":"article-journal","abstract":"This paper surveys the field of augmented reality (AR), in which 3D virtual objects are integrated into a 3D real environment in real time. It describes the medical, manufacturing, visualization, path planning, entertainment, and military applications that have been explored. This paper describes the characteristics of augmented reality systems, including a detailed discussion of the tradeoffs between optical and video blending approaches. Registration and sensing errors are two of the biggest problems in building effective augmented reality systems, so this paper summarizes current efforts to overcome these problems. Future directions and areas requiring further research are discussed. This survey provides a starting point for anyone interested in researching or using augmented reality.","container-title":"Presence: Teleoperators and Virtual Environments","DOI":"10.1162/pres.1997.6.4.355","issue":"4","journalAbbreviation":"Presence: Teleoperators and Virtual Environments","page":"355-385","title":"A Survey of Augmented Reality","volume":"6","author":[{"family":"Azuma","given":"Ronald T."}],"issued":{"date-parts":[["1997",8,1]]}}},{"id":937,"uris":["http://zotero.org/users/9427805/items/AVKEE662"],"itemData":{"id":937,"type":"paper-conference","abstract":"Augmented Reality (AR) is a term for a view of a physical real world environment whose elements are combined with virtual computer based imaginary that will create a mixed reality. This paper overviews on the process of the development of an AR application of Malaysia’s Underwater Habitat. Due to time, cost and manpower constraints, the development of the application will be based on Redang Island in Terengganu. It is one of the most popular islands in Malaysia among scuba divers. To create this AR application, ARToolKit can be taken into consideration. It is hope that the application could help first time scuba divers to explore and experience before they go into the real underwater. This application also will provide information about the chosen underwater habitat. Therefore this paper is intended to give an overview of augmented reality application of Malaysia’s underwater habitat. It can also help to promote tourism in Malaysia. This application will benefit the Department of Fisheries Malaysia through warehousing the information such as images, audios and videos of underwater habitat. Another stakeholder that has the advantage is Malaysian Ministry of Culture, Arts and Tourism. It is because of the application will promote Malaysia. The application also will contribute to Professional Association Diving’s Instructor (PADI) as it can be one of the supporting tool in their teaching aids for scuba divers.","container-title":"2010 International Symposium on Information Technology","DOI":"10.1109/ITSIM.2010.5561379","event-place":"Kuala Lumpur, Malaysia","event-title":"2010 International Symposium on Information Technology (ITSim 2010)","ISBN":"978-1-4244-6715-0","language":"en","page":"1-5","publisher":"IEEE","publisher-place":"Kuala Lumpur, Malaysia","source":"DOI.org (Crossref)","title":"An overview of augmented reality of underwater habitat","URL":"http://ieeexplore.ieee.org/document/5561379/","author":[{"family":"Shamsuddin","given":"Norsila"},{"family":"Rajuddin","given":"Mohd Kushairi Mohd"},{"family":"Mohd","given":"Farahwahida"},{"family":"Ahmad","given":"Faudzi"},{"family":"Ahmad","given":"Wan Fatimah Wan"},{"family":"Baharudin","given":"Baharum"}],"accessed":{"date-parts":[["2023",5,28]]},"issued":{"date-parts":[["2010",6]]}}}],"schema":"https://github.com/citation-style-language/schema/raw/master/csl-citation.json"} </w:instrText>
      </w:r>
      <w:r w:rsidR="008D27E0" w:rsidRPr="00C7747A">
        <w:fldChar w:fldCharType="separate"/>
      </w:r>
      <w:r w:rsidR="00022B2D" w:rsidRPr="00C7747A">
        <w:rPr>
          <w:noProof/>
        </w:rPr>
        <w:t>(Azuma et al.,</w:t>
      </w:r>
      <w:r w:rsidR="00215378" w:rsidRPr="00215378">
        <w:rPr>
          <w:noProof/>
        </w:rPr>
        <w:t xml:space="preserve"> </w:t>
      </w:r>
      <w:r w:rsidR="00215378" w:rsidRPr="00C7747A">
        <w:rPr>
          <w:noProof/>
        </w:rPr>
        <w:t>1997</w:t>
      </w:r>
      <w:r w:rsidR="00215378">
        <w:rPr>
          <w:noProof/>
        </w:rPr>
        <w:t>,</w:t>
      </w:r>
      <w:r w:rsidR="00022B2D" w:rsidRPr="00C7747A">
        <w:rPr>
          <w:noProof/>
        </w:rPr>
        <w:t xml:space="preserve"> 2001; Shamsuddin et al., 2010)</w:t>
      </w:r>
      <w:r w:rsidR="008D27E0" w:rsidRPr="00C7747A">
        <w:fldChar w:fldCharType="end"/>
      </w:r>
      <w:r w:rsidR="008D27E0" w:rsidRPr="00C7747A">
        <w:t xml:space="preserve">. </w:t>
      </w:r>
      <w:r w:rsidR="00857B7F" w:rsidRPr="00C7747A">
        <w:t xml:space="preserve">Another differentiation between AR and MR was where the digital graphics were displayed – if the graphics were presented on visual displays, it would be AR, but if the graphics were presented over the physical environment, it would be MR </w:t>
      </w:r>
      <w:r w:rsidR="00857B7F" w:rsidRPr="00C7747A">
        <w:fldChar w:fldCharType="begin"/>
      </w:r>
      <w:r w:rsidR="00857B7F" w:rsidRPr="00C7747A">
        <w:instrText xml:space="preserve"> ADDIN ZOTERO_ITEM CSL_CITATION {"citationID":"xAhtDtpq","properties":{"formattedCitation":"(Skarbez et al., 2021)","plainCitation":"(Skarbez et al., 2021)","noteIndex":0},"citationItems":[{"id":179,"uris":["http://zotero.org/users/9427805/items/U7DGBFIN"],"itemData":{"id":179,"type":"article-journal","abstract":"Since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00857B7F" w:rsidRPr="00C7747A">
        <w:fldChar w:fldCharType="separate"/>
      </w:r>
      <w:r w:rsidR="00022B2D" w:rsidRPr="00C7747A">
        <w:rPr>
          <w:noProof/>
        </w:rPr>
        <w:t>(Skarbez et al., 2021)</w:t>
      </w:r>
      <w:r w:rsidR="00857B7F" w:rsidRPr="00C7747A">
        <w:fldChar w:fldCharType="end"/>
      </w:r>
      <w:r w:rsidR="00857B7F" w:rsidRPr="00C7747A">
        <w:t xml:space="preserve">. </w:t>
      </w:r>
      <w:r w:rsidR="00F8554A" w:rsidRPr="00C7747A">
        <w:t xml:space="preserve">This topic was revisited a few years later due to advancements in emerging technology such as AR and VR, and a modified version of the Virtuality-Reality continuum was proposed </w:t>
      </w:r>
      <w:r w:rsidR="00857B7F" w:rsidRPr="00C7747A">
        <w:fldChar w:fldCharType="begin"/>
      </w:r>
      <w:r w:rsidR="00857B7F" w:rsidRPr="00C7747A">
        <w:instrText xml:space="preserve"> ADDIN ZOTERO_ITEM CSL_CITATION {"citationID":"DKnyM8Hy","properties":{"formattedCitation":"(Skarbez et al., 2021)","plainCitation":"(Skarbez et al., 2021)","noteIndex":0},"citationItems":[{"id":179,"uris":["http://zotero.org/users/9427805/items/U7DGBFIN"],"itemData":{"id":179,"type":"article-journal","abstract":"Since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00857B7F" w:rsidRPr="00C7747A">
        <w:fldChar w:fldCharType="separate"/>
      </w:r>
      <w:r w:rsidR="00857B7F" w:rsidRPr="00C7747A">
        <w:rPr>
          <w:noProof/>
        </w:rPr>
        <w:t>(Skarbez et al., 2021)</w:t>
      </w:r>
      <w:r w:rsidR="00857B7F" w:rsidRPr="00C7747A">
        <w:fldChar w:fldCharType="end"/>
      </w:r>
      <w:r w:rsidR="00F8554A" w:rsidRPr="00C7747A">
        <w:t>. The new continuum, however, continued to define AR in a manner</w:t>
      </w:r>
      <w:r w:rsidR="003A2D5E" w:rsidRPr="00C7747A">
        <w:t xml:space="preserve"> similar to the original definition </w:t>
      </w:r>
      <w:r w:rsidR="003A2D5E" w:rsidRPr="00C7747A">
        <w:fldChar w:fldCharType="begin"/>
      </w:r>
      <w:r w:rsidR="003A2D5E" w:rsidRPr="00C7747A">
        <w:instrText xml:space="preserve"> ADDIN ZOTERO_ITEM CSL_CITATION {"citationID":"XDIIgciX","properties":{"formattedCitation":"(Milgram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3A2D5E" w:rsidRPr="00C7747A">
        <w:fldChar w:fldCharType="separate"/>
      </w:r>
      <w:r w:rsidR="00022B2D" w:rsidRPr="00C7747A">
        <w:rPr>
          <w:noProof/>
        </w:rPr>
        <w:t>(Milgram &amp; Kishino, 1994)</w:t>
      </w:r>
      <w:r w:rsidR="003A2D5E" w:rsidRPr="00C7747A">
        <w:fldChar w:fldCharType="end"/>
      </w:r>
      <w:r w:rsidR="00F8554A" w:rsidRPr="00C7747A">
        <w:t>.</w:t>
      </w:r>
    </w:p>
    <w:p w14:paraId="0ED0AC51" w14:textId="77777777" w:rsidR="00896BE5" w:rsidRDefault="00896BE5" w:rsidP="008D6090">
      <w:pPr>
        <w:spacing w:line="480" w:lineRule="auto"/>
        <w:jc w:val="both"/>
        <w:rPr>
          <w:b/>
          <w:bCs/>
          <w:iCs/>
        </w:rPr>
      </w:pPr>
    </w:p>
    <w:p w14:paraId="09787259" w14:textId="77777777" w:rsidR="00896BE5" w:rsidRDefault="00896BE5" w:rsidP="008D6090">
      <w:pPr>
        <w:spacing w:line="480" w:lineRule="auto"/>
        <w:jc w:val="both"/>
        <w:rPr>
          <w:b/>
          <w:bCs/>
          <w:iCs/>
        </w:rPr>
      </w:pPr>
    </w:p>
    <w:p w14:paraId="5A770C7D" w14:textId="798C09FA" w:rsidR="00D4083D" w:rsidRDefault="002224F0" w:rsidP="00C45D2C">
      <w:pPr>
        <w:spacing w:line="480" w:lineRule="auto"/>
        <w:jc w:val="both"/>
      </w:pPr>
      <w:r w:rsidRPr="00A35F20">
        <w:rPr>
          <w:b/>
          <w:bCs/>
          <w:iCs/>
        </w:rPr>
        <w:lastRenderedPageBreak/>
        <w:t>Visual AR Applications</w:t>
      </w:r>
    </w:p>
    <w:p w14:paraId="48855F1C" w14:textId="15407FE4" w:rsidR="00896BE5" w:rsidRPr="002D1560" w:rsidRDefault="006604D9" w:rsidP="00B823B3">
      <w:pPr>
        <w:spacing w:line="480" w:lineRule="auto"/>
        <w:jc w:val="both"/>
      </w:pPr>
      <w:r>
        <w:t>Vision-</w:t>
      </w:r>
      <w:r w:rsidR="005138D9">
        <w:t xml:space="preserve">based AR applications gained traction in the field of manufacturing and industrial engineering </w:t>
      </w:r>
      <w:r w:rsidR="005138D9" w:rsidRPr="00C7747A">
        <w:fldChar w:fldCharType="begin"/>
      </w:r>
      <w:r w:rsidR="00B11C89">
        <w:instrText xml:space="preserve"> ADDIN ZOTERO_ITEM CSL_CITATION {"citationID":"h3VTqvlb","properties":{"formattedCitation":"(Fiorentino et al., 2002; J. Kim et al., 2020; Mourtzis et al., 2020)","plainCitation":"(Fiorentino et al., 2002; J. Kim et al., 2020; Mourtzis et al., 2020)","dontUpdate":true,"noteIndex":0},"citationItems":[{"id":1070,"uris":["http://zotero.org/users/9427805/items/WLEF9EGG"],"itemData":{"id":1070,"type":"paper-conference","container-title":"Proceedings. International Symposium on Mixed and Augmented Reality","DOI":"10.1109/ISMAR.2002.1115077","event-title":"Proceedings. International Symposium on Mixed and Augmented Reality","note":"journalAbbreviation: Proceedings. International Symposium on Mixed and Augmented Reality","page":"86-318","title":"Spacedesign: a mixed reality workspace for aesthetic industrial design","author":[{"family":"Fiorentino","given":"M."},{"family":"Amicis","given":"R.","dropping-particle":"de"},{"family":"Monno","given":"G."},{"family":"Stork","given":"A."}],"issued":{"date-parts":[["2002",10,1]]}}},{"id":1334,"uris":["http://zotero.org/users/9427805/items/M6ZBBZXS"],"itemData":{"id":1334,"type":"paper-conference","container-title":"2020 IEEE International Symposium on Mixed and Augmented Reality Adjunct (ISMAR-Adjunct)","DOI":"10.1109/ISMAR-Adjunct51615.2020.00032","event-title":"2020 IEEE International Symposium on Mixed and Augmented Reality Adjunct (ISMAR-Adjunct)","note":"journalAbbreviation: 2020 IEEE International Symposium on Mixed and Augmented Reality Adjunct (ISMAR-Adjunct)","page":"67-69","title":"Industrial Augmented Reality: Concepts and User Interface Designs for Augmented Reality Maintenance Worker Support Systems","author":[{"literal":"J. Kim"},{"literal":"M. Lorenz"},{"literal":"S. Knopp"},{"literal":"P. Klimant"}],"issued":{"date-parts":[["2020",11,9]]}}},{"id":1332,"uris":["http://zotero.org/users/9427805/items/M5Y7C22L"],"itemData":{"id":1332,"type":"article-journal","abstract":"In modern manufacturing world, MRO (Maintenance and Repair Operations) are the cornerstone for keeping industrial equipment in nearoptimum condition. Successful completion of MRO has been benefited from Augmented Reality (AR), by considerably decreasing MTTR (Mean Time to Repair). To that end, AR delivers the digital tools that help on-the-field technicians to perform MRO easily and intuitively, however intense development is required for generating AR instructions. The latest advances in computer technologies, concretely in Convolutional Neural Networks, have enabled advanced computer vision. This research paper presents a framework for generating AR maintenance instructions, based on advanced computer vision and Convolutional Neural Networks (CNN). The applicability of the framework is tested in-vitro in a lab-based machine shop.","container-title":"Procedia CIRP","DOI":"10.1016/j.procir.2020.04.130","ISSN":"22128271","journalAbbreviation":"Procedia CIRP","language":"en","page":"977-982","source":"DOI.org (Crossref)","title":"A Framework for Automatic Generation of Augmented Reality Maintenance &amp; Repair Instructions based on Convolutional Neural Networks","volume":"93","author":[{"family":"Mourtzis","given":"Dimitris"},{"family":"Angelopoulos","given":"John"},{"family":"Panopoulos","given":"Nikolaos"}],"issued":{"date-parts":[["2020"]]}}}],"schema":"https://github.com/citation-style-language/schema/raw/master/csl-citation.json"} </w:instrText>
      </w:r>
      <w:r w:rsidR="005138D9" w:rsidRPr="00C7747A">
        <w:fldChar w:fldCharType="separate"/>
      </w:r>
      <w:r w:rsidR="005138D9">
        <w:rPr>
          <w:noProof/>
        </w:rPr>
        <w:t>(Fiorentino et al., 2002; Kim et al., 2020; Mourtzis et al., 2020)</w:t>
      </w:r>
      <w:r w:rsidR="005138D9" w:rsidRPr="00C7747A">
        <w:fldChar w:fldCharType="end"/>
      </w:r>
      <w:r w:rsidR="005138D9" w:rsidRPr="00C7747A">
        <w:t>.</w:t>
      </w:r>
      <w:r w:rsidR="005138D9">
        <w:t xml:space="preserve"> </w:t>
      </w:r>
      <w:r w:rsidR="003B0ECE">
        <w:t xml:space="preserve">Such applications have also been used in the medical field to display areas that are directly not visible, such as in </w:t>
      </w:r>
      <w:r w:rsidR="003B0ECE" w:rsidRPr="00C7747A">
        <w:t xml:space="preserve">laparoscopic and orthopedic surgeries </w:t>
      </w:r>
      <w:r w:rsidR="003B0ECE" w:rsidRPr="00C7747A">
        <w:fldChar w:fldCharType="begin"/>
      </w:r>
      <w:r w:rsidR="003B0ECE">
        <w:instrText xml:space="preserve"> ADDIN ZOTERO_ITEM CSL_CITATION {"citationID":"EtiXl7kt","properties":{"formattedCitation":"(Arena et al., 2022; Bajura et al., 1992; Pietrzak et al., 2006; State et al., 1994, 1996; Verhey et al., 2020; Vogt et al., 2006)","plainCitation":"(Arena et al., 2022; Bajura et al., 1992; Pietrzak et al., 2006; State et al., 1994, 1996; Verhey et al., 2020; Vogt et al., 2006)","noteIndex":0},"citationItems":[{"id":1101,"uris":["http://zotero.org/users/9427805/items/2TINGTLD"],"itemData":{"id":1101,"type":"article-journal","abstract":"Modern society is increasingly permeated by realities parallel to the real one. The so-called virtual reality is now part of both current habits and many activities carried out during the day. Virtual reality (VR) is, in turn, related to the concept of augmented reality (AR). It represents a technology still in solid expansion but which was created and imagined several decades ago. This paper presents an overview of augmented reality, starting from its conception, passing through its main applications, and providing essential information. Part of the article will be devoted to hardware and software components used in AR systems. The last part of the paper highlights the limitations related to the design of these systems, the shortcomings in this area, and the possible future ﬁelds of application of this extraordinary technological innovation.","container-title":"Computers","DOI":"10.3390/computers11020028","ISSN":"2073-431X","issue":"2","journalAbbreviation":"Computers","language":"en","page":"28","source":"DOI.org (Crossref)","title":"An Overview of Augmented Reality","volume":"11","author":[{"family":"Arena","given":"Fabio"},{"family":"Collotta","given":"Mario"},{"family":"Pau","given":"Giovanni"},{"family":"Termine","given":"Francesco"}],"issued":{"date-parts":[["2022",2,19]]}}},{"id":1338,"uris":["http://zotero.org/users/9427805/items/KDZG5RPI"],"itemData":{"id":1338,"type":"article-journal","abstract":"We describe initial results which show “live” ultrasound echography data visualized within a pregnant human subject. The visualization is achieved by using a small video camera mounted in front of a conventional head-mounted display worn by an observer. The camera’s video images are composite with computer-generated ones that contain one or more 2D ultrasound images properly transformed to the observer’s current viewing position. As the observer walks around the subject. the ultrasound images appear stationary in 3-space within the subject. This kind of enhancement of the observer’s vision may have many other applications, e.g., image guided surgical procedures and on location 3D interactive architecture preview.","container-title":"ACM SIGGRAPH Computer Graphics","issue":"2","language":"en","page":"203-210","source":"Zotero","title":"Merging virtual objects with the real world","volume":"26","author":[{"family":"Bajura","given":"Michael"},{"family":"Fuchs","given":"Henry"},{"family":"Ohbuchi","given":"Ryutarou"}],"issued":{"date-parts":[["1992"]]}}},{"id":1074,"uris":["http://zotero.org/users/9427805/items/DD9UH48X"],"itemData":{"id":1074,"type":"article-journal","container-title":"BJU international","ISSN":"1464-4096","issue":"2","journalAbbreviation":"BJU international","note":"publisher: Wiley Online Library","page":"253-256","title":"Three‐dimensional visualization in laparoscopic surgery","volume":"98","author":[{"family":"Pietrzak","given":"Peter"},{"family":"Arya","given":"Manit"},{"family":"Joseph","given":"Jean V"},{"family":"Patel","given":"Hiten RH"}],"issued":{"date-parts":[["2006"]]}}},{"id":1340,"uris":["http://zotero.org/users/9427805/items/9JMVCJK3"],"itemData":{"id":1340,"type":"paper-conference","container-title":"Proceedings Visualization '94","DOI":"10.1109/VISUAL.1994.346295","event-title":"Proceedings Visualization '94","note":"journalAbbreviation: Proceedings Visualization '94","page":"364-368","title":"Observing a volume rendered fetus within a pregnant patient","author":[{"family":"State","given":"A."},{"family":"Chen","given":"D. T."},{"family":"Tector","given":"C."},{"family":"Brandt","given":"A."},{"family":"Chen","given":""},{"family":"Ohbuchi","given":"R."},{"family":"Bajura","given":"M."},{"family":"Fuchs","given":"H."}],"issued":{"date-parts":[["1994",10,21]]}}},{"id":1342,"uris":["http://zotero.org/users/9427805/items/XX748P8H"],"itemData":{"id":1342,"type":"paper-conference","abstract":"We present a real-time stereoscopic video-see-through augmented reality (AR) system applied to the medical procedure known as ultrasound-guided needle biopsy of the breast. The AR system was used by a physician during procedures on breast models and during non-invasive examinations of human subjects. The system merges rendered live ultrasound data and geometric elements with stereo images of the patient acquired through head-mounted video cameras and presents these merged images to the physician in a head-mounted display. The physician sees a volume visualization of the ultrasound data directly under the ultrasound probe, properly registered within the patient and with the biopsy needle. Using this system, a physician successfully guided a needle into an artificial tumor within a training phantom of a human breast.","container-title":"Proceedings of the 23rd annual conference on computer graphics and interactive techniques","event-title":"23rd annual conference on computer graphics and interactive techniques","language":"en","page":"439-446","publisher":"ACM Press","source":"Zotero","title":"Technologies for Augmented Reality Systems: Realizing Ultrasound-Guided Needle Biopsies","author":[{"family":"State","given":"Andrei"},{"family":"Livingston","given":"Mark A"},{"family":"Garrett","given":"William F"},{"family":"Hirota","given":"Gentaro"},{"family":"Whitton","given":"Mary C"},{"family":"Pisano","given":"Etta D"},{"family":"Fuchs","given":"Henry"}],"issued":{"date-parts":[["1996"]]}}},{"id":1099,"uris":["http://zotero.org/users/9427805/items/UCW86UWV"],"itemData":{"id":1099,"type":"article-journal","abstract":"Background: Innovation in computer-assisted surgery (CAS) aims to increase operative accuracy and improve safety by decreasing procedure-related complications. The application of reality technologies, to CAS has begun to revolutionize orthopedic training and practice.\nMethods: For this review, relevant published reports were found via searches of Medline (PubMed) data base using the following medical subject headings (MeSH) terms: “virtual reality” or “augmented reality” or “mixed reality” with “orthopedics” or “orthopedic surgery” and all relevant reports we utilized.\nResults: Trainees now have authentic and highly interactive operative simulations without the need for supervision. The practicing orthopedic surgeon is better able to pre-operatively plan and intra-operatively navigate without the use of fluoroscopy, gain access to three-dimensional reconstructions of patient imaging, and remotely interact with colleagues located outside the operating room.\nConclusion: This review provides a current and comprehensive examination of the reality technologies and their applications in Orthopedic surgery.","container-title":"The International Journal of Medical Robotics and Computer Assisted Surgery","DOI":"10.1002/rcs.2067","ISSN":"1478-5951, 1478-596X","issue":"2","journalAbbreviation":"Int J Med Robot","language":"en","source":"DOI.org (Crossref)","title":"Virtual, augmented, and mixed reality applications in orthopedic surgery","URL":"https://onlinelibrary.wiley.com/doi/10.1002/rcs.2067","volume":"16","author":[{"family":"Verhey","given":"Jens T."},{"family":"Haglin","given":"Jack M."},{"family":"Verhey","given":"Erik M."},{"family":"Hartigan","given":"David E."}],"accessed":{"date-parts":[["2023",7,13]]},"issued":{"date-parts":[["2020",4]]}}},{"id":1072,"uris":["http://zotero.org/users/9427805/items/RYSEMXEG"],"itemData":{"id":1072,"type":"article-journal","abstract":"Augmented Reality is an emerging technology that seeks to enhance a user’s view by overlaying graphical information. We developed a prototype AR system geared for medical applications. It is built around a stereoscopic head-mounted display of the video-see-through variety. The newest generation of this prototype system exhibits high performance on a standard PC platform. Stereoscopic video images are augmented with medical graphics in real-time at 30 frames per second and with XGA (1024× 768) resolution. The system provides a compelling AR perception: the graphics appears firmly anchored in the scene—there is no time lag between video and graphics or any apparent jitter of the graphics. With the head-mounted display, the user has a natural and direct access to understanding the 3D structure of the scene, based on both stereo and kinetic depth cues. In the present paper, we describe in detail the architecture and several features of the AR prototype system. Head tracking is accomplished with a single-camera system, with the dedicated tracker camera placed on the head-mounted display. This configuration is the foundation of achieving a high-accuracy graphics overlay. We are now exploring the use of the prototype system for a variety of medical applications. This paper gives an overview over the pre-clinical tests that we have performed for interventional guidance. Overall, the feedback has been very positive and encouraging, and we are continuing to work towards realizing the clinical potential of the technology.","container-title":"International Journal of Computer Vision","DOI":"10.1007/s11263-006-7938-1","ISSN":"1573-1405","issue":"2","journalAbbreviation":"International Journal of Computer Vision","page":"179-190","title":"Reality Augmentation for Medical Procedures: System Architecture, Single Camera Marker Tracking, and System Evaluation","volume":"70","author":[{"family":"Vogt","given":"Sebastian"},{"family":"Khamene","given":"Ali"},{"family":"Sauer","given":"Frank"}],"issued":{"date-parts":[["2006",11,1]]}}}],"schema":"https://github.com/citation-style-language/schema/raw/master/csl-citation.json"} </w:instrText>
      </w:r>
      <w:r w:rsidR="003B0ECE" w:rsidRPr="00C7747A">
        <w:fldChar w:fldCharType="separate"/>
      </w:r>
      <w:r w:rsidR="003B0ECE">
        <w:rPr>
          <w:noProof/>
        </w:rPr>
        <w:t>(Arena et al., 2022; Bajura et al., 1992; Pietrzak et al., 2006; State et al., 1994, 1996; Verhey et al., 2020; Vogt et al., 2006)</w:t>
      </w:r>
      <w:r w:rsidR="003B0ECE" w:rsidRPr="00C7747A">
        <w:fldChar w:fldCharType="end"/>
      </w:r>
      <w:r w:rsidR="003B0ECE">
        <w:t xml:space="preserve">. Further developments include the entertainment industry, with games such as “Pokémon GO” as one of the most popular AR based games </w:t>
      </w:r>
      <w:r w:rsidR="003B0ECE" w:rsidRPr="00C7747A">
        <w:fldChar w:fldCharType="begin"/>
      </w:r>
      <w:r w:rsidR="003B0ECE" w:rsidRPr="00C7747A">
        <w:instrText xml:space="preserve"> ADDIN ZOTERO_ITEM CSL_CITATION {"citationID":"KJRs4AZ5","properties":{"formattedCitation":"(Rauschnabel et al., 2017)","plainCitation":"(Rauschnabel et al., 2017)","noteIndex":0},"citationItems":[{"id":1089,"uris":["http://zotero.org/users/9427805/items/FHYT7BJW"],"itemData":{"id":1089,"type":"article-journal","container-title":"Computers in human behavior","ISSN":"0747-5632","journalAbbreviation":"Computers in human behavior","note":"publisher: Elsevier","page":"276-286","title":"An adoption framework for mobile augmented reality games: The case of Pokémon Go","volume":"76","author":[{"family":"Rauschnabel","given":"Philipp A"},{"family":"Rossmann","given":"Alexander"},{"family":"Dieck","given":"M Claudia","non-dropping-particle":"tom"}],"issued":{"date-parts":[["2017"]]}}}],"schema":"https://github.com/citation-style-language/schema/raw/master/csl-citation.json"} </w:instrText>
      </w:r>
      <w:r w:rsidR="003B0ECE" w:rsidRPr="00C7747A">
        <w:fldChar w:fldCharType="separate"/>
      </w:r>
      <w:r w:rsidR="003B0ECE" w:rsidRPr="00C7747A">
        <w:rPr>
          <w:noProof/>
        </w:rPr>
        <w:t>(Rauschnabel et al., 2017)</w:t>
      </w:r>
      <w:r w:rsidR="003B0ECE" w:rsidRPr="00C7747A">
        <w:fldChar w:fldCharType="end"/>
      </w:r>
      <w:r w:rsidR="003B0ECE">
        <w:t xml:space="preserve">. As the technology matures </w:t>
      </w:r>
      <w:r w:rsidR="003B0ECE" w:rsidRPr="00C7747A">
        <w:fldChar w:fldCharType="begin"/>
      </w:r>
      <w:r w:rsidR="003B0ECE">
        <w:instrText xml:space="preserve"> ADDIN ZOTERO_ITEM CSL_CITATION {"citationID":"jocyCk9Z","properties":{"formattedCitation":"(J. Li et al., 2017; Streitz &amp; Markopoulos, 2017)","plainCitation":"(J. Li et al., 2017; Streitz &amp; Markopoulos, 2017)","dontUpdate":true,"noteIndex":0},"citationItems":[{"id":1357,"uris":["http://zotero.org/users/9427805/items/T2AWP9XV"],"itemData":{"id":1357,"type":"chapter","abstract":"This study presents a literature review of previous studies of Augmented Reality (AR) games for learning. We classiﬁed learner groups, learning subjects, and learning environments mentioned in the literature. From this we conclude that AR games for learning generally have positive effects. We found that the most reported effects for AR learning games were the enhancement of learning performance and the learning experience in terms of fun, interest, and enjoyment. The most commonly used measurements for learning achievements were pre-test and post-test regarding knowledge content, while observations, questionnaires, and interviews were all frequently used to determine motivation. We also found that social interactions were encouraged by AR learning games, especially collaboration among students. The most commonly used game elements included quizzes and goal-setting. Extra instructional materials, 3D models, and face-to-face interactions were most frequently used for AR features. In addition, we came up with ﬁve suggestions for the design of AR learning games based on reviewed studies. In conclusion, six interesting ﬁndings were discussed in detail in the review, and suggestions for future study were offered to ﬁll the research gaps.","container-title":"Distributed, Ambient and Pervasive Interactions","event-place":"Cham","ISBN":"978-3-319-58696-0","language":"en","note":"collection-title: Lecture Notes in Computer Science\nDOI: 10.1007/978-3-319-58697-7_46","page":"612-626","publisher":"Springer International Publishing","publisher-place":"Cham","source":"DOI.org (Crossref)","title":"Augmented Reality Games for Learning: A Literature Review","title-short":"Augmented Reality Games for Learning","URL":"https://link.springer.com/10.1007/978-3-319-58697-7_46","volume":"10291","editor":[{"family":"Streitz","given":"Norbert"},{"family":"Markopoulos","given":"Panos"}],"author":[{"family":"Li","given":"Jingya"},{"family":"Van Der Spek","given":"Erik D."},{"family":"Feijs","given":"Loe"},{"family":"Wang","given":"Feng"},{"family":"Hu","given":"Jun"}],"accessed":{"date-parts":[["2023",9,17]]},"issued":{"date-parts":[["2017"]]}}},{"id":1353,"uris":["http://zotero.org/users/9427805/items/KB44BK4I"],"itemData":{"id":1353,"type":"book","collection-title":"Lecture Notes in Computer Science","event-place":"Cham","ISBN":"978-3-319-58696-0","language":"en","note":"DOI: 10.1007/978-3-319-58697-7","publisher":"Springer International Publishing","publisher-place":"Cham","source":"DOI.org (Crossref)","title":"Distributed, Ambient and Pervasive Interactions: 5th International Conference, DAPI 2017, Held as Part of HCI International 2017, Vancouver, BC, Canada, July 9–14, 2017, Proceedings","title-short":"Distributed, Ambient and Pervasive Interactions","URL":"https://link.springer.com/10.1007/978-3-319-58697-7","volume":"10291","editor":[{"family":"Streitz","given":"Norbert"},{"family":"Markopoulos","given":"Panos"}],"accessed":{"date-parts":[["2023",9,17]]},"issued":{"date-parts":[["2017"]]}}}],"schema":"https://github.com/citation-style-language/schema/raw/master/csl-citation.json"} </w:instrText>
      </w:r>
      <w:r w:rsidR="003B0ECE" w:rsidRPr="00C7747A">
        <w:fldChar w:fldCharType="separate"/>
      </w:r>
      <w:r w:rsidR="003B0ECE" w:rsidRPr="00C7747A">
        <w:rPr>
          <w:noProof/>
        </w:rPr>
        <w:t>(Li et al., 2017; Streitz &amp; Markopoulos, 2017)</w:t>
      </w:r>
      <w:r w:rsidR="003B0ECE" w:rsidRPr="00C7747A">
        <w:fldChar w:fldCharType="end"/>
      </w:r>
      <w:r w:rsidR="003B0ECE">
        <w:t xml:space="preserve">, the need for improved visualizations in AR also increases </w:t>
      </w:r>
      <w:r w:rsidR="003B0ECE" w:rsidRPr="00C7747A">
        <w:fldChar w:fldCharType="begin"/>
      </w:r>
      <w:r w:rsidR="003B0ECE" w:rsidRPr="00C7747A">
        <w:instrText xml:space="preserve"> ADDIN ZOTERO_ITEM CSL_CITATION {"citationID":"TmSCehEN","properties":{"formattedCitation":"(Zollmann et al., 2021)","plainCitation":"(Zollmann et al., 2021)","noteIndex":0},"citationItems":[{"id":1374,"uris":["http://zotero.org/users/9427805/items/3Q28LC23"],"itemData":{"id":1374,"type":"article-journal","abstract":"In recent years, the development of Augmented Reality (AR) frameworks made AR application development widely accessible to developers without AR expert background. With this development, new application ﬁelds for AR are on the rise. This comes with an increased need for visualization techniques that are suitable for a wide range of application areas. It becomes more important for a wider audience to gain a better understanding of existing AR visualization techniques. In this article we provide a taxonomy of existing works on visualization techniques in AR. The taxonomy aims to give researchers and developers without an in-depth background in Augmented Reality the information to successively apply visualization techniques in Augmented Reality environments. We also describe required components and methods and analyze common patterns.","container-title":"IEEE TRANSACTIONS ON VISUALIZATION AND COMPUTER GRAPHICS","issue":"9","language":"en","source":"Zotero","title":"Visualization Techniques in Augmented Reality: A Taxonomy, Methods and Patterns","volume":"27","author":[{"family":"Zollmann","given":"Stefanie"},{"family":"Langlotz","given":"Tobias"},{"family":"Grasset","given":"Raphael"},{"family":"Lo","given":"Wei Hong"},{"family":"Mori","given":"Shohei"},{"family":"Regenbrecht","given":"Holger"}],"issued":{"date-parts":[["2021"]]}}}],"schema":"https://github.com/citation-style-language/schema/raw/master/csl-citation.json"} </w:instrText>
      </w:r>
      <w:r w:rsidR="003B0ECE" w:rsidRPr="00C7747A">
        <w:fldChar w:fldCharType="separate"/>
      </w:r>
      <w:r w:rsidR="003B0ECE" w:rsidRPr="00C7747A">
        <w:rPr>
          <w:noProof/>
        </w:rPr>
        <w:t>(Zollmann et al., 2021)</w:t>
      </w:r>
      <w:r w:rsidR="003B0ECE" w:rsidRPr="00C7747A">
        <w:fldChar w:fldCharType="end"/>
      </w:r>
      <w:r w:rsidR="003B0ECE">
        <w:t xml:space="preserve">. </w:t>
      </w:r>
      <w:r w:rsidR="00B823B3">
        <w:t xml:space="preserve"> </w:t>
      </w:r>
      <w:r w:rsidR="003B0ECE" w:rsidRPr="005943DD">
        <w:rPr>
          <w:highlight w:val="yellow"/>
        </w:rPr>
        <w:t xml:space="preserve">In terms of utilizing visual augmentations for visual artworks, </w:t>
      </w:r>
      <w:r w:rsidR="009F1332" w:rsidRPr="005943DD">
        <w:rPr>
          <w:highlight w:val="yellow"/>
        </w:rPr>
        <w:t xml:space="preserve">AR augmentations to provide additional information were effective for paintings such as </w:t>
      </w:r>
      <w:r w:rsidR="003B0ECE" w:rsidRPr="005943DD">
        <w:rPr>
          <w:highlight w:val="yellow"/>
        </w:rPr>
        <w:t xml:space="preserve">the Mona Lisa, and The birth of Venus </w:t>
      </w:r>
      <w:r w:rsidR="003B0ECE" w:rsidRPr="005943DD">
        <w:rPr>
          <w:highlight w:val="yellow"/>
        </w:rPr>
        <w:fldChar w:fldCharType="begin"/>
      </w:r>
      <w:r w:rsidR="009F1332" w:rsidRPr="005943DD">
        <w:rPr>
          <w:highlight w:val="yellow"/>
        </w:rPr>
        <w:instrText xml:space="preserve"> ADDIN ZOTERO_ITEM CSL_CITATION {"citationID":"4fImeCAI","properties":{"formattedCitation":"(Di Serio et al., 2013; tom Dieck et al., 2018)","plainCitation":"(Di Serio et al., 2013; tom Dieck et al., 2018)","noteIndex":0},"citationItems":[{"id":1463,"uris":["http://zotero.org/users/9427805/items/ACJTGXSA"],"itemData":{"id":1463,"type":"article-journal","abstract":"In this paper, the authors show that augmented reality technology has a positive impact on the motivation of middle-school students. The Instructional Materials Motivation Survey (IMMS) (Keller, 2010) based on the ARCS motivation model (Keller, 1987a) was used to gather information; it considers four motivational factors: attention, relevance, conﬁdence, and satisfaction. Motivational factors of attention and satisfaction in an augmented-reality-based learning environment were better rated than those obtained in a slides-based learning environment. When the impact of the augmented reality system was analyzed in isolation, the attention and conﬁdence factors were the best rated. The usability study showed that although this technology is not mature enough to be used massively in education, enthusiasm of middle-school students diminished most of the barriers found.","container-title":"Computers &amp; Education","DOI":"10.1016/j.compedu.2012.03.002","ISSN":"03601315","journalAbbreviation":"Computers &amp; Education","language":"en","page":"586-596","source":"DOI.org (Crossref)","title":"Impact of an augmented reality system on students' motivation for a visual art course","volume":"68","author":[{"family":"Di Serio","given":"Ángela"},{"family":"Ibáñez","given":"María Blanca"},{"family":"Kloos","given":"Carlos Delgado"}],"issued":{"date-parts":[["2013",10]]}}},{"id":515,"uris":["http://zotero.org/users/9427805/items/GLKQYQML"],"itemData":{"id":515,"type":"article-journal","container-title":"Current Issues in Tourism","DOI":"10.1080/13683500.2016.1224818","ISSN":"1368-3500, 1747-7603","issue":"17","journalAbbreviation":"Current Issues in Tourism","language":"en","page":"2014-2034","source":"DOI.org (Crossref)","title":"Enhancing art gallery visitors’ learning experience using wearable augmented reality: generic learning outcomes perspective","title-short":"Enhancing art gallery visitors’ learning experience using wearable augmented reality","volume":"21","author":[{"family":"Dieck","given":"M. Claudia","non-dropping-particle":"tom"},{"family":"Jung","given":"Timothy Hyungsoo"},{"family":"Dieck","given":"Dario","non-dropping-particle":"tom"}],"issued":{"date-parts":[["2018",11,22]]}}}],"schema":"https://github.com/citation-style-language/schema/raw/master/csl-citation.json"} </w:instrText>
      </w:r>
      <w:r w:rsidR="003B0ECE" w:rsidRPr="005943DD">
        <w:rPr>
          <w:highlight w:val="yellow"/>
        </w:rPr>
        <w:fldChar w:fldCharType="separate"/>
      </w:r>
      <w:r w:rsidR="009F1332" w:rsidRPr="005943DD">
        <w:rPr>
          <w:noProof/>
          <w:highlight w:val="yellow"/>
        </w:rPr>
        <w:t>(Serio et al., 2013; Dieck et al., 2018)</w:t>
      </w:r>
      <w:r w:rsidR="003B0ECE" w:rsidRPr="005943DD">
        <w:rPr>
          <w:highlight w:val="yellow"/>
        </w:rPr>
        <w:fldChar w:fldCharType="end"/>
      </w:r>
      <w:r w:rsidR="00901D33" w:rsidRPr="005943DD">
        <w:rPr>
          <w:highlight w:val="yellow"/>
        </w:rPr>
        <w:t xml:space="preserve">. </w:t>
      </w:r>
      <w:r w:rsidR="009F1332" w:rsidRPr="005943DD">
        <w:rPr>
          <w:highlight w:val="yellow"/>
        </w:rPr>
        <w:t>Such efforts that u</w:t>
      </w:r>
      <w:r w:rsidR="00B823B3" w:rsidRPr="005943DD">
        <w:rPr>
          <w:highlight w:val="yellow"/>
        </w:rPr>
        <w:t xml:space="preserve">tilize visual </w:t>
      </w:r>
      <w:r w:rsidR="009F1332" w:rsidRPr="005943DD">
        <w:rPr>
          <w:highlight w:val="yellow"/>
        </w:rPr>
        <w:t>AR</w:t>
      </w:r>
      <w:r w:rsidR="00B823B3" w:rsidRPr="005943DD">
        <w:rPr>
          <w:highlight w:val="yellow"/>
        </w:rPr>
        <w:t>, or dynamic auditory displays</w:t>
      </w:r>
      <w:r w:rsidR="009F1332" w:rsidRPr="005943DD">
        <w:rPr>
          <w:highlight w:val="yellow"/>
        </w:rPr>
        <w:t xml:space="preserve"> </w:t>
      </w:r>
      <w:r w:rsidR="00B823B3" w:rsidRPr="005943DD">
        <w:rPr>
          <w:highlight w:val="yellow"/>
        </w:rPr>
        <w:t xml:space="preserve">to </w:t>
      </w:r>
      <w:r w:rsidR="009F1332" w:rsidRPr="005943DD">
        <w:rPr>
          <w:highlight w:val="yellow"/>
        </w:rPr>
        <w:t>increase immersion have also been found to increase</w:t>
      </w:r>
      <w:r w:rsidR="00B823B3" w:rsidRPr="005943DD">
        <w:rPr>
          <w:highlight w:val="yellow"/>
        </w:rPr>
        <w:t xml:space="preserve"> users’</w:t>
      </w:r>
      <w:r w:rsidR="009F1332" w:rsidRPr="005943DD">
        <w:rPr>
          <w:highlight w:val="yellow"/>
        </w:rPr>
        <w:t xml:space="preserve"> willingness to pay for the experience </w:t>
      </w:r>
      <w:r w:rsidR="00901D33" w:rsidRPr="005943DD">
        <w:rPr>
          <w:highlight w:val="yellow"/>
        </w:rPr>
        <w:fldChar w:fldCharType="begin"/>
      </w:r>
      <w:r w:rsidR="00901D33" w:rsidRPr="005943DD">
        <w:rPr>
          <w:highlight w:val="yellow"/>
        </w:rPr>
        <w:instrText xml:space="preserve"> ADDIN ZOTERO_ITEM CSL_CITATION {"citationID":"eeOQU3p1","properties":{"formattedCitation":"(He et al., 2018)","plainCitation":"(He et al., 2018)","noteIndex":0},"citationItems":[{"id":1465,"uris":["http://zotero.org/users/9427805/items/N72KXEVY"],"itemData":{"id":1465,"type":"article-journal","abstract":"As augmented reality (AR) has been increasingly adopted by various industries as a marketing tool, tourism practitioners have come to recognize its promising potential in staging experiences. Despite the extensive discussions around AR's managerial implications, academic inquiry into how to adopt AR technology in museum tourism contexts remains rare. Building on this emerging stream of scholarly literature, the current study attempts to examine the impact of information type (dynamic verbal vs. dynamic visual cues) and augmenting immersive scenes (high vs. low virtual presence) on visitors' evaluation of the AR-facilitated museum experience and their subsequent purchase intentions. Using an experimental approach, the results demonstrate that compared with dynamic visual cues, dynamic verbal cues lead to visitors' higher levels of willingness to pay more and such effect is more salient when environmental augmentation provides a high level of virtual presence. Such effects can be explained by the psychological mechanism of mental imagery.","container-title":"Tourism Management","DOI":"10.1016/j.tourman.2018.03.003","ISSN":"02615177","journalAbbreviation":"Tourism Management","language":"en","page":"127-139","source":"DOI.org (Crossref)","title":"When art meets tech: The role of augmented reality in enhancing museum experiences and purchase intentions","title-short":"When art meets tech","volume":"68","author":[{"family":"He","given":"Zeya"},{"family":"Wu","given":"Laurie"},{"family":"Li","given":"Xiang (Robert)"}],"issued":{"date-parts":[["2018",10]]}}}],"schema":"https://github.com/citation-style-language/schema/raw/master/csl-citation.json"} </w:instrText>
      </w:r>
      <w:r w:rsidR="00901D33" w:rsidRPr="005943DD">
        <w:rPr>
          <w:highlight w:val="yellow"/>
        </w:rPr>
        <w:fldChar w:fldCharType="separate"/>
      </w:r>
      <w:r w:rsidR="00901D33" w:rsidRPr="005943DD">
        <w:rPr>
          <w:noProof/>
          <w:highlight w:val="yellow"/>
        </w:rPr>
        <w:t>(He et al., 2018)</w:t>
      </w:r>
      <w:r w:rsidR="00901D33" w:rsidRPr="005943DD">
        <w:rPr>
          <w:highlight w:val="yellow"/>
        </w:rPr>
        <w:fldChar w:fldCharType="end"/>
      </w:r>
      <w:r w:rsidR="00B4192C" w:rsidRPr="005943DD">
        <w:rPr>
          <w:highlight w:val="yellow"/>
        </w:rPr>
        <w:t>.</w:t>
      </w:r>
      <w:r w:rsidR="00C26D74">
        <w:t xml:space="preserve"> </w:t>
      </w:r>
    </w:p>
    <w:p w14:paraId="7A5F64B6" w14:textId="1B0FCF03" w:rsidR="002813BA" w:rsidRPr="007048E1" w:rsidRDefault="002813BA" w:rsidP="008D6090">
      <w:pPr>
        <w:spacing w:line="480" w:lineRule="auto"/>
        <w:jc w:val="both"/>
      </w:pPr>
      <w:r w:rsidRPr="00A35F20">
        <w:rPr>
          <w:b/>
          <w:bCs/>
          <w:iCs/>
        </w:rPr>
        <w:t>A</w:t>
      </w:r>
      <w:r w:rsidR="00215378" w:rsidRPr="00A35F20">
        <w:rPr>
          <w:b/>
          <w:bCs/>
          <w:iCs/>
        </w:rPr>
        <w:t>dvantages of A</w:t>
      </w:r>
      <w:r w:rsidRPr="00A35F20">
        <w:rPr>
          <w:b/>
          <w:bCs/>
          <w:iCs/>
        </w:rPr>
        <w:t>udi</w:t>
      </w:r>
      <w:r w:rsidR="00F91128" w:rsidRPr="00A35F20">
        <w:rPr>
          <w:b/>
          <w:bCs/>
          <w:iCs/>
        </w:rPr>
        <w:t>tory Displays</w:t>
      </w:r>
    </w:p>
    <w:p w14:paraId="1D579267" w14:textId="3B439F60" w:rsidR="00D82870" w:rsidRDefault="002813BA" w:rsidP="00C45D2C">
      <w:pPr>
        <w:spacing w:line="480" w:lineRule="auto"/>
        <w:jc w:val="both"/>
      </w:pPr>
      <w:r>
        <w:t>A</w:t>
      </w:r>
      <w:r w:rsidR="001E46DD" w:rsidRPr="00C7747A">
        <w:t xml:space="preserve"> common theme across the above examples is the fact that AR applications have only been considered with the visual modality, meaning all overlaid information has </w:t>
      </w:r>
      <w:r w:rsidR="003F41A1">
        <w:t xml:space="preserve">been </w:t>
      </w:r>
      <w:r w:rsidR="001E46DD" w:rsidRPr="00C7747A">
        <w:t xml:space="preserve">presented using a visual display. This does not mean that augmentations to reality cannot be made via other modalities, such as </w:t>
      </w:r>
      <w:r w:rsidR="0061287C" w:rsidRPr="0061287C">
        <w:rPr>
          <w:highlight w:val="yellow"/>
        </w:rPr>
        <w:t>hearing</w:t>
      </w:r>
      <w:r w:rsidR="001E46DD" w:rsidRPr="00C7747A">
        <w:t>. There are benefits to using audi</w:t>
      </w:r>
      <w:r w:rsidR="005E3611" w:rsidRPr="00C7747A">
        <w:t>tory displays</w:t>
      </w:r>
      <w:r w:rsidR="001E46DD" w:rsidRPr="00C7747A">
        <w:t xml:space="preserve"> to augment reality. </w:t>
      </w:r>
      <w:r w:rsidR="005E3611" w:rsidRPr="00C7747A">
        <w:t>Wickens’</w:t>
      </w:r>
      <w:r w:rsidR="001E46DD" w:rsidRPr="00C7747A">
        <w:t xml:space="preserve"> multiple resource theory suggests</w:t>
      </w:r>
      <w:r w:rsidR="005E3611" w:rsidRPr="00C7747A">
        <w:t xml:space="preserve"> that </w:t>
      </w:r>
      <w:r w:rsidR="008231A3" w:rsidRPr="00C7747A">
        <w:t>when</w:t>
      </w:r>
      <w:r w:rsidR="005E3611" w:rsidRPr="00C7747A">
        <w:t xml:space="preserve"> an alternate modality is used to display information to the user for a secondary task, it can lead to improved dual task performance, </w:t>
      </w:r>
      <w:r w:rsidR="008231A3" w:rsidRPr="00C7747A">
        <w:t xml:space="preserve">as long as </w:t>
      </w:r>
      <w:r w:rsidR="005E3611" w:rsidRPr="00C7747A">
        <w:t xml:space="preserve">the </w:t>
      </w:r>
      <w:r w:rsidR="008231A3" w:rsidRPr="00C7747A">
        <w:t>information f</w:t>
      </w:r>
      <w:r w:rsidR="009369B0">
        <w:t xml:space="preserve">or the secondary task is presented using a </w:t>
      </w:r>
      <w:r w:rsidR="005E3611" w:rsidRPr="00C7747A">
        <w:t>modality</w:t>
      </w:r>
      <w:r w:rsidR="009369B0">
        <w:t xml:space="preserve"> that</w:t>
      </w:r>
      <w:r w:rsidR="005E3611" w:rsidRPr="00C7747A">
        <w:t xml:space="preserve"> does not </w:t>
      </w:r>
      <w:r w:rsidR="005E3611" w:rsidRPr="00C7747A">
        <w:lastRenderedPageBreak/>
        <w:t xml:space="preserve">compete for the same mental resources as the </w:t>
      </w:r>
      <w:r w:rsidR="008231A3" w:rsidRPr="00C7747A">
        <w:t xml:space="preserve">information </w:t>
      </w:r>
      <w:r w:rsidR="005E3611" w:rsidRPr="00C7747A">
        <w:t>f</w:t>
      </w:r>
      <w:r w:rsidR="009369B0">
        <w:t>or</w:t>
      </w:r>
      <w:r w:rsidR="005E3611" w:rsidRPr="00C7747A">
        <w:t xml:space="preserve"> primary task</w:t>
      </w:r>
      <w:r w:rsidR="00177A81" w:rsidRPr="00C7747A">
        <w:t xml:space="preserve"> </w:t>
      </w:r>
      <w:r w:rsidR="008A3022" w:rsidRPr="00C7747A">
        <w:fldChar w:fldCharType="begin"/>
      </w:r>
      <w:r w:rsidR="008A3022" w:rsidRPr="00C7747A">
        <w:instrText xml:space="preserve"> ADDIN ZOTERO_ITEM CSL_CITATION {"citationID":"TJ0h6Dwb","properties":{"formattedCitation":"(Wickens, 2008)","plainCitation":"(Wickens, 2008)","noteIndex":0},"citationItems":[{"id":117,"uris":["http://zotero.org/users/9427805/items/8P372RTX"],"itemData":{"id":117,"type":"article-journal","abstract":"Objective: The objective is to lay out the rationale for multiple resource theory and the particular 4-D multiple resource model, as well as to show how the model is useful both as a design tool and as a means of predicting multitask workload overload. Background: I describe the discoveries and developments regarding multiple resource theory that have emerged over the past 50 years that contribute to performance and workload prediction. Method: The article presents a history of the multiple resource concept, a computational version of the multiple resource model applied to multitask driving simulation data, and the relation of multiple resources to workload. Results: Research revealed the importance of the four dimensions in accounting for task interference and the association of resources with brain structure. Multiple resource models yielded high correlations between model predictions and data. Lower correlations also identified the existence of additional resources. Conclusion: The model was shown to be partially relevant to the concept of mental workload, with greatest relevance to performance breakdowns related to dual-task overload. Future challenges are identified. Application: The most important application of the multiple resource model is to recommend design changes when conditions of multitask resource overload exist.","container-title":"Human Factors: The Journal of the Human Factors and Ergonomics Society","DOI":"10.1518/001872008X288394","ISSN":"0018-7208, 1547-8181","issue":"3","journalAbbreviation":"Hum Factors","language":"en","page":"449-455","source":"DOI.org (Crossref)","title":"Multiple Resources and Mental Workload","volume":"50","author":[{"family":"Wickens","given":"Christopher D."}],"issued":{"date-parts":[["2008",6]]}}}],"schema":"https://github.com/citation-style-language/schema/raw/master/csl-citation.json"} </w:instrText>
      </w:r>
      <w:r w:rsidR="008A3022" w:rsidRPr="00C7747A">
        <w:fldChar w:fldCharType="separate"/>
      </w:r>
      <w:r w:rsidR="008A3022" w:rsidRPr="00C7747A">
        <w:rPr>
          <w:noProof/>
        </w:rPr>
        <w:t>(Wickens, 2008)</w:t>
      </w:r>
      <w:r w:rsidR="008A3022" w:rsidRPr="00C7747A">
        <w:fldChar w:fldCharType="end"/>
      </w:r>
      <w:r w:rsidR="005E3611" w:rsidRPr="00C7747A">
        <w:t>.</w:t>
      </w:r>
      <w:r w:rsidR="00503FDD" w:rsidRPr="00C7747A">
        <w:t xml:space="preserve"> </w:t>
      </w:r>
      <w:r w:rsidR="003708EE" w:rsidRPr="00C7747A">
        <w:t xml:space="preserve">Consider the example </w:t>
      </w:r>
      <w:r w:rsidR="003708EE" w:rsidRPr="00953157">
        <w:rPr>
          <w:highlight w:val="yellow"/>
        </w:rPr>
        <w:t>of fault detection</w:t>
      </w:r>
      <w:r w:rsidR="003708EE" w:rsidRPr="00C7747A">
        <w:t xml:space="preserve"> and repair jobs </w:t>
      </w:r>
      <w:r w:rsidR="003708EE" w:rsidRPr="00C7747A">
        <w:fldChar w:fldCharType="begin"/>
      </w:r>
      <w:r w:rsidR="008018C6">
        <w:instrText xml:space="preserve"> ADDIN ZOTERO_ITEM CSL_CITATION {"citationID":"JoOE69YK","properties":{"formattedCitation":"(Fiorentino et al., 2002; J. Kim et al., 2020; Mourtzis et al., 2020)","plainCitation":"(Fiorentino et al., 2002; J. Kim et al., 2020; Mourtzis et al., 2020)","dontUpdate":true,"noteIndex":0},"citationItems":[{"id":1334,"uris":["http://zotero.org/users/9427805/items/M6ZBBZXS"],"itemData":{"id":1334,"type":"paper-conference","container-title":"2020 IEEE International Symposium on Mixed and Augmented Reality Adjunct (ISMAR-Adjunct)","DOI":"10.1109/ISMAR-Adjunct51615.2020.00032","event-title":"2020 IEEE International Symposium on Mixed and Augmented Reality Adjunct (ISMAR-Adjunct)","note":"journalAbbreviation: 2020 IEEE International Symposium on Mixed and Augmented Reality Adjunct (ISMAR-Adjunct)","page":"67-69","title":"Industrial Augmented Reality: Concepts and User Interface Designs for Augmented Reality Maintenance Worker Support Systems","author":[{"literal":"J. Kim"},{"literal":"M. Lorenz"},{"literal":"S. Knopp"},{"literal":"P. Klimant"}],"issued":{"date-parts":[["2020",11,9]]}}},{"id":1070,"uris":["http://zotero.org/users/9427805/items/WLEF9EGG"],"itemData":{"id":1070,"type":"paper-conference","container-title":"Proceedings. International Symposium on Mixed and Augmented Reality","DOI":"10.1109/ISMAR.2002.1115077","event-title":"Proceedings. International Symposium on Mixed and Augmented Reality","note":"journalAbbreviation: Proceedings. International Symposium on Mixed and Augmented Reality","page":"86-318","title":"Spacedesign: a mixed reality workspace for aesthetic industrial design","author":[{"family":"Fiorentino","given":"M."},{"family":"Amicis","given":"R.","dropping-particle":"de"},{"family":"Monno","given":"G."},{"family":"Stork","given":"A."}],"issued":{"date-parts":[["2002",10,1]]}}},{"id":1332,"uris":["http://zotero.org/users/9427805/items/M5Y7C22L"],"itemData":{"id":1332,"type":"article-journal","abstract":"In modern manufacturing world, MRO (Maintenance and Repair Operations) are the cornerstone for keeping industrial equipment in nearoptimum condition. Successful completion of MRO has been benefited from Augmented Reality (AR), by considerably decreasing MTTR (Mean Time to Repair). To that end, AR delivers the digital tools that help on-the-field technicians to perform MRO easily and intuitively, however intense development is required for generating AR instructions. The latest advances in computer technologies, concretely in Convolutional Neural Networks, have enabled advanced computer vision. This research paper presents a framework for generating AR maintenance instructions, based on advanced computer vision and Convolutional Neural Networks (CNN). The applicability of the framework is tested in-vitro in a lab-based machine shop.","container-title":"Procedia CIRP","DOI":"10.1016/j.procir.2020.04.130","ISSN":"22128271","journalAbbreviation":"Procedia CIRP","language":"en","page":"977-982","source":"DOI.org (Crossref)","title":"A Framework for Automatic Generation of Augmented Reality Maintenance &amp; Repair Instructions based on Convolutional Neural Networks","volume":"93","author":[{"family":"Mourtzis","given":"Dimitris"},{"family":"Angelopoulos","given":"John"},{"family":"Panopoulos","given":"Nikolaos"}],"issued":{"date-parts":[["2020"]]}}}],"schema":"https://github.com/citation-style-language/schema/raw/master/csl-citation.json"} </w:instrText>
      </w:r>
      <w:r w:rsidR="003708EE" w:rsidRPr="00C7747A">
        <w:fldChar w:fldCharType="separate"/>
      </w:r>
      <w:r w:rsidR="00131EA9" w:rsidRPr="00C7747A">
        <w:rPr>
          <w:noProof/>
        </w:rPr>
        <w:t>(Fiorentino et al., 2002; Kim et al., 2020; Mourtzis et al., 2020)</w:t>
      </w:r>
      <w:r w:rsidR="003708EE" w:rsidRPr="00C7747A">
        <w:fldChar w:fldCharType="end"/>
      </w:r>
      <w:r w:rsidR="003708EE" w:rsidRPr="00C7747A">
        <w:t xml:space="preserve">; if workers were provided an auditory display together with the visual </w:t>
      </w:r>
      <w:r w:rsidR="008231A3" w:rsidRPr="00C7747A">
        <w:t xml:space="preserve">AR </w:t>
      </w:r>
      <w:r w:rsidR="003708EE" w:rsidRPr="00C7747A">
        <w:t xml:space="preserve">display, it could allow for a potentially less cluttered visual display, while simultaneously providing auditory input of easier fault detection. </w:t>
      </w:r>
      <w:r w:rsidR="00D82870" w:rsidRPr="00C7747A">
        <w:t>For better utilization of limited screen estate, early phone makers were interested in offloading certain information to</w:t>
      </w:r>
      <w:r w:rsidR="0061287C">
        <w:t xml:space="preserve"> </w:t>
      </w:r>
      <w:r w:rsidR="0061287C" w:rsidRPr="0061287C">
        <w:rPr>
          <w:highlight w:val="yellow"/>
        </w:rPr>
        <w:t>sound</w:t>
      </w:r>
      <w:r w:rsidR="00D82870" w:rsidRPr="00C7747A">
        <w:t xml:space="preserve"> and haptic modalities to improve cognitive activation, and create an emotionally richer experience when interacting with the phone interface; this led to the combination of </w:t>
      </w:r>
      <w:r w:rsidR="00D82870" w:rsidRPr="0061287C">
        <w:rPr>
          <w:highlight w:val="yellow"/>
        </w:rPr>
        <w:t>audi</w:t>
      </w:r>
      <w:r w:rsidR="0061287C" w:rsidRPr="0061287C">
        <w:rPr>
          <w:highlight w:val="yellow"/>
        </w:rPr>
        <w:t>t</w:t>
      </w:r>
      <w:r w:rsidR="00D82870" w:rsidRPr="0061287C">
        <w:rPr>
          <w:highlight w:val="yellow"/>
        </w:rPr>
        <w:t>o</w:t>
      </w:r>
      <w:r w:rsidR="0061287C" w:rsidRPr="0061287C">
        <w:rPr>
          <w:highlight w:val="yellow"/>
        </w:rPr>
        <w:t>ry-</w:t>
      </w:r>
      <w:r w:rsidR="00D82870" w:rsidRPr="0061287C">
        <w:rPr>
          <w:highlight w:val="yellow"/>
        </w:rPr>
        <w:t>haptic</w:t>
      </w:r>
      <w:r w:rsidR="00D82870" w:rsidRPr="00C7747A">
        <w:t xml:space="preserve"> feedback </w:t>
      </w:r>
      <w:r w:rsidR="00D82870" w:rsidRPr="00C7747A">
        <w:fldChar w:fldCharType="begin"/>
      </w:r>
      <w:r w:rsidR="008220CB">
        <w:instrText xml:space="preserve"> ADDIN ZOTERO_ITEM CSL_CITATION {"citationID":"oSfI2Pxe","properties":{"formattedCitation":"(A. Chang &amp; O\\uc0\\u8217{}Sullivan, 2005)","plainCitation":"(A. Chang &amp; O’Sullivan, 2005)","dontUpdate":true,"noteIndex":0},"citationItems":[{"id":1381,"uris":["http://zotero.org/users/9427805/items/KKU7R9SL"],"itemData":{"id":1381,"type":"paper-conference","abstract":"A new breed of mobile phones has been designed to enable concurrent vibration and audio stimulation, or audiohaptics. This paper aims to share techniques for creating and optimizing audio-haptic effects to enhance the user interface. The authors present audio manipulation techniques specific to the multifunction transducer (MFT) technology. In particular two techniques, the Haptic Inheritance and Synthesis and Matching methods are discussed. These two methods of haptic media generation allow simple creation of vibration content, and also allow for compatibility with non-haptic mobile devices.","container-title":"CHI '05 Extended Abstracts on Human Factors in Computing Systems","DOI":"10.1145/1056808.1056892","event-place":"Portland OR USA","event-title":"CHI05: CHI 2005 Conference on Human Factors in Computing Systems","ISBN":"978-1-59593-002-6","language":"en","page":"1264-1267","publisher":"ACM","publisher-place":"Portland OR USA","source":"DOI.org (Crossref)","title":"Audio-haptic feedback in mobile phones","URL":"https://dl.acm.org/doi/10.1145/1056808.1056892","author":[{"family":"Chang","given":"Angela"},{"family":"O'Sullivan","given":"Conor"}],"accessed":{"date-parts":[["2023",9,25]]},"issued":{"date-parts":[["2005",4,2]]}}}],"schema":"https://github.com/citation-style-language/schema/raw/master/csl-citation.json"} </w:instrText>
      </w:r>
      <w:r w:rsidR="00D82870" w:rsidRPr="00C7747A">
        <w:fldChar w:fldCharType="separate"/>
      </w:r>
      <w:r w:rsidR="00D82870" w:rsidRPr="00C7747A">
        <w:rPr>
          <w:rFonts w:ascii="Calibri" w:cs="Calibri"/>
          <w:kern w:val="0"/>
          <w:szCs w:val="28"/>
        </w:rPr>
        <w:t>(Chang &amp; O’Sullivan, 2005)</w:t>
      </w:r>
      <w:r w:rsidR="00D82870" w:rsidRPr="00C7747A">
        <w:fldChar w:fldCharType="end"/>
      </w:r>
      <w:r w:rsidR="00D82870" w:rsidRPr="00C7747A">
        <w:t xml:space="preserve">. </w:t>
      </w:r>
      <w:r w:rsidR="003708EE" w:rsidRPr="00C7747A">
        <w:t>Another advantage of using</w:t>
      </w:r>
      <w:r w:rsidR="0061287C">
        <w:t xml:space="preserve"> audio</w:t>
      </w:r>
      <w:r w:rsidR="003708EE" w:rsidRPr="00C7747A">
        <w:t xml:space="preserve"> to augment reality</w:t>
      </w:r>
      <w:r w:rsidR="008231A3" w:rsidRPr="00C7747A">
        <w:t xml:space="preserve"> </w:t>
      </w:r>
      <w:r w:rsidR="003708EE" w:rsidRPr="00C7747A">
        <w:t>is the fact that human hearing is omnidirectional</w:t>
      </w:r>
      <w:r w:rsidR="00987FD8" w:rsidRPr="00C7747A">
        <w:t xml:space="preserve">, </w:t>
      </w:r>
      <w:r w:rsidR="008231A3" w:rsidRPr="00C7747A">
        <w:t xml:space="preserve">and </w:t>
      </w:r>
      <w:r w:rsidR="00987FD8" w:rsidRPr="00C7747A">
        <w:t xml:space="preserve">the human ear can use interaural time and intensity differences between </w:t>
      </w:r>
      <w:r w:rsidR="008231A3" w:rsidRPr="00C7747A">
        <w:t>t</w:t>
      </w:r>
      <w:r w:rsidR="00987FD8" w:rsidRPr="00C7747A">
        <w:t xml:space="preserve">he left and right ear to localize sound sources in the azimuth and elevation planes </w:t>
      </w:r>
      <w:r w:rsidR="00776CE1" w:rsidRPr="00C7747A">
        <w:fldChar w:fldCharType="begin"/>
      </w:r>
      <w:r w:rsidR="00712212" w:rsidRPr="00C7747A">
        <w:instrText xml:space="preserve"> ADDIN ZOTERO_ITEM CSL_CITATION {"citationID":"bKBxOVIU","properties":{"formattedCitation":"(Algazi et al., 2001; Asano et al., 1990; Dobreva et al., 2011; Middlebrooks, 1992; Middlebrooks &amp; Green, 1991)","plainCitation":"(Algazi et al., 2001; Asano et al., 1990; Dobreva et al., 2011; Middlebrooks, 1992; Middlebrooks &amp; Green, 1991)","noteIndex":0},"citationItems":[{"id":1369,"uris":["http://zotero.org/users/9427805/items/FHIIZJNZ"],"itemData":{"id":1369,"type":"article-journal","container-title":"The Journal of the Acoustical Society of America","ISSN":"0001-4966","issue":"3","journalAbbreviation":"The Journal of the Acoustical Society of America","note":"publisher: Acoustical Society of America","page":"1110-1122","title":"Elevation localization and head-related transfer function analysis at low frequencies","volume":"109","author":[{"family":"Algazi","given":"V Ralph"},{"family":"Avendano","given":"Carlos"},{"family":"Duda","given":"Richard O"}],"issued":{"date-parts":[["2001"]]}}},{"id":1371,"uris":["http://zotero.org/users/9427805/items/QS58B8J2"],"itemData":{"id":1371,"type":"article-journal","container-title":"The Journal of the Acoustical Society of America","ISSN":"0001-4966","issue":"1","journalAbbreviation":"The Journal of the Acoustical Society of America","note":"publisher: Acoustical Society of America","page":"159-168","title":"Role of spectral cues in median plane localization","volume":"88","author":[{"family":"Asano","given":"Futoshi"},{"family":"Suzuki","given":"Yoiti"},{"family":"Sone","given":"Toshio"}],"issued":{"date-parts":[["1990"]]}}},{"id":1365,"uris":["http://zotero.org/users/9427805/items/9GVHF8WY"],"itemData":{"id":1365,"type":"article-journal","abstract":"Errors in sound localization, associated with age-related changes in peripheral and central auditory function, can pose threats to self and others in a commonly encountered environment such as a busy traffic intersection. This study aimed to quantify the accuracy and precision (repeatability) of free-field human sound localization as a function of advancing age. Head-fixed young, middle-aged, and elderly listeners localized band-passed targets using visually guided manual laser pointing in a darkened room. Targets were presented in the frontal field by a robotically controlled loudspeaker assembly hidden behind a screen. Broadband targets (0.1–20 kHz) activated all auditory spatial channels, whereas low-pass and high-pass targets selectively isolated interaural time and intensity difference cues (ITDs and IIDs) for azimuth and high-frequency spectral cues for elevation. In addition, to assess the upper frequency limit of ITD utilization across age groups more thoroughly, narrowband targets were presented at 250-Hz intervals from 250 Hz up to </w:instrText>
      </w:r>
      <w:r w:rsidR="00712212" w:rsidRPr="00C7747A">
        <w:rPr>
          <w:rFonts w:ascii="Cambria Math" w:hAnsi="Cambria Math" w:cs="Cambria Math"/>
        </w:rPr>
        <w:instrText>∼</w:instrText>
      </w:r>
      <w:r w:rsidR="00712212" w:rsidRPr="00C7747A">
        <w:instrText xml:space="preserve">2 kHz. Young subjects generally showed horizontal overestimation (overshoot) and vertical underestimation (undershoot) of auditory target location, and this effect varied with frequency band. Accuracy and/or precision worsened in older individuals for broadband, high-pass, and low-pass targets, reflective of peripheral but also central auditory aging. In addition, compared with young adults, middle-aged, and elderly listeners showed pronounced horizontal localization deficiencies (imprecision) for narrowband targets within 1,250–1,575 Hz, congruent with age-related central decline in auditory temporal processing. Findings underscore the distinct neural processing of the auditory spatial cues in sound localization and their selective deterioration with advancing age.","container-title":"Journal of Neurophysiology","DOI":"10.1152/jn.00951.2010","ISSN":"0022-3077, 1522-1598","issue":"5","journalAbbreviation":"Journal of Neurophysiology","language":"en","page":"2471-2486","source":"DOI.org (Crossref)","title":"Influence of aging on human sound localization","volume":"105","author":[{"family":"Dobreva","given":"Marina S."},{"family":"O'Neill","given":"William E."},{"family":"Paige","given":"Gary D."}],"issued":{"date-parts":[["2011",5]]}}},{"id":1372,"uris":["http://zotero.org/users/9427805/items/YVN5YEKW"],"itemData":{"id":1372,"type":"article-journal","container-title":"The Journal of the Acoustical Society of America","ISSN":"0001-4966","issue":"5","journalAbbreviation":"The Journal of the Acoustical Society of America","note":"publisher: Acoustical Society of America","page":"2607-2624","title":"Narrow‐band sound localization related to external ear acoustics","volume":"92","author":[{"family":"Middlebrooks","given":"John C"}],"issued":{"date-parts":[["1992"]]}}},{"id":1363,"uris":["http://zotero.org/users/9427805/items/LMX6DUEK"],"itemData":{"id":1363,"type":"article-journal","container-title":"Annual Review of Psychology","language":"en","page":"135-159","source":"Zotero","title":"Sound Localization by Human Listeners","volume":"42","author":[{"family":"Middlebrooks","given":"John C"},{"family":"Green","given":"David M"}],"issued":{"date-parts":[["1991"]]}}}],"schema":"https://github.com/citation-style-language/schema/raw/master/csl-citation.json"} </w:instrText>
      </w:r>
      <w:r w:rsidR="00776CE1" w:rsidRPr="00C7747A">
        <w:fldChar w:fldCharType="separate"/>
      </w:r>
      <w:r w:rsidR="00712212" w:rsidRPr="00C7747A">
        <w:rPr>
          <w:noProof/>
        </w:rPr>
        <w:t>(Algazi et al., 2001; Asano et al., 1990; Dobreva et al., 2011; Middlebrooks, 1992; Middlebrooks &amp; Green, 1991)</w:t>
      </w:r>
      <w:r w:rsidR="00776CE1" w:rsidRPr="00C7747A">
        <w:fldChar w:fldCharType="end"/>
      </w:r>
      <w:r w:rsidR="003708EE" w:rsidRPr="00C7747A">
        <w:t xml:space="preserve">. </w:t>
      </w:r>
      <w:r w:rsidR="00D82870">
        <w:t>R</w:t>
      </w:r>
      <w:r w:rsidR="00C64F1F" w:rsidRPr="00C7747A">
        <w:t xml:space="preserve">esearchers have used the same concept in </w:t>
      </w:r>
      <w:r w:rsidR="00250E58" w:rsidRPr="00C7747A">
        <w:t>vision</w:t>
      </w:r>
      <w:r w:rsidR="00250E58">
        <w:t>-</w:t>
      </w:r>
      <w:r w:rsidR="00C64F1F" w:rsidRPr="00C7747A">
        <w:t>based AR through attention funnels to reduce search times</w:t>
      </w:r>
      <w:r w:rsidR="00D23CDA">
        <w:t>,</w:t>
      </w:r>
      <w:r w:rsidR="00C64F1F" w:rsidRPr="00C7747A">
        <w:t xml:space="preserve"> and improve consistency in performance </w:t>
      </w:r>
      <w:r w:rsidR="00C64F1F" w:rsidRPr="00C7747A">
        <w:fldChar w:fldCharType="begin"/>
      </w:r>
      <w:r w:rsidR="00C64F1F" w:rsidRPr="00C7747A">
        <w:instrText xml:space="preserve"> ADDIN ZOTERO_ITEM CSL_CITATION {"citationID":"ZDq1DaCv","properties":{"formattedCitation":"(Biocca et al., 2006)","plainCitation":"(Biocca et al., 2006)","noteIndex":0},"citationItems":[{"id":1378,"uris":["http://zotero.org/users/9427805/items/88GGE9VZ"],"itemData":{"id":1378,"type":"paper-conference","abstract":"The attention funnel is a general purpose AR interface technique that interactively guides the attention of a user to any object, person, or place in space. The technique utilizes dynamic perceptual affordances to draw user attention “down” the funnel to the target location. Attention funnel can be used to cue objects completely out of sight including objects behind the user, or occluded by other objects or walls.","container-title":"Proceedings of the SIGCHI Conference on Human Factors in Computing Systems","DOI":"10.1145/1124772.1124939","event-place":"Montréal Québec Canada","event-title":"CHI06: CHI 2006 Conference on Human Factors in Computing Systems","ISBN":"978-1-59593-372-0","language":"en","page":"1115-1122","publisher":"ACM","publisher-place":"Montréal Québec Canada","source":"DOI.org (Crossref)","title":"Attention funnel: omnidirectional 3D cursor for mobile augmented reality platforms","title-short":"Attention funnel","URL":"https://dl.acm.org/doi/10.1145/1124772.1124939","author":[{"family":"Biocca","given":"Frank"},{"family":"Tang","given":"Arthur"},{"family":"Owen","given":"Charles"},{"family":"Xiao","given":"Fan"}],"accessed":{"date-parts":[["2023",9,21]]},"issued":{"date-parts":[["2006",4,22]]}}}],"schema":"https://github.com/citation-style-language/schema/raw/master/csl-citation.json"} </w:instrText>
      </w:r>
      <w:r w:rsidR="00C64F1F" w:rsidRPr="00C7747A">
        <w:fldChar w:fldCharType="separate"/>
      </w:r>
      <w:r w:rsidR="00C64F1F" w:rsidRPr="00C7747A">
        <w:rPr>
          <w:noProof/>
        </w:rPr>
        <w:t>(Biocca et al., 2006)</w:t>
      </w:r>
      <w:r w:rsidR="00C64F1F" w:rsidRPr="00C7747A">
        <w:fldChar w:fldCharType="end"/>
      </w:r>
      <w:r w:rsidR="00C64F1F" w:rsidRPr="00C7747A">
        <w:t>.</w:t>
      </w:r>
      <w:r w:rsidR="00C00519" w:rsidRPr="00C7747A">
        <w:t xml:space="preserve"> </w:t>
      </w:r>
    </w:p>
    <w:p w14:paraId="23153B0B" w14:textId="5B3BC5B6" w:rsidR="00D82870" w:rsidRPr="007048E1" w:rsidRDefault="00D82870" w:rsidP="008D6090">
      <w:pPr>
        <w:spacing w:line="480" w:lineRule="auto"/>
        <w:jc w:val="both"/>
      </w:pPr>
      <w:r w:rsidRPr="00A35F20">
        <w:rPr>
          <w:b/>
          <w:bCs/>
          <w:iCs/>
        </w:rPr>
        <w:t xml:space="preserve">Audio </w:t>
      </w:r>
      <w:r w:rsidRPr="006E4354">
        <w:rPr>
          <w:b/>
          <w:bCs/>
          <w:iCs/>
          <w:highlight w:val="yellow"/>
        </w:rPr>
        <w:t>A</w:t>
      </w:r>
      <w:r w:rsidR="006E4354" w:rsidRPr="006E4354">
        <w:rPr>
          <w:b/>
          <w:bCs/>
          <w:iCs/>
          <w:highlight w:val="yellow"/>
        </w:rPr>
        <w:t>ugmented Reality (AAR)</w:t>
      </w:r>
    </w:p>
    <w:p w14:paraId="295B1E8C" w14:textId="6A3707E4" w:rsidR="00DF2486" w:rsidRDefault="00D82870" w:rsidP="00C45D2C">
      <w:pPr>
        <w:spacing w:line="480" w:lineRule="auto"/>
        <w:jc w:val="both"/>
      </w:pPr>
      <w:r>
        <w:t xml:space="preserve">Despite these advantages, it has been challenging to systematically explain what  AAR is. Only recently has the concept been realized through a grounded theory study. The most recent </w:t>
      </w:r>
      <w:r w:rsidR="00DF2486">
        <w:t xml:space="preserve">work on a </w:t>
      </w:r>
      <w:r>
        <w:t xml:space="preserve">taxonomy </w:t>
      </w:r>
      <w:r w:rsidR="00DF2486">
        <w:t>for</w:t>
      </w:r>
      <w:r>
        <w:t xml:space="preserve"> AAR</w:t>
      </w:r>
      <w:r w:rsidR="00DF2486">
        <w:t xml:space="preserve"> </w:t>
      </w:r>
      <w:r>
        <w:t>presents three overlapping aspects that best describe true AAR experiences</w:t>
      </w:r>
      <w:r w:rsidR="00DF2486">
        <w:t xml:space="preserve"> </w:t>
      </w:r>
      <w:r w:rsidR="00DF2486">
        <w:fldChar w:fldCharType="begin"/>
      </w:r>
      <w:r w:rsidR="00DF2486">
        <w:instrText xml:space="preserve"> ADDIN ZOTERO_ITEM CSL_CITATION {"citationID":"PerU6l4C","properties":{"formattedCitation":"(Dam et al., 2024)","plainCitation":"(Dam et al., 2024)","noteIndex":0},"citationItems":[{"id":1437,"uris":["http://zotero.org/users/9427805/items/2NYNGB7Q"],"itemData":{"id":1437,"type":"article-journal","abstract":"AR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schema":"https://github.com/citation-style-language/schema/raw/master/csl-citation.json"} </w:instrText>
      </w:r>
      <w:r w:rsidR="00DF2486">
        <w:fldChar w:fldCharType="separate"/>
      </w:r>
      <w:r w:rsidR="00DF2486">
        <w:rPr>
          <w:noProof/>
        </w:rPr>
        <w:t>(Dam et al., 2024)</w:t>
      </w:r>
      <w:r w:rsidR="00DF2486">
        <w:fldChar w:fldCharType="end"/>
      </w:r>
      <w:r w:rsidR="00DF2486">
        <w:t>.</w:t>
      </w:r>
      <w:r w:rsidR="00D92FBC">
        <w:t xml:space="preserve"> Together, these aspects define the concept of AAR as, “augmented auditory stimuli that are goal-directed, immersive, but distinct from real sounds, and adapted to users’ context” </w:t>
      </w:r>
      <w:r w:rsidR="00D92FBC">
        <w:fldChar w:fldCharType="begin"/>
      </w:r>
      <w:r w:rsidR="00D92FBC">
        <w:instrText xml:space="preserve"> ADDIN ZOTERO_ITEM CSL_CITATION {"citationID":"wb13SqYh","properties":{"formattedCitation":"(Dam et al., 2024)","plainCitation":"(Dam et al., 2024)","noteIndex":0},"citationItems":[{"id":1437,"uris":["http://zotero.org/users/9427805/items/2NYNGB7Q"],"itemData":{"id":1437,"type":"article-journal","abstract":"AR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schema":"https://github.com/citation-style-language/schema/raw/master/csl-citation.json"} </w:instrText>
      </w:r>
      <w:r w:rsidR="00D92FBC">
        <w:fldChar w:fldCharType="separate"/>
      </w:r>
      <w:r w:rsidR="00D92FBC">
        <w:rPr>
          <w:noProof/>
        </w:rPr>
        <w:t>(Dam et al., 2024)</w:t>
      </w:r>
      <w:r w:rsidR="00D92FBC">
        <w:fldChar w:fldCharType="end"/>
      </w:r>
      <w:r w:rsidR="00D92FBC">
        <w:t>.</w:t>
      </w:r>
    </w:p>
    <w:p w14:paraId="3D0E3F71" w14:textId="2D677815" w:rsidR="00DF2486" w:rsidRDefault="00D82870" w:rsidP="00D82870">
      <w:pPr>
        <w:spacing w:line="480" w:lineRule="auto"/>
        <w:ind w:firstLine="720"/>
        <w:jc w:val="both"/>
      </w:pPr>
      <w:r w:rsidRPr="008D6090">
        <w:rPr>
          <w:i/>
          <w:iCs/>
        </w:rPr>
        <w:lastRenderedPageBreak/>
        <w:t>Environment Connected</w:t>
      </w:r>
      <w:r w:rsidR="00DF2486">
        <w:t>.</w:t>
      </w:r>
      <w:r>
        <w:t xml:space="preserve"> </w:t>
      </w:r>
      <w:r w:rsidR="00B203FD">
        <w:t xml:space="preserve">This aspect describes users’ </w:t>
      </w:r>
      <w:r>
        <w:t xml:space="preserve">ability to sense an alternate environment </w:t>
      </w:r>
      <w:r w:rsidR="00B203FD">
        <w:t xml:space="preserve">through the augmenting audio, </w:t>
      </w:r>
      <w:r>
        <w:t>while maintaining awareness and interaction with their immediate physical environment</w:t>
      </w:r>
      <w:r w:rsidR="00DF2486">
        <w:t>.</w:t>
      </w:r>
      <w:r w:rsidR="00B203FD">
        <w:t xml:space="preserve"> The augmenting audio should also be distinguishable from any audio already present in the physical space.</w:t>
      </w:r>
    </w:p>
    <w:p w14:paraId="5319199B" w14:textId="40AC6C17" w:rsidR="008E50F7" w:rsidRDefault="00D82870" w:rsidP="00D82870">
      <w:pPr>
        <w:spacing w:line="480" w:lineRule="auto"/>
        <w:ind w:firstLine="720"/>
        <w:jc w:val="both"/>
      </w:pPr>
      <w:r w:rsidRPr="008D6090">
        <w:rPr>
          <w:i/>
          <w:iCs/>
        </w:rPr>
        <w:t>Goal Directed</w:t>
      </w:r>
      <w:r w:rsidR="00DF2486">
        <w:t xml:space="preserve">. </w:t>
      </w:r>
      <w:r w:rsidR="00B203FD">
        <w:t xml:space="preserve">This describes the extent of assistance </w:t>
      </w:r>
      <w:r>
        <w:t>users</w:t>
      </w:r>
      <w:r w:rsidR="00B203FD">
        <w:t xml:space="preserve"> receive from the augmenting audio to accomplish their</w:t>
      </w:r>
      <w:r>
        <w:t xml:space="preserve"> primary goal</w:t>
      </w:r>
      <w:r w:rsidR="00B203FD">
        <w:t>(</w:t>
      </w:r>
      <w:r>
        <w:t>s</w:t>
      </w:r>
      <w:r w:rsidR="00B203FD">
        <w:t>).</w:t>
      </w:r>
      <w:r w:rsidR="004173C5">
        <w:t xml:space="preserve"> The augmenting audio must be semantically recognizable, directly relevant to users’ goal</w:t>
      </w:r>
      <w:r w:rsidR="009C1266">
        <w:t>(</w:t>
      </w:r>
      <w:r w:rsidR="004173C5">
        <w:t>s</w:t>
      </w:r>
      <w:r w:rsidR="009C1266">
        <w:t>)</w:t>
      </w:r>
      <w:r w:rsidR="004173C5">
        <w:t>, and sufficiently salient as other modality cues to be helpful to users.</w:t>
      </w:r>
    </w:p>
    <w:p w14:paraId="380345A3" w14:textId="424305D9" w:rsidR="00D82870" w:rsidRDefault="00D82870" w:rsidP="00BE7831">
      <w:pPr>
        <w:spacing w:line="480" w:lineRule="auto"/>
        <w:ind w:firstLine="720"/>
        <w:jc w:val="both"/>
      </w:pPr>
      <w:r w:rsidRPr="008D6090">
        <w:rPr>
          <w:i/>
          <w:iCs/>
        </w:rPr>
        <w:t>Context Adapted</w:t>
      </w:r>
      <w:r w:rsidR="008E50F7">
        <w:t>.</w:t>
      </w:r>
      <w:r>
        <w:t xml:space="preserve"> </w:t>
      </w:r>
      <w:r w:rsidR="004173C5">
        <w:t xml:space="preserve">This aspect describes the extent of </w:t>
      </w:r>
      <w:r>
        <w:t>adapt</w:t>
      </w:r>
      <w:r w:rsidR="004173C5">
        <w:t xml:space="preserve">ation </w:t>
      </w:r>
      <w:r w:rsidR="008A3402">
        <w:t>of the augmenting audio in response to changes</w:t>
      </w:r>
      <w:r>
        <w:t xml:space="preserve"> in users’ immediate reality over time</w:t>
      </w:r>
      <w:r w:rsidR="008A3402">
        <w:t xml:space="preserve">. The augmenting audio must </w:t>
      </w:r>
      <w:r w:rsidR="00F92EBC">
        <w:t xml:space="preserve">also </w:t>
      </w:r>
      <w:r w:rsidR="008A3402">
        <w:t xml:space="preserve">allow for social interaction, without isolating users socially. Further, instead of always providing additional auditory cues, </w:t>
      </w:r>
      <w:r w:rsidR="00F92EBC">
        <w:t xml:space="preserve">AAR applications </w:t>
      </w:r>
      <w:r w:rsidR="008A3402">
        <w:t>should be able to transform existing sounds in users’ environment to augment their reality.</w:t>
      </w:r>
    </w:p>
    <w:p w14:paraId="18F44FD8" w14:textId="1D8C6487" w:rsidR="008D03C6" w:rsidRPr="00C45D2C" w:rsidRDefault="00DE184B" w:rsidP="004C0A1E">
      <w:pPr>
        <w:spacing w:line="480" w:lineRule="auto"/>
        <w:rPr>
          <w:b/>
          <w:bCs/>
          <w:iCs/>
        </w:rPr>
      </w:pPr>
      <w:r w:rsidRPr="00DE184B">
        <w:rPr>
          <w:b/>
          <w:bCs/>
          <w:iCs/>
        </w:rPr>
        <w:t>RELATED WORK</w:t>
      </w:r>
    </w:p>
    <w:p w14:paraId="796B8E63" w14:textId="2A2E2883" w:rsidR="00DE184B" w:rsidRPr="00C45D2C" w:rsidRDefault="001F632E" w:rsidP="002E1F25">
      <w:pPr>
        <w:spacing w:line="480" w:lineRule="auto"/>
        <w:jc w:val="both"/>
        <w:rPr>
          <w:b/>
        </w:rPr>
      </w:pPr>
      <w:r w:rsidRPr="00C45D2C">
        <w:rPr>
          <w:b/>
          <w:iCs/>
        </w:rPr>
        <w:t>Audio AR Applications</w:t>
      </w:r>
      <w:r w:rsidR="006F7B50" w:rsidRPr="00C45D2C">
        <w:rPr>
          <w:b/>
        </w:rPr>
        <w:t xml:space="preserve"> </w:t>
      </w:r>
    </w:p>
    <w:p w14:paraId="3E7B522C" w14:textId="0323A656" w:rsidR="001F632E" w:rsidRDefault="001F632E" w:rsidP="006034D3">
      <w:pPr>
        <w:spacing w:line="480" w:lineRule="auto"/>
        <w:jc w:val="both"/>
      </w:pPr>
      <w:r w:rsidRPr="00C7747A">
        <w:t>Given the advantages of human hearing,</w:t>
      </w:r>
      <w:r w:rsidR="00AD7074">
        <w:t xml:space="preserve"> and the recent work in defining the concept of AAR,</w:t>
      </w:r>
      <w:r w:rsidRPr="00C7747A">
        <w:t xml:space="preserve"> it is sensible to utilize </w:t>
      </w:r>
      <w:r w:rsidR="00AD7074">
        <w:t>th</w:t>
      </w:r>
      <w:r w:rsidR="003C1683">
        <w:t>is knowledge</w:t>
      </w:r>
      <w:r w:rsidR="00AD7074">
        <w:t xml:space="preserve"> to develop AAR applications</w:t>
      </w:r>
      <w:r w:rsidRPr="00C7747A">
        <w:t xml:space="preserve">. An auditory game where the user must coincide their location with moving virtual sound sources in a physical space to defeat “Eidola” creatures was developed as a prototype to demonstrate how auditory displays could be used to develop AAR games </w:t>
      </w:r>
      <w:r w:rsidRPr="00C7747A">
        <w:fldChar w:fldCharType="begin"/>
      </w:r>
      <w:r w:rsidRPr="00C7747A">
        <w:instrText xml:space="preserve"> ADDIN ZOTERO_ITEM CSL_CITATION {"citationID":"eszIP66s","properties":{"formattedCitation":"(Moustakas et al., 2009)","plainCitation":"(Moustakas et al., 2009)","noteIndex":0},"citationItems":[{"id":960,"uris":["http://zotero.org/users/9427805/items/PMTRYZWG"],"itemData":{"id":960,"type":"paper-conference","event-place":"New York, NY, USA","event-title":"Audio Engineering Society Convention 127","publisher":"Audio Engineering Society","publisher-place":"New York, NY, USA","title":"Eidola: An interactive augmented reality audio-game prototype","author":[{"family":"Moustakas","given":"Nikolaos"},{"family":"Floros","given":"Andreas"},{"family":"Kanellopoulos","given":"Nikolaos"}],"issued":{"date-parts":[["2009",10]]}}}],"schema":"https://github.com/citation-style-language/schema/raw/master/csl-citation.json"} </w:instrText>
      </w:r>
      <w:r w:rsidRPr="00C7747A">
        <w:fldChar w:fldCharType="separate"/>
      </w:r>
      <w:r w:rsidRPr="00C7747A">
        <w:rPr>
          <w:noProof/>
        </w:rPr>
        <w:t>(Moustakas et al., 2009)</w:t>
      </w:r>
      <w:r w:rsidRPr="00C7747A">
        <w:fldChar w:fldCharType="end"/>
      </w:r>
      <w:r w:rsidRPr="00C7747A">
        <w:t>. Adaptive mixing of virtual sounds with real world sounds has also been shown to improve overall immersion</w:t>
      </w:r>
      <w:r w:rsidR="00F91128">
        <w:t>,</w:t>
      </w:r>
      <w:r w:rsidRPr="00C7747A">
        <w:t xml:space="preserve"> and localization performance in AAR games </w:t>
      </w:r>
      <w:r w:rsidRPr="00C7747A">
        <w:fldChar w:fldCharType="begin"/>
      </w:r>
      <w:r w:rsidRPr="00C7747A">
        <w:instrText xml:space="preserve"> ADDIN ZOTERO_ITEM CSL_CITATION {"citationID":"BUbTr6k3","properties":{"formattedCitation":"(Moustakas et al., 2020)","plainCitation":"(Moustakas et al., 2020)","noteIndex":0},"citationItems":[{"id":413,"uris":["http://zotero.org/users/9427805/items/UY5WBYES"],"itemData":{"id":413,"type":"paper-conference","container-title":"Companion Publication of the 2020 International Conference on Multimodal Interaction","DOI":"10.1145/3395035.3425325","event-place":"Virtual Event Netherlands","event-title":"ICMI '20: INTERNATIONAL CONFERENCE ON MULTIMODAL INTERACTION","ISBN":"978-1-4503-8002-7","language":"en","page":"220-227","publisher":"ACM","publisher-place":"Virtual Event Netherlands","source":"DOI.org (Crossref)","title":"Adaptive Audio Mixing for Enhancing Immersion in Augmented Reality Audio Games","URL":"https://dl.acm.org/doi/10.1145/3395035.3425325","author":[{"family":"Moustakas","given":"Nikolaos"},{"family":"Rovithis","given":"Emmanouel"},{"family":"Vogklis","given":"Konstantinos"},{"family":"Floros","given":"Andreas"}],"accessed":{"date-parts":[["2022",1,7]]},"issued":{"date-parts":[["2020",10,25]]}}}],"schema":"https://github.com/citation-style-language/schema/raw/master/csl-citation.json"} </w:instrText>
      </w:r>
      <w:r w:rsidRPr="00C7747A">
        <w:fldChar w:fldCharType="separate"/>
      </w:r>
      <w:r w:rsidRPr="00C7747A">
        <w:rPr>
          <w:noProof/>
        </w:rPr>
        <w:t>(Moustakas et al., 2020)</w:t>
      </w:r>
      <w:r w:rsidRPr="00C7747A">
        <w:fldChar w:fldCharType="end"/>
      </w:r>
      <w:r w:rsidRPr="00C7747A">
        <w:t xml:space="preserve">. Another method of using AAR has been the augmentation </w:t>
      </w:r>
      <w:r w:rsidRPr="00C7747A">
        <w:lastRenderedPageBreak/>
        <w:t xml:space="preserve">of real world objects with spatialized virtual sound sources to provide immersive interactions </w:t>
      </w:r>
      <w:r w:rsidRPr="00C7747A">
        <w:fldChar w:fldCharType="begin"/>
      </w:r>
      <w:r w:rsidRPr="00C7747A">
        <w:instrText xml:space="preserve"> ADDIN ZOTERO_ITEM CSL_CITATION {"citationID":"EHqkmAcG","properties":{"formattedCitation":"(Yang &amp; Mattern, 2019)","plainCitation":"(Yang &amp; Mattern, 2019)","noteIndex":0},"citationItems":[{"id":410,"uris":["http://zotero.org/users/9427805/items/DGJEGJZB"],"itemData":{"id":410,"type":"paper-conference","container-title":"Adjunct Proceedings of the 2019 ACM International Joint Conference on Pervasive and Ubiquitous Computing and Proceedings of the 2019 ACM International Symposium on Wearable Computers","DOI":"10.1145/3341162.3349302","event-place":"London United Kingdom","event-title":"UbiComp '19: The 2019 ACM International Joint Conference on Pervasive and Ubiquitous Computing","ISBN":"978-1-4503-6869-8","language":"en","page":"408-412","publisher":"ACM","publisher-place":"London United Kingdom","source":"DOI.org (Crossref)","title":"Audio augmented reality for human-object interactions","URL":"https://dl.acm.org/doi/10.1145/3341162.3349302","author":[{"family":"Yang","given":"Jing"},{"family":"Mattern","given":"Friedemann"}],"accessed":{"date-parts":[["2022",1,7]]},"issued":{"date-parts":[["2019",9,9]]}}}],"schema":"https://github.com/citation-style-language/schema/raw/master/csl-citation.json"} </w:instrText>
      </w:r>
      <w:r w:rsidRPr="00C7747A">
        <w:fldChar w:fldCharType="separate"/>
      </w:r>
      <w:r w:rsidRPr="00C7747A">
        <w:rPr>
          <w:noProof/>
        </w:rPr>
        <w:t>(Yang &amp; Mattern, 2019)</w:t>
      </w:r>
      <w:r w:rsidRPr="00C7747A">
        <w:fldChar w:fldCharType="end"/>
      </w:r>
      <w:r w:rsidRPr="00C7747A">
        <w:t xml:space="preserve">. Although not described as AAR, the use of spatial audio has been shown to reduce task completion times, and be rated as more ‘useful’ for searching and navigating tasks </w:t>
      </w:r>
      <w:r w:rsidRPr="00C7747A">
        <w:fldChar w:fldCharType="begin"/>
      </w:r>
      <w:r w:rsidRPr="00C7747A">
        <w:instrText xml:space="preserve"> ADDIN ZOTERO_ITEM CSL_CITATION {"citationID":"vttSPNxi","properties":{"formattedCitation":"(Rumi\\uc0\\u324{}ski, 2015)","plainCitation":"(Rumiński, 2015)","noteIndex":0},"citationItems":[{"id":470,"uris":["http://zotero.org/users/9427805/items/TGILARJC"],"itemData":{"id":470,"type":"article-journal","abstract":"This paper presents an experimental study of spatial sound usefulness in searching and navigating through augmented reality environments. Participants were asked to ﬁnd three objects hidden within no-sound and spatial sound AR environments. The experiment showed that the participants of the spatialized sound group performed faster and more efﬁciently than working in nosound conﬁguration. What is more, 3D sound was a valuable cue for navigation in AR environment. The collected data suggest that the use of spatial sound in AR environments can be a signiﬁcant factor in searching and navigating for hidden objects within indoor AR scenes. To conduct the experiment, the CARE approach was applied, while its CARL language was extended with new elements responsible for controlling audio in 3D space.","container-title":"Virtual Reality","DOI":"10.1007/s10055-015-0274-4","ISSN":"1359-4338, 1434-9957","issue":"3-4","journalAbbreviation":"Virtual Reality","language":"en","page":"223-233","source":"DOI.org (Crossref)","title":"An experimental study of spatial sound usefulness in searching and navigating through AR environments","volume":"19","author":[{"family":"Rumiński","given":"Dariusz"}],"issued":{"date-parts":[["2015",11]]}}}],"schema":"https://github.com/citation-style-language/schema/raw/master/csl-citation.json"} </w:instrText>
      </w:r>
      <w:r w:rsidRPr="00C7747A">
        <w:fldChar w:fldCharType="separate"/>
      </w:r>
      <w:r w:rsidRPr="00C7747A">
        <w:rPr>
          <w:rFonts w:ascii="Calibri" w:cs="Calibri"/>
          <w:kern w:val="0"/>
          <w:szCs w:val="28"/>
        </w:rPr>
        <w:t>(Rumiński, 2015)</w:t>
      </w:r>
      <w:r w:rsidRPr="00C7747A">
        <w:fldChar w:fldCharType="end"/>
      </w:r>
      <w:r w:rsidRPr="00C7747A">
        <w:t>. Further, the use of auditory displays ha</w:t>
      </w:r>
      <w:r>
        <w:t>s</w:t>
      </w:r>
      <w:r w:rsidRPr="00C7747A">
        <w:t xml:space="preserve"> been cited as an integral part of reaching inconspicuous user interfaces, especially in social context, and in multimodal interfaces </w:t>
      </w:r>
      <w:r w:rsidRPr="00C7747A">
        <w:fldChar w:fldCharType="begin"/>
      </w:r>
      <w:r w:rsidR="008220CB">
        <w:instrText xml:space="preserve"> ADDIN ZOTERO_ITEM CSL_CITATION {"citationID":"oCRoqiTp","properties":{"formattedCitation":"(Van Krevelen &amp; Poelman, 2010)","plainCitation":"(Van Krevelen &amp; Poelman, 2010)","dontUpdate":true,"noteIndex":0},"citationItems":[{"id":158,"uris":["http://zotero.org/users/9427805/items/PX7RJJ6J"],"itemData":{"id":158,"type":"article-journal","abstract":"We are on the verge of ubiquitously adopting Augmented Reality (AR) technologies to enhance our perception and help us see, hear, and feel our environments in new and enriched ways. AR will support us in fields such as education, maintenance, design and reconnaissance, to name but a few. This paper describes the field of AR, including a brief definition and development history, the enabling technologies and their characteristics. It surveys the state of the art by reviewing some recent applications of AR technology as well as some known limitations regarding human factors in the use of AR systems that developers will need to overcome.","container-title":"International Journal of Virtual Reality","DOI":"10.20870/IJVR.2010.9.2.2767","ISSN":"1081-1451","issue":"2","journalAbbreviation":"IJVR","language":"en","page":"1-20","source":"DOI.org (Crossref)","title":"A Survey of Augmented Reality Technologies, Applications and Limitations","volume":"9","author":[{"family":"Van Krevelen","given":"D.W.F."},{"family":"Poelman","given":"R."}],"issued":{"date-parts":[["2010",1,1]]}}}],"schema":"https://github.com/citation-style-language/schema/raw/master/csl-citation.json"} </w:instrText>
      </w:r>
      <w:r w:rsidRPr="00C7747A">
        <w:fldChar w:fldCharType="separate"/>
      </w:r>
      <w:r w:rsidRPr="00C7747A">
        <w:rPr>
          <w:noProof/>
        </w:rPr>
        <w:t>(Krevelen &amp; Poelman, 2010)</w:t>
      </w:r>
      <w:r w:rsidRPr="00C7747A">
        <w:fldChar w:fldCharType="end"/>
      </w:r>
      <w:r w:rsidRPr="00C7747A">
        <w:t>.</w:t>
      </w:r>
      <w:r w:rsidR="002E791D">
        <w:t xml:space="preserve"> </w:t>
      </w:r>
      <w:r w:rsidR="002E791D" w:rsidRPr="00C7747A">
        <w:t>In an outdoor exploration study, users were provide</w:t>
      </w:r>
      <w:r w:rsidR="002E791D">
        <w:t>d</w:t>
      </w:r>
      <w:r w:rsidR="002E791D" w:rsidRPr="00C7747A">
        <w:t xml:space="preserve"> with auditory cues in the form of earcons and speech based on their distance from certain landmarks</w:t>
      </w:r>
      <w:r w:rsidR="002E791D">
        <w:t xml:space="preserve"> inside a park</w:t>
      </w:r>
      <w:r w:rsidR="002E791D" w:rsidRPr="00C7747A">
        <w:t xml:space="preserve"> to assist in increasing users’ exploration times</w:t>
      </w:r>
      <w:r w:rsidR="00311CB0">
        <w:t>,</w:t>
      </w:r>
      <w:r w:rsidR="002E791D" w:rsidRPr="00C7747A">
        <w:t xml:space="preserve"> and engagements with landmarks present in the outdoor space; the earcons for each landmark were arbitrarily chosen to be animal sounds, and the speech content included </w:t>
      </w:r>
      <w:r w:rsidR="002E791D">
        <w:t xml:space="preserve">factual </w:t>
      </w:r>
      <w:r w:rsidR="002E791D" w:rsidRPr="00C7747A">
        <w:t xml:space="preserve">description about the landmark </w:t>
      </w:r>
      <w:r w:rsidR="002E791D" w:rsidRPr="00C7747A">
        <w:fldChar w:fldCharType="begin"/>
      </w:r>
      <w:r w:rsidR="002E791D" w:rsidRPr="00C7747A">
        <w:instrText xml:space="preserve"> ADDIN ZOTERO_ITEM CSL_CITATION {"citationID":"geJzfgS6","properties":{"formattedCitation":"(Vazquez-Alvarez et al., 2012)","plainCitation":"(Vazquez-Alvarez et al., 2012)","noteIndex":0},"citationItems":[{"id":135,"uris":["http://zotero.org/users/9427805/items/UTKYYKBU"],"itemData":{"id":135,"type":"article-journal","abstract":"In this paper, we compare four different auditory displays in a mobile audio-augmented reality environment (a sound garden). The auditory displays varied in the use of non-speech audio, Earcons, as auditory landmarks and 3D audio spatialization, and the goal was to test the user experience of discovery in a purely exploratory environment that included multiple simultaneous sound sources. We present quantitative and qualitative results from an initial user study conducted in the Municipal Gardens of Funchal, Madeira. Results show that spatial audio together with Earcons allowed users to explore multiple simultaneous sources and had the added beneﬁt of increasing the level of immersion in the experience. In addition, spatial audio encouraged a more exploratory and playful response to the environment. An analysis of the participants’ logged data suggested that the level of immersion can be related to increased instances of stopping and scanning the environment, which can be quantiﬁed in terms of walking speed and head movement.","container-title":"Personal and Ubiquitous Computing","DOI":"10.1007/s00779-011-0459-0","ISSN":"1617-4909, 1617-4917","issue":"8","journalAbbreviation":"Pers Ubiquit Comput","language":"en","page":"987-999","source":"DOI.org (Crossref)","title":"Auditory display design for exploration in mobile audio-augmented reality","volume":"16","author":[{"family":"Vazquez-Alvarez","given":"Yolanda"},{"family":"Oakley","given":"Ian"},{"family":"Brewster","given":"Stephen A."}],"issued":{"date-parts":[["2012",12]]}}}],"schema":"https://github.com/citation-style-language/schema/raw/master/csl-citation.json"} </w:instrText>
      </w:r>
      <w:r w:rsidR="002E791D" w:rsidRPr="00C7747A">
        <w:fldChar w:fldCharType="separate"/>
      </w:r>
      <w:r w:rsidR="002E791D" w:rsidRPr="00C7747A">
        <w:rPr>
          <w:noProof/>
        </w:rPr>
        <w:t>(Vazquez-Alvarez et al., 2012)</w:t>
      </w:r>
      <w:r w:rsidR="002E791D" w:rsidRPr="00C7747A">
        <w:fldChar w:fldCharType="end"/>
      </w:r>
      <w:r w:rsidR="002E791D" w:rsidRPr="00C7747A">
        <w:t xml:space="preserve">. </w:t>
      </w:r>
      <w:r w:rsidR="002E791D">
        <w:t xml:space="preserve">In a similar indoor exploration task in an art gallery-like setup, a top sonification layer and an interactive secondary layer of auditory displays were tested for each artifact </w:t>
      </w:r>
      <w:r w:rsidR="002E791D" w:rsidRPr="00C7747A">
        <w:fldChar w:fldCharType="begin"/>
      </w:r>
      <w:r w:rsidR="002E791D">
        <w:instrText xml:space="preserve"> ADDIN ZOTERO_ITEM CSL_CITATION {"citationID":"tztEdUo7","properties":{"formattedCitation":"(Vazquez-Alvarez et al., 2016)","plainCitation":"(Vazquez-Alvarez et al., 2016)","dontUpdate":true,"noteIndex":0},"citationItems":[{"id":134,"uris":["http://zotero.org/users/9427805/items/FFN72IHA"],"itemData":{"id":134,"type":"article-journal","abstract":"Auditory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Von"},{"family":"Virolainen","given":"Antti"}],"issued":{"date-parts":[["2016",2,20]]}}}],"schema":"https://github.com/citation-style-language/schema/raw/master/csl-citation.json"} </w:instrText>
      </w:r>
      <w:r w:rsidR="002E791D" w:rsidRPr="00C7747A">
        <w:fldChar w:fldCharType="separate"/>
      </w:r>
      <w:r w:rsidR="002E791D" w:rsidRPr="00C7747A">
        <w:rPr>
          <w:noProof/>
        </w:rPr>
        <w:t>(Vazquez-Alvarez et al., 2016</w:t>
      </w:r>
      <w:r w:rsidR="002E791D" w:rsidRPr="00C7747A">
        <w:fldChar w:fldCharType="end"/>
      </w:r>
      <w:r w:rsidR="002E791D">
        <w:t>). The top sonification layer presented “chatterin</w:t>
      </w:r>
      <w:r w:rsidR="00F8113B">
        <w:t>g</w:t>
      </w:r>
      <w:r w:rsidR="002E791D">
        <w:t xml:space="preserve"> voices”</w:t>
      </w:r>
      <w:r w:rsidR="00F8113B">
        <w:t xml:space="preserve"> </w:t>
      </w:r>
      <w:r w:rsidR="002E791D">
        <w:t xml:space="preserve">to attract users’ attention, and the interactive secondary layer displayed element-related </w:t>
      </w:r>
      <w:r w:rsidR="00F8113B">
        <w:t>earcons</w:t>
      </w:r>
      <w:r w:rsidR="002E791D">
        <w:t xml:space="preserve">. The interactive </w:t>
      </w:r>
      <w:r w:rsidR="00F8113B">
        <w:t xml:space="preserve">secondary </w:t>
      </w:r>
      <w:r w:rsidR="002E791D">
        <w:t>layer allowed users to cycle through ‘water waves’ sounds to represent deeper interpretations from the artist, ‘open crackling fire’ sounds to represent warmth and excitement as reported by non-experts, and ‘stormy winds’ sounds to represent negative feelings</w:t>
      </w:r>
      <w:r w:rsidR="00144497">
        <w:t>,</w:t>
      </w:r>
      <w:r w:rsidR="002E791D">
        <w:t xml:space="preserve"> also reported by non-experts. Another indoor exploration study developed and tested the LISTEN system, where it was possible to display augmenting audio sources based on users’ preferences and motion, as they viewed an art exhibition by August Macke </w:t>
      </w:r>
      <w:r w:rsidR="002E791D" w:rsidRPr="00C7747A">
        <w:fldChar w:fldCharType="begin"/>
      </w:r>
      <w:r w:rsidR="002E791D" w:rsidRPr="00C7747A">
        <w:instrText xml:space="preserve"> ADDIN ZOTERO_ITEM CSL_CITATION {"citationID":"7kTIHsQc","properties":{"formattedCitation":"(Zimmermann &amp; Lorenz, 2008)","plainCitation":"(Zimmermann &amp; Lorenz, 2008)","noteIndex":0},"citationItems":[{"id":799,"uris":["http://zotero.org/users/9427805/items/R5H2LSLL"],"itemData":{"id":799,"type":"article-journal","abstract":"Modern personalized information systems have been proven to support the user with information at the appropriate level and in the appropriate form. In speciﬁc environments like museums and exhibitions, focusing on the control of such a system is contradictory to establishing a relationship with the artifacts and exhibits. Preferably, the technology becomes invisible to the user and the physical reality becomes the interface to an additional virtual layer: by naturally moving in the space and/or manipulating physical objects in our surroundings the user will access information and operate the virtual layer. The LISTEN project is an attempt to make use of the inherent “everyday” integration of aural and visual perception, developing a tailored, immersive audio-augmented environment for the visitors of art exhibitions. The challenge of the LISTEN project is to provide a personalized immersive augmented environment, an aim which goes beyond the guiding purpose. The visitors of the museum implicitly interact with the system because the audio presentation is adapted to the users’ contexts (e.g. interests, preferences, motion, etc.), providing an intelligent audio-based environment. This article describes the realization and user evaluation of the LISTEN system focusing on the personalization component. As this system has been installed at the Kunstmuseum Bonn in the context of an exhibition comprising artworks of the painter August Macke, a detailed evaluation could be conducted.","container-title":"User Modeling and User-Adapted Interaction","DOI":"10.1007/s11257-008-9049-x","ISSN":"0924-1868, 1573-1391","issue":"5","journalAbbreviation":"User Model User-Adap Inter","language":"en","page":"389-416","source":"DOI.org (Crossref)","title":"LISTEN: a user-adaptive audio-augmented museum guide","title-short":"LISTEN","volume":"18","author":[{"family":"Zimmermann","given":"Andreas"},{"family":"Lorenz","given":"Andreas"}],"issued":{"date-parts":[["2008",11]]}}}],"schema":"https://github.com/citation-style-language/schema/raw/master/csl-citation.json"} </w:instrText>
      </w:r>
      <w:r w:rsidR="002E791D" w:rsidRPr="00C7747A">
        <w:fldChar w:fldCharType="separate"/>
      </w:r>
      <w:r w:rsidR="002E791D" w:rsidRPr="00C7747A">
        <w:rPr>
          <w:noProof/>
        </w:rPr>
        <w:t>(Zimmermann &amp; Lorenz, 2008)</w:t>
      </w:r>
      <w:r w:rsidR="002E791D" w:rsidRPr="00C7747A">
        <w:fldChar w:fldCharType="end"/>
      </w:r>
      <w:r w:rsidR="002E791D">
        <w:t xml:space="preserve">; the audio consisted of descriptions about the contents of the visual objects, and their relations to the physical space. The goal of the LISTEN system was to increase visitors’ knowledge on the exhibit items, improve </w:t>
      </w:r>
      <w:r w:rsidR="002E791D">
        <w:lastRenderedPageBreak/>
        <w:t xml:space="preserve">comprehension of semantic relations, and also increase considerations of the social context when visiting museums and exhibits </w:t>
      </w:r>
      <w:r w:rsidR="002E791D">
        <w:fldChar w:fldCharType="begin"/>
      </w:r>
      <w:r w:rsidR="002E791D">
        <w:instrText xml:space="preserve"> ADDIN ZOTERO_ITEM CSL_CITATION {"citationID":"wwzH4VmO","properties":{"formattedCitation":"(Zimmermann &amp; Lorenz, 2008)","plainCitation":"(Zimmermann &amp; Lorenz, 2008)","noteIndex":0},"citationItems":[{"id":799,"uris":["http://zotero.org/users/9427805/items/R5H2LSLL"],"itemData":{"id":799,"type":"article-journal","abstract":"Modern personalized information systems have been proven to support the user with information at the appropriate level and in the appropriate form. In speciﬁc environments like museums and exhibitions, focusing on the control of such a system is contradictory to establishing a relationship with the artifacts and exhibits. Preferably, the technology becomes invisible to the user and the physical reality becomes the interface to an additional virtual layer: by naturally moving in the space and/or manipulating physical objects in our surroundings the user will access information and operate the virtual layer. The LISTEN project is an attempt to make use of the inherent “everyday” integration of aural and visual perception, developing a tailored, immersive audio-augmented environment for the visitors of art exhibitions. The challenge of the LISTEN project is to provide a personalized immersive augmented environment, an aim which goes beyond the guiding purpose. The visitors of the museum implicitly interact with the system because the audio presentation is adapted to the users’ contexts (e.g. interests, preferences, motion, etc.), providing an intelligent audio-based environment. This article describes the realization and user evaluation of the LISTEN system focusing on the personalization component. As this system has been installed at the Kunstmuseum Bonn in the context of an exhibition comprising artworks of the painter August Macke, a detailed evaluation could be conducted.","container-title":"User Modeling and User-Adapted Interaction","DOI":"10.1007/s11257-008-9049-x","ISSN":"0924-1868, 1573-1391","issue":"5","journalAbbreviation":"User Model User-Adap Inter","language":"en","page":"389-416","source":"DOI.org (Crossref)","title":"LISTEN: a user-adaptive audio-augmented museum guide","title-short":"LISTEN","volume":"18","author":[{"family":"Zimmermann","given":"Andreas"},{"family":"Lorenz","given":"Andreas"}],"issued":{"date-parts":[["2008",11]]}}}],"schema":"https://github.com/citation-style-language/schema/raw/master/csl-citation.json"} </w:instrText>
      </w:r>
      <w:r w:rsidR="002E791D">
        <w:fldChar w:fldCharType="separate"/>
      </w:r>
      <w:r w:rsidR="002E791D">
        <w:rPr>
          <w:noProof/>
        </w:rPr>
        <w:t>(Zimmermann &amp; Lorenz, 2008)</w:t>
      </w:r>
      <w:r w:rsidR="002E791D">
        <w:fldChar w:fldCharType="end"/>
      </w:r>
      <w:r w:rsidR="002E791D">
        <w:t xml:space="preserve">. Yet another indoor exploration study utilized a mobile device to recognize the paintings, and augment visitors’ experiences by providing descriptions, analysis, interpretation, and judgement through comparisons with similar paintings in efforts to enhance visitors’ learning effectiveness </w:t>
      </w:r>
      <w:r w:rsidR="002E791D" w:rsidRPr="00C7747A">
        <w:fldChar w:fldCharType="begin"/>
      </w:r>
      <w:r w:rsidR="002E791D">
        <w:instrText xml:space="preserve"> ADDIN ZOTERO_ITEM CSL_CITATION {"citationID":"MEP8bfqL","properties":{"formattedCitation":"(K.-E. Chang et al., 2014)","plainCitation":"(K.-E. Chang et al., 2014)","dontUpdate":true,"noteIndex":0},"citationItems":[{"id":797,"uris":["http://zotero.org/users/9427805/items/8E5ENRU9"],"itemData":{"id":797,"type":"article-journal","abstract":"A mobile guide system that integrates art appreciation instruction with augmented reality (AR) was designed as an auxiliary tool for painting appreciation, and the learning performance of three groups of visiting participants was explored: AR-guided, audio-guided, and nonguided (i.e., without carrying auxiliary devices). The participants were 135 college students, and a quasi-experimental research design was employed. Several learning performance factors of the museum visitors aided with different guided modes were evaluated, including their learning effectiveness, ﬂow experience, the amount of time spent focusing on the paintings, behavioral patterns, and attitude of using the guide systems. The results showed that compared to the audio- and nonguided participants, the AR guide effectively enhanced visitors’ learning effectiveness, promoted their ﬂow experience, and extended the amount of time the visitors spent focusing on the paintings. In addition, the visitors’ behavioral patterns were dependent upon the guided mode that they used; the visitors who were the most engaged in the gallery experience were those who were using the AR guide. Most of the visitors using the mobile AR-guide system elicited positive responses and acceptance attitudes.","container-title":"Computers &amp; Education","DOI":"10.1016/j.compedu.2013.09.022","ISSN":"03601315","journalAbbreviation":"Computers &amp; Education","language":"en","page":"185-197","source":"DOI.org (Crossref)","title":"Development and behavioral pattern analysis of a mobile guide system with augmented reality for painting appreciation instruction in an art museum","volume":"71","author":[{"family":"Chang","given":"Kuo-En"},{"family":"Chang","given":"Chia-Tzu"},{"family":"Hou","given":"Huei-Tse"},{"family":"Sung","given":"Yao-Ting"},{"family":"Chao","given":"Huei-Lin"},{"family":"Lee","given":"Cheng-Ming"}],"issued":{"date-parts":[["2014",2]]}}}],"schema":"https://github.com/citation-style-language/schema/raw/master/csl-citation.json"} </w:instrText>
      </w:r>
      <w:r w:rsidR="002E791D" w:rsidRPr="00C7747A">
        <w:fldChar w:fldCharType="separate"/>
      </w:r>
      <w:r w:rsidR="002E791D" w:rsidRPr="00C7747A">
        <w:rPr>
          <w:noProof/>
        </w:rPr>
        <w:t>(Chang et al., 2014)</w:t>
      </w:r>
      <w:r w:rsidR="002E791D" w:rsidRPr="00C7747A">
        <w:fldChar w:fldCharType="end"/>
      </w:r>
      <w:r w:rsidR="002E791D">
        <w:t>.</w:t>
      </w:r>
    </w:p>
    <w:p w14:paraId="6A7B8DA1" w14:textId="486E0B85" w:rsidR="00DE184B" w:rsidRPr="00C45D2C" w:rsidRDefault="001F632E" w:rsidP="00C45D2C">
      <w:pPr>
        <w:spacing w:line="480" w:lineRule="auto"/>
        <w:jc w:val="both"/>
        <w:rPr>
          <w:b/>
        </w:rPr>
      </w:pPr>
      <w:r w:rsidRPr="00C45D2C">
        <w:rPr>
          <w:b/>
          <w:iCs/>
        </w:rPr>
        <w:t>Sonification-based Audio AR Applications</w:t>
      </w:r>
      <w:r w:rsidR="002E20AC" w:rsidRPr="00C45D2C">
        <w:rPr>
          <w:b/>
        </w:rPr>
        <w:t xml:space="preserve"> </w:t>
      </w:r>
    </w:p>
    <w:p w14:paraId="6C3C54B4" w14:textId="47F74C46" w:rsidR="00DE184B" w:rsidRDefault="00711338" w:rsidP="004C0A1E">
      <w:pPr>
        <w:spacing w:line="480" w:lineRule="auto"/>
        <w:jc w:val="both"/>
      </w:pPr>
      <w:r w:rsidRPr="00C7747A">
        <w:t>The topic of sonification has not necessarily been considered a form of AAR</w:t>
      </w:r>
      <w:r w:rsidR="00F34C3D" w:rsidRPr="00C7747A">
        <w:t>, yet</w:t>
      </w:r>
      <w:r w:rsidRPr="00C7747A">
        <w:t>.</w:t>
      </w:r>
      <w:r w:rsidR="00C27F82" w:rsidRPr="00C7747A">
        <w:t xml:space="preserve"> </w:t>
      </w:r>
      <w:r w:rsidR="00795DAE" w:rsidRPr="00C7747A">
        <w:t>S</w:t>
      </w:r>
      <w:r w:rsidR="00C27F82" w:rsidRPr="00C7747A">
        <w:t xml:space="preserve">onification has </w:t>
      </w:r>
      <w:r w:rsidRPr="00C7747A">
        <w:t xml:space="preserve"> </w:t>
      </w:r>
      <w:r w:rsidR="00C27F82" w:rsidRPr="00C7747A">
        <w:t>been d</w:t>
      </w:r>
      <w:r w:rsidRPr="00C7747A">
        <w:t>efine</w:t>
      </w:r>
      <w:r w:rsidR="00C27F82" w:rsidRPr="00C7747A">
        <w:t xml:space="preserve">d as, “transformation of data relations into perceived relations in an acoustical signal for the purposes of facilitating communication or interpretation” </w:t>
      </w:r>
      <w:r w:rsidRPr="00C7747A">
        <w:fldChar w:fldCharType="begin"/>
      </w:r>
      <w:r w:rsidR="008B5D53" w:rsidRPr="00C7747A">
        <w:instrText xml:space="preserve"> ADDIN ZOTERO_ITEM CSL_CITATION {"citationID":"msW6fBXd","properties":{"formattedCitation":"(Barrass &amp; Kramer, 1999; Kramer et al., 2010; Walker &amp; Nees, 2011)","plainCitation":"(Barrass &amp; Kramer, 1999; Kramer et al., 2010; Walker &amp; Nees, 2011)","noteIndex":0},"citationItems":[{"id":1386,"uris":["http://zotero.org/users/9427805/items/QEVILN84"],"itemData":{"id":1386,"type":"article-journal","abstract":"The idea behind soniﬁcation is that synthetic nonverbal sounds can represent numerical data and provide support for information processing activities of many different kinds. This article describes some of the ways that soniﬁcation has been used in assistive technologies, remote collaboration, engineering analyses, scientiﬁc visualisations, emergency services and aircraft cockpits. Approaches for designing soniﬁcations are surveyed, and issues raised by the existing approaches and applications are outlined. Relations are drawn to other areas of knowledge where similar issues have also arisen, such as human-computer interaction, scientiﬁc visualisation, and computer music. At the end is a list of resources that will help you delve further into the topic.","container-title":"Multimedia Systems","DOI":"10.1007/s005300050108","ISSN":"0942-4962, 1432-1882","issue":"1","journalAbbreviation":"Multimedia Systems","language":"en","page":"23-31","source":"DOI.org (Crossref)","title":"Using sonification","volume":"7","author":[{"family":"Barrass","given":"Stephen"},{"family":"Kramer","given":"Gregory"}],"issued":{"date-parts":[["1999",1,1]]}}},{"id":1392,"uris":["http://zotero.org/users/9427805/items/VMF9WAWA"],"itemData":{"id":1392,"type":"article-journal","abstract":"The purpose of this paper is to provide an overview of sonification research, including the current status of the field and a proposed research agenda. This paper was prepared by an interdisciplinary group of researchers gathered at the request of the National Science Foundation in the fall of 1997 in association with the International Conference on Auditory Display (ICAD).","container-title":"Faculty Publications, Department of Psychology.","language":"en","source":"Zotero","title":"Sonification Report: Status of the Field and Research Agenda","author":[{"family":"Kramer","given":"Gregory"},{"family":"Walker","given":"Bruce"},{"family":"Bonebright","given":"Terri"},{"family":"Cook","given":"Perry"},{"family":"Flowers","given":"John H"},{"family":"Miner","given":"Nadine"},{"family":"Neuhoff","given":"John"}],"issued":{"date-parts":[["2010"]]}}},{"id":1390,"uris":["http://zotero.org/users/9427805/items/97T4QKAW"],"itemData":{"id":1390,"type":"article-journal","container-title":"The sonification handbook","journalAbbreviation":"The sonification handbook","note":"publisher: Logos Verlag Berlin","page":"9-39","title":"Theory of sonification","volume":"1","author":[{"family":"Walker","given":"Bruce N"},{"family":"Nees","given":"Michael A"}],"issued":{"date-parts":[["2011"]]}}}],"schema":"https://github.com/citation-style-language/schema/raw/master/csl-citation.json"} </w:instrText>
      </w:r>
      <w:r w:rsidRPr="00C7747A">
        <w:fldChar w:fldCharType="separate"/>
      </w:r>
      <w:r w:rsidR="008B5D53" w:rsidRPr="00C7747A">
        <w:rPr>
          <w:noProof/>
        </w:rPr>
        <w:t>(Barrass &amp; Kramer, 1999; Kramer et al., 2010; Walker &amp; Nees, 2011)</w:t>
      </w:r>
      <w:r w:rsidRPr="00C7747A">
        <w:fldChar w:fldCharType="end"/>
      </w:r>
      <w:r w:rsidR="00C27F82" w:rsidRPr="00C7747A">
        <w:t>.</w:t>
      </w:r>
      <w:r w:rsidR="002E791D">
        <w:t xml:space="preserve"> </w:t>
      </w:r>
      <w:r w:rsidR="005268CD" w:rsidRPr="00122C9B">
        <w:t xml:space="preserve">One could interpret this definition to closely match </w:t>
      </w:r>
      <w:r w:rsidR="004F610C" w:rsidRPr="008D6090">
        <w:t xml:space="preserve">the Goal Directed aspect of the </w:t>
      </w:r>
      <w:r w:rsidR="005268CD" w:rsidRPr="00122C9B">
        <w:t xml:space="preserve">AAR </w:t>
      </w:r>
      <w:r w:rsidR="004F610C" w:rsidRPr="008D6090">
        <w:t xml:space="preserve">taxonomy, </w:t>
      </w:r>
      <w:r w:rsidR="005268CD" w:rsidRPr="00122C9B">
        <w:t xml:space="preserve"> since the audio </w:t>
      </w:r>
      <w:r w:rsidR="004F610C" w:rsidRPr="008D6090">
        <w:t>should be</w:t>
      </w:r>
      <w:r w:rsidR="005268CD" w:rsidRPr="00122C9B">
        <w:t xml:space="preserve"> designed to provide enhanced interpretation of said quantity, and the quantity is mapped to custom acoustic elements for</w:t>
      </w:r>
      <w:r w:rsidR="004F610C" w:rsidRPr="008D6090">
        <w:t xml:space="preserve"> the goal of</w:t>
      </w:r>
      <w:r w:rsidR="005268CD" w:rsidRPr="00122C9B">
        <w:t xml:space="preserve"> </w:t>
      </w:r>
      <w:r w:rsidR="004F610C" w:rsidRPr="008D6090">
        <w:t xml:space="preserve">improving </w:t>
      </w:r>
      <w:r w:rsidR="00144497">
        <w:t>users’</w:t>
      </w:r>
      <w:r w:rsidR="004F610C" w:rsidRPr="008D6090">
        <w:t xml:space="preserve"> understanding of the data</w:t>
      </w:r>
      <w:r w:rsidR="005268CD" w:rsidRPr="00122C9B">
        <w:t>.</w:t>
      </w:r>
      <w:r w:rsidR="004E0C39" w:rsidRPr="00C7747A">
        <w:t xml:space="preserve"> Similar overlaps have also been discussed by </w:t>
      </w:r>
      <w:r w:rsidR="000819D5" w:rsidRPr="00C7747A">
        <w:fldChar w:fldCharType="begin"/>
      </w:r>
      <w:r w:rsidR="003E7F7C" w:rsidRPr="00C7747A">
        <w:instrText xml:space="preserve"> ADDIN ZOTERO_ITEM CSL_CITATION {"citationID":"georQ300","properties":{"formattedCitation":"(Hermann, 2008)","plainCitation":"(Hermann, 2008)","dontUpdate":true,"noteIndex":0},"citationItems":[{"id":1394,"uris":["http://zotero.org/users/9427805/items/6X6UWW9V"],"itemData":{"id":1394,"type":"paper-conference","abstract":"Soniﬁcation is still a relatively young research ﬁeld and many terms such as soniﬁcation, auditory display, auralization, audiﬁcation have been used without a precise definition. Recent developments such as the introduction of Model-Based Soniﬁcation, the establishment of interactive soniﬁcation and the increased interest in soniﬁcation from arts have raised the need to revisit the deﬁnitions in order to move towards a clearer terminology. This paper introduces a new deﬁnition for soniﬁcation and auditory display that emphasizes the necessary and sufﬁcient conditions for organized sound to be called soniﬁcation. It furthermore suggests a taxonomy, and discusses the relation between visualization and soniﬁcation. A hierarchy of closed-loop interactions is furthermore introduced. This paper aims to initiate vivid discussion towards the establishment of a deeper theory of soniﬁcation and auditory display.","container-title":"Proceedings of the 14th International Conference on Auditory Display","event-title":"International Conference on Auditory Display","language":"en","source":"Zotero","title":"TAXONOMY AND DEFINITIONS FOR SONIFICATION AND AUDITORY DISPLAY","author":[{"family":"Hermann","given":"Thomas"}],"issued":{"date-parts":[["2008"]]}}}],"schema":"https://github.com/citation-style-language/schema/raw/master/csl-citation.json"} </w:instrText>
      </w:r>
      <w:r w:rsidR="000819D5" w:rsidRPr="00C7747A">
        <w:fldChar w:fldCharType="separate"/>
      </w:r>
      <w:r w:rsidR="000819D5" w:rsidRPr="00C7747A">
        <w:rPr>
          <w:noProof/>
        </w:rPr>
        <w:t xml:space="preserve">Hermann </w:t>
      </w:r>
      <w:r w:rsidR="004E0C39" w:rsidRPr="00C7747A">
        <w:rPr>
          <w:noProof/>
        </w:rPr>
        <w:t>(</w:t>
      </w:r>
      <w:r w:rsidR="000819D5" w:rsidRPr="00C7747A">
        <w:rPr>
          <w:noProof/>
        </w:rPr>
        <w:t>2008)</w:t>
      </w:r>
      <w:r w:rsidR="000819D5" w:rsidRPr="00C7747A">
        <w:fldChar w:fldCharType="end"/>
      </w:r>
      <w:r w:rsidR="004A6E44">
        <w:t xml:space="preserve"> among</w:t>
      </w:r>
      <w:r w:rsidR="004E0C39" w:rsidRPr="00C7747A">
        <w:t xml:space="preserve"> sonification, and music and media arts, which could be used to create AAR experiences</w:t>
      </w:r>
      <w:r w:rsidR="000819D5" w:rsidRPr="00C7747A">
        <w:t>.</w:t>
      </w:r>
      <w:r w:rsidR="004E0C39" w:rsidRPr="00C7747A">
        <w:t xml:space="preserve"> </w:t>
      </w:r>
      <w:r w:rsidR="00E7619A" w:rsidRPr="00C7747A">
        <w:t xml:space="preserve"> </w:t>
      </w:r>
      <w:r w:rsidRPr="00C7747A">
        <w:fldChar w:fldCharType="begin"/>
      </w:r>
      <w:r w:rsidR="008B5D53" w:rsidRPr="00C7747A">
        <w:instrText xml:space="preserve"> ADDIN ZOTERO_ITEM CSL_CITATION {"citationID":"YztgBchi","properties":{"formattedCitation":"(Jeon et al., 2012)","plainCitation":"(Jeon et al., 2012)","dontUpdate":true,"noteIndex":0},"citationItems":[{"id":1383,"uris":["http://zotero.org/users/9427805/items/8VJBZW9C"],"itemData":{"id":1383,"type":"paper-conference","abstract":"In response to the need for more accessible Informal Learning Environments (ILEs), the Georgia Tech Accessible Aquarium Project has been studying sonification for the use in live exhibit interpretation in aquariums. The present work attempts to add more interactivity [1] to the project’s existing sonification work, which is expected to lead to more accessible learning opportunities for visitors, particularly people with vision impairments as well as children. In this interactive sonification phase, visitors can actively experience an exhibit by using tangible objects to mimic the movement of animals. Sonifications corresponding to the moving tangible objects can be paired with real-time interpretive sonifications produced by the existing Accessible Aquarium system to generate a cooperative fugue. Here, we describe the system configuration, pilot test results, and future works. Implications are discussed in terms of embodied interaction and interactive learning.","container-title":"Proceedings of the 18th International Conference on Auditory Display","event-place":"Atlanta, GA","event-title":"International Conference on Auditory Display","language":"en","publisher-place":"Atlanta, GA","source":"Zotero","title":"AQUARIUM FUGUE: INTERACTIVE SONIFICATION FOR CHILDREN AND VISUALLY IMPAIRED AUDIENCE IN INFORMAL LEARNING ENVIRONMENTS","author":[{"family":"Jeon","given":"Myounghoon"},{"family":"Winton","given":"Riley J"},{"family":"Yim","given":"Jung-Bin"},{"family":"Bruce","given":"Carrie M"},{"family":"Walker","given":"Bruce N"}],"issued":{"date-parts":[["2012"]]}}}],"schema":"https://github.com/citation-style-language/schema/raw/master/csl-citation.json"} </w:instrText>
      </w:r>
      <w:r w:rsidRPr="00C7747A">
        <w:fldChar w:fldCharType="separate"/>
      </w:r>
      <w:r w:rsidRPr="00C7747A">
        <w:rPr>
          <w:noProof/>
        </w:rPr>
        <w:t>Jeon et al. (2012)</w:t>
      </w:r>
      <w:r w:rsidRPr="00C7747A">
        <w:fldChar w:fldCharType="end"/>
      </w:r>
      <w:r w:rsidRPr="00C7747A">
        <w:t xml:space="preserve"> utilized </w:t>
      </w:r>
      <w:r w:rsidR="006E5E1A">
        <w:t>users’ input</w:t>
      </w:r>
      <w:r w:rsidRPr="00C7747A">
        <w:t xml:space="preserve">, and </w:t>
      </w:r>
      <w:r w:rsidR="006E5E1A">
        <w:t xml:space="preserve">animal </w:t>
      </w:r>
      <w:r w:rsidRPr="00C7747A">
        <w:t>movement in an aquarium</w:t>
      </w:r>
      <w:r w:rsidR="006E5E1A">
        <w:t xml:space="preserve"> </w:t>
      </w:r>
      <w:r w:rsidR="006E5E1A" w:rsidRPr="00C7747A">
        <w:t>to enhance cognitive and affective aspects of the user experience</w:t>
      </w:r>
      <w:r w:rsidRPr="00C7747A">
        <w:t>, by mapping animals’ height in the tank</w:t>
      </w:r>
      <w:r w:rsidR="006A0EC7" w:rsidRPr="00C7747A">
        <w:t>,</w:t>
      </w:r>
      <w:r w:rsidRPr="00C7747A">
        <w:t xml:space="preserve"> and their swimming speed to pitch and temp</w:t>
      </w:r>
      <w:r w:rsidR="006A0EC7" w:rsidRPr="00C7747A">
        <w:t>o</w:t>
      </w:r>
      <w:r w:rsidRPr="00C7747A">
        <w:t>, respectively</w:t>
      </w:r>
      <w:r w:rsidR="006E5E1A">
        <w:t>.</w:t>
      </w:r>
      <w:r w:rsidRPr="00C7747A">
        <w:t xml:space="preserve"> The resulting audio </w:t>
      </w:r>
      <w:r w:rsidR="002E791D">
        <w:t>wa</w:t>
      </w:r>
      <w:r w:rsidRPr="00C7747A">
        <w:t xml:space="preserve">s customized for </w:t>
      </w:r>
      <w:r w:rsidR="006E654A">
        <w:t>children</w:t>
      </w:r>
      <w:r w:rsidR="002E791D">
        <w:t>,</w:t>
      </w:r>
      <w:r w:rsidR="006E654A" w:rsidRPr="00C7747A">
        <w:t xml:space="preserve"> </w:t>
      </w:r>
      <w:r w:rsidRPr="00C7747A">
        <w:t>and visually impaired users, and produce</w:t>
      </w:r>
      <w:r w:rsidR="002E791D">
        <w:t>d</w:t>
      </w:r>
      <w:r w:rsidRPr="00C7747A">
        <w:t xml:space="preserve"> an engaging immersive experience when viewing the animals in the aquarium.</w:t>
      </w:r>
      <w:r w:rsidR="00223CC8">
        <w:t xml:space="preserve"> Such sonification</w:t>
      </w:r>
      <w:r w:rsidR="007E2C12">
        <w:t>-</w:t>
      </w:r>
      <w:r w:rsidR="00223CC8">
        <w:t xml:space="preserve">based approaches to provide navigational cues </w:t>
      </w:r>
      <w:r w:rsidR="00C01BF6">
        <w:t>by mapping orthogonal spatial dimensions to perceptual</w:t>
      </w:r>
      <w:r w:rsidR="0061287C">
        <w:t xml:space="preserve"> </w:t>
      </w:r>
      <w:r w:rsidR="0061287C" w:rsidRPr="0061287C">
        <w:rPr>
          <w:highlight w:val="yellow"/>
        </w:rPr>
        <w:t>hearing</w:t>
      </w:r>
      <w:r w:rsidR="00C01BF6">
        <w:t xml:space="preserve"> qualities </w:t>
      </w:r>
      <w:r w:rsidR="00223CC8">
        <w:t>have also been used in surgical use cases where</w:t>
      </w:r>
      <w:r w:rsidR="00C01BF6">
        <w:t xml:space="preserve"> a target may not always be visible directly</w:t>
      </w:r>
      <w:r w:rsidR="00223CC8">
        <w:t xml:space="preserve"> </w:t>
      </w:r>
      <w:r w:rsidR="00F3688E" w:rsidRPr="00C7747A">
        <w:t xml:space="preserve"> </w:t>
      </w:r>
      <w:r w:rsidR="004B786A">
        <w:fldChar w:fldCharType="begin"/>
      </w:r>
      <w:r w:rsidR="00EA24E9">
        <w:instrText xml:space="preserve"> ADDIN ZOTERO_ITEM CSL_CITATION {"citationID":"nRXWMYDD","properties":{"unsorted":true,"formattedCitation":"(Ziemer &amp; Schultheis, 2019; Ziemer, 2023)","plainCitation":"(Ziemer &amp; Schultheis, 2019; Ziemer, 2023)","noteIndex":0},"citationItems":[{"id":1449,"uris":["http://zotero.org/users/9427805/items/3RDK6HMI"],"itemData":{"id":1449,"type":"article-journal","abstract":"A psychoacoustic auditory display for navigation is presented. Interactive soniﬁcation guides users to an invisible target location in two-dimensional space. Orthogonal spatial dimensions are mapped to perceptual auditory qualities that are orthogonal as well. The psychoacoustic auditory display could serve as an alternative or complement to conventional assistance systems for vehicle or airplane control, or for minimally invasive surgery. The approach is evaluated by an experiment, which compares the performance of 18 participants approaching (i) a visually presented target (ii) an invisible target guided by sound. Results demonstrate that users are able to integrate the soniﬁed information to ﬁnd the right angle and distance, or to segregate both spatial axes and interpret one at a time. Auditory navigation takes signiﬁcantly longer than visual navigation, but path lengths are not signiﬁcantly different.","container-title":"Journal on Multimodal User Interfaces","DOI":"10.1007/s12193-018-0282-2","ISSN":"1783-7677, 1783-8738","issue":"3","journalAbbreviation":"J Multimodal User Interfaces","language":"en","page":"205-218","source":"DOI.org (Crossref)","title":"Psychoacoustic auditory display for navigation: an auditory assistance system for spatial orientation tasks","title-short":"Psychoacoustic auditory display for navigation","volume":"13","author":[{"family":"Ziemer","given":"Tim"},{"family":"Schultheis","given":"Holger"}],"issued":{"date-parts":[["2019",9]]}}},{"id":1451,"uris":["http://zotero.org/users/9427805/items/T65VJV4V"],"itemData":{"id":1451,"type":"paper-conference","abstract":"In neuronavigation and image-guided surgery, the clinician’s surgical instrument is tracked in relation to the patient’s anatomy. This way, they can be guided towards pre-planned target locations, like positions for burr holes, incision points for biopsy needles, or the center of a tumor for thermal ablation. In this paper, I present the initial results of an experiment that simulates a surgical scenario using a skull phantom. After 50 minutes of explanation and training, 24 participants were guided towards target locations by auditory, visual, and audiovisual clues. So far, the results show that all methods successfully guide the participants to the targets. The trajectory lengths, the needed time to find the targets as well as the precision seem to lie in a similar order of magnitude. When guided by sonification, trajectories tend to be longest and axis-byaxis-motions can be observed. Visual guidance seems to suffer from the missing depth of pseudo-3D graphics on a 2D screen. Audiovisual guidance leads to more micro-motions near the targets, compared to purely visual guidance. Further analysis will quantify the effectiveness of sonification as a three-dimensional guidance tool for surgery.","container-title":"The 28th International Conference on Auditory Display (ICAD 2023)","event-place":"Norrköping, Sweden","event-title":"The 28th International Conference on Auditory Display (ICAD 2023)","language":"en","page":"8-14","publisher-place":"Norrköping, Sweden","source":"Zotero","title":"THREE-DIMENSIONAL SONIFICATION FOR IMAGE-GUIDED SURGERY","author":[{"family":"Ziemer","given":"Tim"}],"issued":{"date-parts":[["2023",7,26]]}}}],"schema":"https://github.com/citation-style-language/schema/raw/master/csl-citation.json"} </w:instrText>
      </w:r>
      <w:r w:rsidR="004B786A">
        <w:fldChar w:fldCharType="separate"/>
      </w:r>
      <w:r w:rsidR="00EA24E9">
        <w:rPr>
          <w:noProof/>
        </w:rPr>
        <w:t>(Ziemer &amp; Schultheis, 2019; Ziemer, 2023)</w:t>
      </w:r>
      <w:r w:rsidR="004B786A">
        <w:fldChar w:fldCharType="end"/>
      </w:r>
      <w:r w:rsidR="00913779">
        <w:t>.</w:t>
      </w:r>
      <w:r w:rsidR="00866D5F">
        <w:t xml:space="preserve"> </w:t>
      </w:r>
      <w:r w:rsidR="00844F7A">
        <w:t xml:space="preserve">As a way of informing passing pedestrians of </w:t>
      </w:r>
      <w:r w:rsidR="00844F7A">
        <w:lastRenderedPageBreak/>
        <w:t xml:space="preserve">the city’s air quality, a three level musical sonification algorithm was proposed to create a sonic atmosphere with considerations for peripheral and focused listening experiences </w:t>
      </w:r>
      <w:r w:rsidR="00866D5F">
        <w:fldChar w:fldCharType="begin"/>
      </w:r>
      <w:r w:rsidR="00866D5F">
        <w:instrText xml:space="preserve"> ADDIN ZOTERO_ITEM CSL_CITATION {"citationID":"dAm2Iew8","properties":{"formattedCitation":"(R\\uc0\\u246{}nnberg &amp; L\\uc0\\u246{}wgren, 2021)","plainCitation":"(Rönnberg &amp; Löwgren, 2021)","noteIndex":0},"citationItems":[{"id":1453,"uris":["http://zotero.org/users/9427805/items/X3ARB63F"],"itemData":{"id":1453,"type":"article-journal","abstract":"Soniﬁcation refers to sonic expression of data or information. It is often thought of as an auditory complement, providing additional information about data which can reveal patterns and facilitate interpretation and understanding of the data. Hence, the listening space created by a soniﬁcation is always a hybrid where auditory augmentation complements other information modalities and, in some cases, also spatial qualities. In this work, we focus on soniﬁcation in public and semi-public spaces, and speciﬁcally on musical soniﬁcation – the use of musical sounds to create a sonic environment, augmenting or complementing a physical shared space. We draw upon established approaches in interaction design to focus our work on the user experience of musical soniﬁcation in public and semi-public spaces. Speciﬁcally, we ﬁrst identify the experiential qualities of sonic atmosphere and performativity as important aspects of soniﬁcation in public and semi-public spaces, then use those experiential qualities generatively in the speculative design of a musical soniﬁcation sketch. The design sketch comprises a dynamic musical soniﬁcation of air quality data, intending to give citizens an awareness and an enhanced individual and interpersonal understanding of air quality in their city.","container-title":"SoundEffects - An Interdisciplinary Journal of Sound and Sound Experience","DOI":"10.7146/se.v10i1.124202","ISSN":"1904-500X","issue":"1","journalAbbreviation":"SoundEffects","language":"en","page":"125-141","source":"DOI.org (Crossref)","title":"Designing the user experience of musical sonification in public and semi-public spaces","volume":"10","author":[{"family":"Rönnberg","given":"Niklas"},{"family":"Löwgren","given":"Jonas"}],"issued":{"date-parts":[["2021",1,15]]}}}],"schema":"https://github.com/citation-style-language/schema/raw/master/csl-citation.json"} </w:instrText>
      </w:r>
      <w:r w:rsidR="00866D5F">
        <w:fldChar w:fldCharType="separate"/>
      </w:r>
      <w:r w:rsidR="00866D5F" w:rsidRPr="00866D5F">
        <w:rPr>
          <w:rFonts w:ascii="Calibri" w:cs="Calibri"/>
          <w:kern w:val="0"/>
        </w:rPr>
        <w:t>(Rönnberg &amp; Löwgren, 2021)</w:t>
      </w:r>
      <w:r w:rsidR="00866D5F">
        <w:fldChar w:fldCharType="end"/>
      </w:r>
      <w:r w:rsidR="00844F7A">
        <w:t>.</w:t>
      </w:r>
      <w:r w:rsidR="00866D5F">
        <w:t xml:space="preserve"> </w:t>
      </w:r>
      <w:r w:rsidR="00844F7A">
        <w:t xml:space="preserve">Here, the considerations for an appropriate sonic atmosphere, and </w:t>
      </w:r>
      <w:r w:rsidR="00477B3B">
        <w:t xml:space="preserve">the need to adapt the sonification </w:t>
      </w:r>
      <w:r w:rsidR="009E2121">
        <w:t xml:space="preserve">for </w:t>
      </w:r>
      <w:r w:rsidR="00477B3B">
        <w:t xml:space="preserve">peripheral and focused listening are akin to the AAR aspects of Environment Connected, and Context Adapted </w:t>
      </w:r>
      <w:r w:rsidR="00477B3B">
        <w:fldChar w:fldCharType="begin"/>
      </w:r>
      <w:r w:rsidR="00477B3B">
        <w:instrText xml:space="preserve"> ADDIN ZOTERO_ITEM CSL_CITATION {"citationID":"pORnOGHv","properties":{"formattedCitation":"(Dam et al., 2024)","plainCitation":"(Dam et al., 2024)","noteIndex":0},"citationItems":[{"id":1437,"uris":["http://zotero.org/users/9427805/items/2NYNGB7Q"],"itemData":{"id":1437,"type":"article-journal","abstract":"AR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schema":"https://github.com/citation-style-language/schema/raw/master/csl-citation.json"} </w:instrText>
      </w:r>
      <w:r w:rsidR="00477B3B">
        <w:fldChar w:fldCharType="separate"/>
      </w:r>
      <w:r w:rsidR="00477B3B">
        <w:rPr>
          <w:noProof/>
        </w:rPr>
        <w:t>(Dam et al., 2024)</w:t>
      </w:r>
      <w:r w:rsidR="00477B3B">
        <w:fldChar w:fldCharType="end"/>
      </w:r>
      <w:r w:rsidR="009E2121">
        <w:t>, respectively</w:t>
      </w:r>
      <w:r w:rsidR="00477B3B">
        <w:t xml:space="preserve">. </w:t>
      </w:r>
      <w:r w:rsidR="002F1196">
        <w:t xml:space="preserve">Musical </w:t>
      </w:r>
      <w:r w:rsidR="00866D5F">
        <w:t>sonification to convey data and emotion</w:t>
      </w:r>
      <w:r w:rsidR="002F1196">
        <w:t xml:space="preserve"> simultaneously has also been studied, with the results indicating that musical sonification may not be sufficient to convey as much information, but may be better suited to communicate positive steady affective states instead </w:t>
      </w:r>
      <w:r w:rsidR="00866D5F">
        <w:fldChar w:fldCharType="begin"/>
      </w:r>
      <w:r w:rsidR="00866D5F">
        <w:instrText xml:space="preserve"> ADDIN ZOTERO_ITEM CSL_CITATION {"citationID":"MgTdLSsy","properties":{"formattedCitation":"(R\\uc0\\u246{}nnberg, 2021)","plainCitation":"(Rönnberg, 2021)","noteIndex":0},"citationItems":[{"id":1455,"uris":["http://zotero.org/users/9427805/items/YS5IZPLR"],"itemData":{"id":1455,"type":"paper-conference","abstract":"In the present study a sonification of running data was evaluated. The aim of the sonification was to both convey information about the data and convey a specific emotion. The sonification was evaluated in three parts, firstly as an auditory graph, secondly together with additional text information, and thirdly together with an animated visualization, with a total of 150 responses. The results suggest that the sonification could convey an emotion similar to that intended, but at the cost of less good representation of the data. The addition of visual information supported understanding of the sonification, and the auditory representation of data. The results thus suggest that it is possible to design sonification that is perceived as both interesting and fun, and convey an emotional impression, but that there may be a trade off between musical experience and clarity in sonification.","container-title":"Audio Mostly 2021","DOI":"10.1145/3478384.3478387","event-place":"virtual/Trento Italy","event-title":"AM '21: Audio Mostly 2021","ISBN":"978-1-4503-8569-5","language":"en","page":"56-63","publisher":"ACM","publisher-place":"virtual/Trento Italy","source":"DOI.org (Crossref)","title":"Sonification for Conveying Data and Emotion","URL":"https://dl.acm.org/doi/10.1145/3478384.3478387","author":[{"family":"Rönnberg","given":"Niklas"}],"accessed":{"date-parts":[["2023",11,25]]},"issued":{"date-parts":[["2021",9]]}}}],"schema":"https://github.com/citation-style-language/schema/raw/master/csl-citation.json"} </w:instrText>
      </w:r>
      <w:r w:rsidR="00866D5F">
        <w:fldChar w:fldCharType="separate"/>
      </w:r>
      <w:r w:rsidR="00866D5F" w:rsidRPr="00866D5F">
        <w:rPr>
          <w:rFonts w:ascii="Calibri" w:cs="Calibri"/>
          <w:kern w:val="0"/>
        </w:rPr>
        <w:t>(Rönnberg, 2021)</w:t>
      </w:r>
      <w:r w:rsidR="00866D5F">
        <w:fldChar w:fldCharType="end"/>
      </w:r>
      <w:r w:rsidR="002F1196">
        <w:t>.</w:t>
      </w:r>
      <w:r w:rsidR="00913E89">
        <w:t xml:space="preserve"> </w:t>
      </w:r>
      <w:r w:rsidR="00913E89" w:rsidRPr="00913E89">
        <w:rPr>
          <w:highlight w:val="yellow"/>
        </w:rPr>
        <w:t>Dancers’ movements may also be sonified in real time by translating dancers’ movements and physiological bio signals to sound to expand the aesthetic components of a dance performance</w:t>
      </w:r>
      <w:r w:rsidR="00913E89">
        <w:t xml:space="preserve"> </w:t>
      </w:r>
      <w:r w:rsidR="00913E89" w:rsidRPr="00913E89">
        <w:rPr>
          <w:highlight w:val="yellow"/>
        </w:rPr>
        <w:fldChar w:fldCharType="begin"/>
      </w:r>
      <w:r w:rsidR="00913E89" w:rsidRPr="00913E89">
        <w:rPr>
          <w:highlight w:val="yellow"/>
        </w:rPr>
        <w:instrText xml:space="preserve"> ADDIN ZOTERO_ITEM CSL_CITATION {"citationID":"v5MuEkC7","properties":{"formattedCitation":"(Jeon et al., 2015)","plainCitation":"(Jeon et al., 2015)","noteIndex":0},"citationItems":[{"id":1698,"uris":["http://zotero.org/users/9427805/items/FXQB8ZWF"],"itemData":{"id":1698,"type":"paper-conference","event-title":"Arts and Technology: Fourth International Conference, ArtsIT 2014, Istanbul, Turkey, November 10-12, 2014, Revised Selected Papers 4","ISBN":"3-319-18835-6","page":"69-76","publisher":"Springer","title":"Technologies expand aesthetic dimensions: Visualization and sonification of embodied penwald drawings","author":[{"family":"Jeon","given":"Myounghoon"},{"family":"Landry","given":"Steven"},{"family":"Ryan","given":"Joseph D"},{"family":"Walker","given":"James W"}],"issued":{"date-parts":[["2015"]]}}}],"schema":"https://github.com/citation-style-language/schema/raw/master/csl-citation.json"} </w:instrText>
      </w:r>
      <w:r w:rsidR="00913E89" w:rsidRPr="00913E89">
        <w:rPr>
          <w:highlight w:val="yellow"/>
        </w:rPr>
        <w:fldChar w:fldCharType="separate"/>
      </w:r>
      <w:r w:rsidR="00913E89" w:rsidRPr="00913E89">
        <w:rPr>
          <w:noProof/>
          <w:highlight w:val="yellow"/>
        </w:rPr>
        <w:t>(Jeon et al., 2015)</w:t>
      </w:r>
      <w:r w:rsidR="00913E89" w:rsidRPr="00913E89">
        <w:rPr>
          <w:highlight w:val="yellow"/>
        </w:rPr>
        <w:fldChar w:fldCharType="end"/>
      </w:r>
      <w:r w:rsidR="00913E89">
        <w:t xml:space="preserve">. </w:t>
      </w:r>
      <w:r w:rsidR="00E962BF">
        <w:t xml:space="preserve">Another example of using sonification as a form of </w:t>
      </w:r>
      <w:r w:rsidR="00343857">
        <w:t>AAR</w:t>
      </w:r>
      <w:r w:rsidR="00E962BF">
        <w:t xml:space="preserve"> has been the sonification of energy consumption in a kitchen to provide users with feedback to encourage more sustainable lifestyle choices </w:t>
      </w:r>
      <w:r w:rsidR="00070A44">
        <w:t xml:space="preserve"> </w:t>
      </w:r>
      <w:r w:rsidR="00070A44">
        <w:fldChar w:fldCharType="begin"/>
      </w:r>
      <w:r w:rsidR="00070A44">
        <w:instrText xml:space="preserve"> ADDIN ZOTERO_ITEM CSL_CITATION {"citationID":"kY5Dxiuo","properties":{"formattedCitation":"(Gro\\uc0\\u223{}-Vogt et al., 2018)","plainCitation":"(Groß-Vogt et al., 2018)","noteIndex":0},"citationItems":[{"id":1459,"uris":["http://zotero.org/users/9427805/items/VRBKRNFQ"],"itemData":{"id":1459,"type":"paper-conference","abstract":"Efﬁcient feedback on energy consumption is regarded as one step towards a more sustainable lifestyle. Soniﬁcation is very apt to convey such information continuously in an ambient and effective way. This paper presents a pilot system for sonifying the electric power consumption of an institute’s kitchen. The reverberation of the kitchen is changed depending on the actual consumption and its difference to a weekly baseline. If the actual consumption is low, it is mapped to a plausible kitchen reverberation. If it is high compared to the baseline, the reverberation becomes unnatural. Evaluating the system gave insights on perceptibility and acceptance of auditory augmentation in a semi-home context.","container-title":"Proceedings of the 24th International Conference on Auditory Display - ICAD 2018","DOI":"10.21785/icad2018.027","event-place":"Houghton, Michigan","event-title":"The 24th International Conference on Auditory Display","ISBN":"978-0-9670904-5-0","language":"en","page":"105-112","publisher":"The International Community for Auditory Display","publisher-place":"Houghton, Michigan","source":"DOI.org (Crossref)","title":"Augmentation of an Institute's Kitchen: An Ambient Auditory Display of Electric Power Consumption","title-short":"Augmentation of an Institute's Kitchen","URL":"http://hdl.handle.net/1853/60088","author":[{"family":"Groß-Vogt","given":"Katharina"},{"family":"Weger","given":"Marian"},{"family":"Höldrich","given":"Robert"},{"family":"Hermann","given":"Thomas"},{"family":"Bovermann","given":"Till"},{"family":"Reichmann","given":"Stefan"}],"accessed":{"date-parts":[["2023",11,26]]},"issued":{"date-parts":[["2018",6]]}}}],"schema":"https://github.com/citation-style-language/schema/raw/master/csl-citation.json"} </w:instrText>
      </w:r>
      <w:r w:rsidR="00070A44">
        <w:fldChar w:fldCharType="separate"/>
      </w:r>
      <w:r w:rsidR="00070A44" w:rsidRPr="00070A44">
        <w:rPr>
          <w:rFonts w:ascii="Calibri" w:cs="Calibri"/>
          <w:kern w:val="0"/>
        </w:rPr>
        <w:t>(Groß-Vogt et al., 2018)</w:t>
      </w:r>
      <w:r w:rsidR="00070A44">
        <w:fldChar w:fldCharType="end"/>
      </w:r>
      <w:r w:rsidR="00E962BF">
        <w:t xml:space="preserve">. </w:t>
      </w:r>
      <w:r w:rsidR="00343857">
        <w:t xml:space="preserve">With regard to visual art, </w:t>
      </w:r>
      <w:r w:rsidR="00FA2725" w:rsidRPr="00C7747A">
        <w:t xml:space="preserve">SOVIA plays music and nature sounds corresponding to different areas of Monet’s landscape paintings, based on where the user places the cursor </w:t>
      </w:r>
      <w:r w:rsidR="00F3688E" w:rsidRPr="00C7747A">
        <w:fldChar w:fldCharType="begin"/>
      </w:r>
      <w:r w:rsidR="00F3688E" w:rsidRPr="00C7747A">
        <w:instrText xml:space="preserve"> ADDIN ZOTERO_ITEM CSL_CITATION {"citationID":"4I0eaI6g","properties":{"formattedCitation":"(Gayhardt &amp; Ackerman, 2021)","plainCitation":"(Gayhardt &amp; Ackerman, 2021)","noteIndex":0},"citationItems":[{"id":1406,"uris":["http://zotero.org/users/9427805/items/HVRVF7K2"],"itemData":{"id":1406,"type":"paper-conference","abstract":"This paper presents SOVIA, an interactive system that endows Claude Monet’s art with responsive auditory experiences. SOVIA uses computer vision trained on Monet’s artwork to take the user “into the painting.” When the user interacts with a digital version of Monet’s landscapes, their mouse positions are mapped to sounds that artistically represent the objects that the user is currently exploring in the art. These interactive musical journeys have the potential to make classical art more captivating for modern audiences.","container-title":"Proceedings of the 12th International Conference on Computational Creativity","event-title":"International Conference on Computational Creativity","ISBN":"978-989-54-1603-5","language":"en","source":"Zotero","title":"SOVIA: Soniﬁcation of Visual Interactive Art","author":[{"family":"Gayhardt","given":"Lauryn"},{"family":"Ackerman","given":"Margareta"}],"issued":{"date-parts":[["2021"]]}}}],"schema":"https://github.com/citation-style-language/schema/raw/master/csl-citation.json"} </w:instrText>
      </w:r>
      <w:r w:rsidR="00F3688E" w:rsidRPr="00C7747A">
        <w:fldChar w:fldCharType="separate"/>
      </w:r>
      <w:r w:rsidR="00F3688E" w:rsidRPr="00C7747A">
        <w:rPr>
          <w:noProof/>
        </w:rPr>
        <w:t>(Gayhardt &amp; Ackerman, 2021)</w:t>
      </w:r>
      <w:r w:rsidR="00F3688E" w:rsidRPr="00C7747A">
        <w:fldChar w:fldCharType="end"/>
      </w:r>
      <w:r w:rsidR="00FA2725" w:rsidRPr="00C7747A">
        <w:t xml:space="preserve">. If the cursor </w:t>
      </w:r>
      <w:r w:rsidR="002E791D">
        <w:t>wa</w:t>
      </w:r>
      <w:r w:rsidR="00FA2725" w:rsidRPr="00C7747A">
        <w:t xml:space="preserve">s placed on flowers, soft wind chime sounds </w:t>
      </w:r>
      <w:r w:rsidR="002E791D">
        <w:t>were</w:t>
      </w:r>
      <w:r w:rsidR="00FA2725" w:rsidRPr="00C7747A">
        <w:t xml:space="preserve"> played, </w:t>
      </w:r>
      <w:r w:rsidR="002E791D">
        <w:t xml:space="preserve">thus </w:t>
      </w:r>
      <w:r w:rsidR="00FA2725" w:rsidRPr="00C7747A">
        <w:t>allowing users to interact with the art for an immersive viewing experience</w:t>
      </w:r>
      <w:r w:rsidR="00D07D44" w:rsidRPr="00C7747A">
        <w:t>.</w:t>
      </w:r>
      <w:r w:rsidR="008220CB">
        <w:t xml:space="preserve"> Photone, </w:t>
      </w:r>
      <w:r w:rsidR="00A4286D">
        <w:t xml:space="preserve">an interactive installation, </w:t>
      </w:r>
      <w:r w:rsidR="008220CB">
        <w:t xml:space="preserve">allowed users to hear </w:t>
      </w:r>
      <w:r w:rsidR="00A4286D">
        <w:t xml:space="preserve">sonifications of images, </w:t>
      </w:r>
      <w:r w:rsidR="008220CB">
        <w:t>based on where and how they moved the cursor</w:t>
      </w:r>
      <w:r w:rsidR="00A4286D">
        <w:t>, or their finger</w:t>
      </w:r>
      <w:r w:rsidR="008220CB">
        <w:t xml:space="preserve"> across the spatial area of the image </w:t>
      </w:r>
      <w:r w:rsidR="008220CB">
        <w:fldChar w:fldCharType="begin"/>
      </w:r>
      <w:r w:rsidR="008220CB">
        <w:instrText xml:space="preserve"> ADDIN ZOTERO_ITEM CSL_CITATION {"citationID":"Tw9Bhxnp","properties":{"formattedCitation":"(R\\uc0\\u246{}nnberg &amp; L\\uc0\\u246{}wgren, 2018)","plainCitation":"(Rönnberg &amp; Löwgren, 2018)","noteIndex":0},"citationItems":[{"id":1410,"uris":["http://zotero.org/users/9427805/items/CD8MG2HI"],"itemData":{"id":1410,"type":"paper-conference","abstract":"We present Photone, an interactive installation combining photographic images and musical soniﬁcation. An image is displayed, and a dynamic musical score is generated based on the overall color properties of the image and the color value of the pixel under the cursor. Hence, the music changes as the user moves the cursor. This simple approach turns out to have interesting experiential qualities in use. The composition of images and music invites the user to explore the combination of hues and textures, and musical sounds. We characterize the resulting experience in Photone as one of modal synergy where visual and auditory output combine holistically with the chosen interaction technique. This tentative ﬁnding is potentially relevant to further research in auditory displays and multimodal interaction.","container-title":"Proceedings of the 24th International Conference on Auditory Display - ICAD 2018","DOI":"10.21785/icad2018.022","event-place":"Houghton, Michigan","event-title":"The 24th International Conference on Auditory Display","ISBN":"978-0-9670904-5-0","language":"en","page":"73-79","publisher":"The International Community for Auditory Display","publisher-place":"Houghton, Michigan","source":"DOI.org (Crossref)","title":"Photone: Exploring Modal Synergy in Photographic Images and Music","title-short":"Photone","URL":"http://hdl.handle.net/1853/60084","author":[{"family":"Rönnberg","given":"Niklas"},{"family":"Löwgren","given":"Jonas"}],"accessed":{"date-parts":[["2023",9,26]]},"issued":{"date-parts":[["2018",6]]}}}],"schema":"https://github.com/citation-style-language/schema/raw/master/csl-citation.json"} </w:instrText>
      </w:r>
      <w:r w:rsidR="008220CB">
        <w:fldChar w:fldCharType="separate"/>
      </w:r>
      <w:r w:rsidR="008220CB" w:rsidRPr="008220CB">
        <w:rPr>
          <w:rFonts w:ascii="Calibri" w:cs="Calibri"/>
          <w:kern w:val="0"/>
        </w:rPr>
        <w:t>(Rönnberg &amp; Löwgren, 2018)</w:t>
      </w:r>
      <w:r w:rsidR="008220CB">
        <w:fldChar w:fldCharType="end"/>
      </w:r>
      <w:r w:rsidR="008220CB">
        <w:t xml:space="preserve">. </w:t>
      </w:r>
      <w:r w:rsidR="00D07D44" w:rsidRPr="00C7747A">
        <w:t xml:space="preserve"> </w:t>
      </w:r>
      <w:r w:rsidR="001819AE">
        <w:t>Musical Vision was a graphics</w:t>
      </w:r>
      <w:r w:rsidR="007E2C12">
        <w:t>-</w:t>
      </w:r>
      <w:r w:rsidR="001819AE">
        <w:t>based user interface that allowed users to create different sonifications from images, with a great sense of control over mapping the red, blue, and green channels from the processed image to chords and instruments (</w:t>
      </w:r>
      <w:r w:rsidR="001819AE">
        <w:fldChar w:fldCharType="begin"/>
      </w:r>
      <w:r w:rsidR="008018C6">
        <w:instrText xml:space="preserve"> ADDIN ZOTERO_ITEM CSL_CITATION {"citationID":"7DfwOYZd","properties":{"formattedCitation":"(Polo &amp; Sevillano, 2019)","plainCitation":"(Polo &amp; Sevillano, 2019)","dontUpdate":true,"noteIndex":0},"citationItems":[{"id":1408,"uris":["http://zotero.org/users/9427805/items/NJYB8TQV"],"itemData":{"id":1408,"type":"article-journal","abstract":"Musical Vision is a highly ﬂexible, interactive and bio-inspired soniﬁcation tool that translates color images into harmonic polyphonic music by mimicking the human visual system in terms of its ﬁeld of vision and photosensitive sensors. Putting the user at the center of the soniﬁcation process, Musical Vision allows the interactive design of fully conﬁgurable mappings between the color space and the MIDI instruments and audio pitch spaces to tailor the music rendering results to the application needs. Moreover, Musical Vision incorporates a harmonizer capable of introducing the necessary modiﬁcations to create melodies using harmonic chords. Above all else, Musical Vision is an extremely ﬂexible system that the user can interactively conﬁgure to convert an image into either a few seconds or a several minutes long musical piece. Thus, it can be used, for instance, with trans-artistic purposes like the conversion of a painting into music, for augmenting vision with music, or for learning musical skills such as sol-fa. To evaluate the proposed soniﬁcation tool, we conducted a pilot user study, in which twelve volunteers were tested to interpret images containing geometric patterns from music rendered by Musical Vision. Results show that even those users with no musical education background were able to achieve nearly 70% accuracy in multiple choice tests after less than 25 min training. Moreover, users with some musical education were capable of accurately “drawing by ear” the images from no other stimuli than the soniﬁcations.","container-title":"Journal on Multimodal User Interfaces","DOI":"10.1007/s12193-018-0280-4","ISSN":"1783-7677, 1783-8738","issue":"3","journalAbbreviation":"J Multimodal User Interfaces","language":"en","page":"231-243","source":"DOI.org (Crossref)","title":"Musical Vision: an interactive bio-inspired sonification tool to convert images into music","title-short":"Musical Vision","volume":"13","author":[{"family":"Polo","given":"Antonio"},{"family":"Sevillano","given":"Xavier"}],"issued":{"date-parts":[["2019",9]]}}}],"schema":"https://github.com/citation-style-language/schema/raw/master/csl-citation.json"} </w:instrText>
      </w:r>
      <w:r w:rsidR="001819AE">
        <w:fldChar w:fldCharType="separate"/>
      </w:r>
      <w:r w:rsidR="001819AE">
        <w:rPr>
          <w:noProof/>
        </w:rPr>
        <w:t>Polo &amp; Sevillano, 2019)</w:t>
      </w:r>
      <w:r w:rsidR="001819AE">
        <w:fldChar w:fldCharType="end"/>
      </w:r>
      <w:r w:rsidR="001819AE">
        <w:t>.</w:t>
      </w:r>
      <w:r w:rsidR="00E85D44">
        <w:t xml:space="preserve"> </w:t>
      </w:r>
      <w:r w:rsidR="00D31944" w:rsidRPr="00D31944">
        <w:rPr>
          <w:highlight w:val="yellow"/>
        </w:rPr>
        <w:t xml:space="preserve">Further work include the sonification of viewer’s </w:t>
      </w:r>
      <w:r w:rsidR="00D31944" w:rsidRPr="00D31944">
        <w:rPr>
          <w:highlight w:val="yellow"/>
        </w:rPr>
        <w:lastRenderedPageBreak/>
        <w:t>movement to generate sound as a means to provide a more holistic viewing experience that takes into account the viewer’s distance from the painting and movement patterns</w:t>
      </w:r>
      <w:r w:rsidR="00BF4B5D">
        <w:t xml:space="preserve"> </w:t>
      </w:r>
      <w:r w:rsidR="002A0A57" w:rsidRPr="002A0A57">
        <w:rPr>
          <w:highlight w:val="yellow"/>
        </w:rPr>
        <w:fldChar w:fldCharType="begin"/>
      </w:r>
      <w:r w:rsidR="002A0A57" w:rsidRPr="002A0A57">
        <w:rPr>
          <w:highlight w:val="yellow"/>
        </w:rPr>
        <w:instrText xml:space="preserve"> ADDIN ZOTERO_ITEM CSL_CITATION {"citationID":"fn5ej3Aq","properties":{"formattedCitation":"(Kapsali, 2020)","plainCitation":"(Kapsali, 2020)","noteIndex":0},"citationItems":[{"id":1700,"uris":["http://zotero.org/users/9427805/items/5FEHXEWP"],"itemData":{"id":1700,"type":"article-journal","container-title":"Performance Research","ISSN":"1352-8165","issue":"4","journalAbbreviation":"Performance Research","note":"publisher: Taylor &amp; Francis","page":"45-53","title":"Sonic bodies: sonification and the hybridization of aesthetic experience","volume":"25","author":[{"family":"Kapsali","given":"Maria"}],"issued":{"date-parts":[["2020"]]}}}],"schema":"https://github.com/citation-style-language/schema/raw/master/csl-citation.json"} </w:instrText>
      </w:r>
      <w:r w:rsidR="002A0A57" w:rsidRPr="002A0A57">
        <w:rPr>
          <w:highlight w:val="yellow"/>
        </w:rPr>
        <w:fldChar w:fldCharType="separate"/>
      </w:r>
      <w:r w:rsidR="002A0A57" w:rsidRPr="002A0A57">
        <w:rPr>
          <w:noProof/>
          <w:highlight w:val="yellow"/>
        </w:rPr>
        <w:t>(Kapsali, 2020)</w:t>
      </w:r>
      <w:r w:rsidR="002A0A57" w:rsidRPr="002A0A57">
        <w:rPr>
          <w:highlight w:val="yellow"/>
        </w:rPr>
        <w:fldChar w:fldCharType="end"/>
      </w:r>
      <w:r w:rsidR="002A0A57" w:rsidRPr="002A0A57">
        <w:rPr>
          <w:highlight w:val="yellow"/>
        </w:rPr>
        <w:t>.</w:t>
      </w:r>
      <w:r w:rsidR="003E507F">
        <w:t xml:space="preserve"> </w:t>
      </w:r>
      <w:r w:rsidR="003E507F" w:rsidRPr="003E507F">
        <w:rPr>
          <w:highlight w:val="yellow"/>
        </w:rPr>
        <w:t xml:space="preserve">Attempts have also been to made to provide users with a completely virtual museum or art gallery experiences, in which the paintings may be sonified through the addition of auditory icons or soundscapes based on the different contents within the paintings; the choices for these sounds could be manmade or even generated through AI programs </w:t>
      </w:r>
      <w:r w:rsidR="003E507F" w:rsidRPr="00FE57BE">
        <w:rPr>
          <w:highlight w:val="yellow"/>
        </w:rPr>
        <w:fldChar w:fldCharType="begin"/>
      </w:r>
      <w:r w:rsidR="00FE57BE" w:rsidRPr="00FE57BE">
        <w:rPr>
          <w:highlight w:val="yellow"/>
        </w:rPr>
        <w:instrText xml:space="preserve"> ADDIN ZOTERO_ITEM CSL_CITATION {"citationID":"YK9FqCjo","properties":{"formattedCitation":"(Barat\\uc0\\u232{} et al., 2023; Furferi et al., 2022)","plainCitation":"(Baratè et al., 2023; Furferi et al., 2022)","noteIndex":0},"citationItems":[{"id":1687,"uris":["http://zotero.org/users/9427805/items/YFYWCJTF"],"itemData":{"id":1687,"type":"article","abstract":"This paper starts with an overview of virtual art exhibitions, discussing their advantages and limitations compared to physical galleries. Then, it introduces the concepts of sound design, speciﬁcally soniﬁcation and musiﬁcation, and their applicability in virtual art exhibitions. The potential for enhanced immersion through the integration of sound is explored. The paper presents the implementation of a demo web platform using the Unity game engine, highlighting the technical details and design choices involved. This platform serves as a practical example of incorporating sound design principles into virtual art exhibitions. The paper aims to contribute to the understanding of the role of sound in enhancing the immersive experience of virtual art exhibitions, providing insights for researchers, artists, and developers in the ﬁeld.","DOI":"10.21203/rs.3.rs-3165055/v1","language":"en","license":"https://creativecommons.org/licenses/by/4.0/","source":"In Review","title":"Sound Design for Paintings in Virtual Art Exhibitions","URL":"https://www.researchsquare.com/article/rs-3165055/v1","author":[{"family":"Baratè","given":"Adriano"},{"family":"Ludovico","given":"Luca Andrea"},{"family":"Presti","given":"Giorgio"}],"accessed":{"date-parts":[["2024",5,12]]},"issued":{"date-parts":[["2023",7,24]]}}},{"id":1689,"uris":["http://zotero.org/users/9427805/items/CL3D863K"],"itemData":{"id":1689,"type":"book","collection-title":"Communications in Computer and Information Science","event-place":"Cham","ISBN":"978-3-031-20301-5","language":"en","license":"https://www.springer.com/tdm","note":"DOI: 10.1007/978-3-031-20302-2","publisher":"Springer International Publishing","publisher-place":"Cham","source":"DOI.org (Crossref)","title":"The Future of Heritage Science and Technologies: ICT and Digital Heritage: Third International Conference, Florence Heri-Tech 2022, Florence, Italy, May 16–18, 2022, Proceedings","title-short":"The Future of Heritage Science and Technologies","URL":"https://link.springer.com/10.1007/978-3-031-20302-2","volume":"1645","editor":[{"family":"Furferi","given":"Rocco"},{"family":"Governi","given":"Lapo"},{"family":"Volpe","given":"Yary"},{"family":"Seymour","given":"Kate"},{"family":"Pelagotti","given":"Anna"},{"family":"Gherardini","given":"Francesco"}],"accessed":{"date-parts":[["2024",5,12]]},"issued":{"date-parts":[["2022"]]}}}],"schema":"https://github.com/citation-style-language/schema/raw/master/csl-citation.json"} </w:instrText>
      </w:r>
      <w:r w:rsidR="003E507F" w:rsidRPr="00FE57BE">
        <w:rPr>
          <w:highlight w:val="yellow"/>
        </w:rPr>
        <w:fldChar w:fldCharType="separate"/>
      </w:r>
      <w:r w:rsidR="00FE57BE" w:rsidRPr="00FE57BE">
        <w:rPr>
          <w:rFonts w:ascii="Calibri" w:cs="Calibri"/>
          <w:kern w:val="0"/>
          <w:highlight w:val="yellow"/>
        </w:rPr>
        <w:t>(Baratè et al., 2023; Furferi et al., 2022)</w:t>
      </w:r>
      <w:r w:rsidR="003E507F" w:rsidRPr="00FE57BE">
        <w:rPr>
          <w:highlight w:val="yellow"/>
        </w:rPr>
        <w:fldChar w:fldCharType="end"/>
      </w:r>
      <w:r w:rsidR="003E507F" w:rsidRPr="00FE57BE">
        <w:rPr>
          <w:highlight w:val="yellow"/>
        </w:rPr>
        <w:t>.</w:t>
      </w:r>
      <w:r w:rsidR="00031926">
        <w:t xml:space="preserve"> </w:t>
      </w:r>
      <w:r w:rsidR="00CF436C">
        <w:rPr>
          <w:highlight w:val="yellow"/>
        </w:rPr>
        <w:t>There have been efforts</w:t>
      </w:r>
      <w:r w:rsidR="00CF436C" w:rsidRPr="00E701BE">
        <w:rPr>
          <w:highlight w:val="yellow"/>
        </w:rPr>
        <w:t xml:space="preserve"> </w:t>
      </w:r>
      <w:r w:rsidR="00CF436C">
        <w:rPr>
          <w:highlight w:val="yellow"/>
        </w:rPr>
        <w:t xml:space="preserve">to </w:t>
      </w:r>
      <w:r w:rsidR="00CF436C" w:rsidRPr="00E701BE">
        <w:rPr>
          <w:highlight w:val="yellow"/>
        </w:rPr>
        <w:t xml:space="preserve">investigate the different sound-based strategies </w:t>
      </w:r>
      <w:r w:rsidR="00CF436C">
        <w:rPr>
          <w:highlight w:val="yellow"/>
        </w:rPr>
        <w:t xml:space="preserve">necessary </w:t>
      </w:r>
      <w:r w:rsidR="00CF436C" w:rsidRPr="00E701BE">
        <w:rPr>
          <w:highlight w:val="yellow"/>
        </w:rPr>
        <w:t xml:space="preserve">to adequately convey dynamic fish or animal movement to the visually impaired population  </w:t>
      </w:r>
      <w:r w:rsidR="00CF436C" w:rsidRPr="00E701BE">
        <w:rPr>
          <w:highlight w:val="yellow"/>
        </w:rPr>
        <w:fldChar w:fldCharType="begin"/>
      </w:r>
      <w:r w:rsidR="00CF436C" w:rsidRPr="00E701BE">
        <w:rPr>
          <w:highlight w:val="yellow"/>
        </w:rPr>
        <w:instrText xml:space="preserve"> ADDIN ZOTERO_ITEM CSL_CITATION {"citationID":"GPb0ayKu","properties":{"formattedCitation":"(Bruce &amp; Walker, 2010)","plainCitation":"(Bruce &amp; Walker, 2010)","noteIndex":0},"citationItems":[{"id":1704,"uris":["http://zotero.org/users/9427805/items/5PA6LKF2"],"itemData":{"id":1704,"type":"paper-conference","abstract":"Sound-based exhibit interpretation at aquariums has the potential to more effectively mediate visitor-exhibit interaction and support participation for visitors with vision impairments. However, existing interpretation strategies do not adequately convey dynamic animal information to visitors with vision impairments. In an effort to improve access, we are developing research-based guidelines for sound-based exhibit interpretation including audio tours, interpretive staff presentations, and a real-time information delivery system. This poster reports on proposed and completed user-centered design activities.","container-title":"Proceedings of the 12th international ACM SIGACCESS conference on Computers and accessibility","DOI":"10.1145/1878803.1878856","event-place":"Orlando Florida USA","event-title":"ASSETS '10: The 12th International ACM SIGACCESS Conference on Computers and Accessibility","ISBN":"978-1-60558-881-0","language":"en","page":"251-252","publisher":"ACM","publisher-place":"Orlando Florida USA","source":"DOI.org (Crossref)","title":"Designing effective sound-based aquarium exhibit interpretation for visitors with vision impairments","URL":"https://dl.acm.org/doi/10.1145/1878803.1878856","author":[{"family":"Bruce","given":"Carrie M."},{"family":"Walker","given":"Bruce N."}],"accessed":{"date-parts":[["2024",5,14]]},"issued":{"date-parts":[["2010",10,25]]}}}],"schema":"https://github.com/citation-style-language/schema/raw/master/csl-citation.json"} </w:instrText>
      </w:r>
      <w:r w:rsidR="00CF436C" w:rsidRPr="00E701BE">
        <w:rPr>
          <w:highlight w:val="yellow"/>
        </w:rPr>
        <w:fldChar w:fldCharType="separate"/>
      </w:r>
      <w:r w:rsidR="00CF436C" w:rsidRPr="00E701BE">
        <w:rPr>
          <w:noProof/>
          <w:highlight w:val="yellow"/>
        </w:rPr>
        <w:t>(Bruce &amp; Walker, 2010)</w:t>
      </w:r>
      <w:r w:rsidR="00CF436C" w:rsidRPr="00E701BE">
        <w:rPr>
          <w:highlight w:val="yellow"/>
        </w:rPr>
        <w:fldChar w:fldCharType="end"/>
      </w:r>
      <w:r w:rsidR="00CF436C" w:rsidRPr="00E701BE">
        <w:rPr>
          <w:highlight w:val="yellow"/>
        </w:rPr>
        <w:t>.</w:t>
      </w:r>
      <w:r w:rsidR="00CF436C">
        <w:t xml:space="preserve">  </w:t>
      </w:r>
      <w:r w:rsidR="00CF436C">
        <w:rPr>
          <w:highlight w:val="yellow"/>
        </w:rPr>
        <w:t>A</w:t>
      </w:r>
      <w:r w:rsidR="00031926" w:rsidRPr="005C330B">
        <w:rPr>
          <w:highlight w:val="yellow"/>
        </w:rPr>
        <w:t xml:space="preserve">lthough </w:t>
      </w:r>
      <w:r w:rsidR="004C2ECE" w:rsidRPr="005C330B">
        <w:rPr>
          <w:highlight w:val="yellow"/>
        </w:rPr>
        <w:t xml:space="preserve">paintings were not sonified, a musification approach was adopted to translate fish movement in an aquarium to </w:t>
      </w:r>
      <w:r w:rsidR="005C330B" w:rsidRPr="005C330B">
        <w:rPr>
          <w:highlight w:val="yellow"/>
        </w:rPr>
        <w:t>four different types of soundscapes</w:t>
      </w:r>
      <w:r w:rsidR="004C2ECE" w:rsidRPr="005C330B">
        <w:rPr>
          <w:highlight w:val="yellow"/>
        </w:rPr>
        <w:t xml:space="preserve"> to provide visually impaired users with an aesthetically pleasing </w:t>
      </w:r>
      <w:r w:rsidR="005C330B" w:rsidRPr="005C330B">
        <w:rPr>
          <w:highlight w:val="yellow"/>
        </w:rPr>
        <w:t>accessible</w:t>
      </w:r>
      <w:r w:rsidR="004C2ECE" w:rsidRPr="005C330B">
        <w:rPr>
          <w:highlight w:val="yellow"/>
        </w:rPr>
        <w:t xml:space="preserve"> experience at an </w:t>
      </w:r>
      <w:r w:rsidR="004C2ECE" w:rsidRPr="00F674CF">
        <w:rPr>
          <w:highlight w:val="yellow"/>
        </w:rPr>
        <w:t>aquarium</w:t>
      </w:r>
      <w:r w:rsidR="00F674CF" w:rsidRPr="00F674CF">
        <w:rPr>
          <w:highlight w:val="yellow"/>
        </w:rPr>
        <w:t xml:space="preserve"> </w:t>
      </w:r>
      <w:r w:rsidR="00F674CF" w:rsidRPr="00F674CF">
        <w:rPr>
          <w:highlight w:val="yellow"/>
        </w:rPr>
        <w:fldChar w:fldCharType="begin"/>
      </w:r>
      <w:r w:rsidR="00F674CF" w:rsidRPr="00F674CF">
        <w:rPr>
          <w:highlight w:val="yellow"/>
        </w:rPr>
        <w:instrText xml:space="preserve"> ADDIN ZOTERO_ITEM CSL_CITATION {"citationID":"FGnQTfsd","properties":{"formattedCitation":"(Walker et al., 2007)","plainCitation":"(Walker et al., 2007)","noteIndex":0},"citationItems":[{"id":1702,"uris":["http://zotero.org/users/9427805/items/KCAUY482"],"itemData":{"id":1702,"type":"paper-conference","abstract":"In an effort to make an aquarium, zoo, or other dynamic “informal learning environment” more accessible to the visually impaired, we track the fish (and other creatures) with computer vision, then use the movement data to create meaningful and aesthetic music. Here we present four new classes of “soundscapes”, which demonstrate a range of data-to-music mapping approaches. This follows on the initial prototype work, discussed previously. A systematic exploration of the possible composition and design space is leading to music that communicates the dynamic aspects of the exhibit (e.g., how many fish, what kinds, where they are, what they are doing), as well as conveying the emotional content (e.g., amazement and wonder at the massive whale shark gliding by). Informal evaluations have been very successful; formal evaluations are ongoing.","container-title":"Proceedings of the International Computer Music Conference","event-place":"Copenhagen, Denmark","event-title":"International Computer Music Conference","language":"en","publisher-place":"Copenhagen, Denmark","source":"Zotero","title":"MUSICAL SOUNDSCAPES FOR AN ACCESSIBLE AQUARIUM: BRINGING DYNAMIC EXHIBITS TO THE VISUALLY IMPAIRED","author":[{"family":"Walker","given":"Bruce N"},{"family":"Kim","given":"Jonathan"},{"family":"Pendse","given":"Anandi"}],"issued":{"date-parts":[["2007",8,27]]}}}],"schema":"https://github.com/citation-style-language/schema/raw/master/csl-citation.json"} </w:instrText>
      </w:r>
      <w:r w:rsidR="00F674CF" w:rsidRPr="00F674CF">
        <w:rPr>
          <w:highlight w:val="yellow"/>
        </w:rPr>
        <w:fldChar w:fldCharType="separate"/>
      </w:r>
      <w:r w:rsidR="00F674CF" w:rsidRPr="00F674CF">
        <w:rPr>
          <w:noProof/>
          <w:highlight w:val="yellow"/>
        </w:rPr>
        <w:t>(Walker et al., 2007)</w:t>
      </w:r>
      <w:r w:rsidR="00F674CF" w:rsidRPr="00F674CF">
        <w:rPr>
          <w:highlight w:val="yellow"/>
        </w:rPr>
        <w:fldChar w:fldCharType="end"/>
      </w:r>
      <w:r w:rsidR="004C2ECE">
        <w:t>.</w:t>
      </w:r>
      <w:r w:rsidR="005C330B">
        <w:t xml:space="preserve"> </w:t>
      </w:r>
      <w:r w:rsidR="005C330B" w:rsidRPr="005C330B">
        <w:rPr>
          <w:highlight w:val="yellow"/>
        </w:rPr>
        <w:t>Here, the sonification did not require interaction from the viewer, but they were simply presented with an additional auditory display to enrich the viewing experience</w:t>
      </w:r>
      <w:r w:rsidR="005C330B">
        <w:t>.</w:t>
      </w:r>
      <w:r w:rsidR="00E701BE">
        <w:t xml:space="preserve"> </w:t>
      </w:r>
      <w:r w:rsidR="00134C08" w:rsidRPr="00134C08">
        <w:rPr>
          <w:highlight w:val="yellow"/>
        </w:rPr>
        <w:t xml:space="preserve">Mapping visual qualities such as brightness, color, or complexity of the percentage of the major hues in a visual image to different sound qualities such as pitch, timbre, and tempo has been a popular method to sonify images </w:t>
      </w:r>
      <w:r w:rsidR="00134C08" w:rsidRPr="00134C08">
        <w:rPr>
          <w:highlight w:val="yellow"/>
        </w:rPr>
        <w:fldChar w:fldCharType="begin"/>
      </w:r>
      <w:r w:rsidR="00134C08" w:rsidRPr="00134C08">
        <w:rPr>
          <w:highlight w:val="yellow"/>
        </w:rPr>
        <w:instrText xml:space="preserve"> ADDIN ZOTERO_ITEM CSL_CITATION {"citationID":"6HigQcIW","properties":{"formattedCitation":"(Margounakis &amp; Politis, 2006)","plainCitation":"(Margounakis &amp; Politis, 2006)","noteIndex":0},"citationItems":[{"id":1706,"uris":["http://zotero.org/users/9427805/items/DD48XK5W"],"itemData":{"id":1706,"type":"article-journal","abstract":"Music is associated to colors since ancient years. Different mappings between attributes of sound and images allow the efficient conversion between the two types of media. The proposed method for converting images to music using the concept of chromaticism provides the area of computer music with a parameterized environment for audio-visual presentations. The auditory display of colour images may bring the different ways that a listener perceives a musical piece (because of colour transitions) to light. A design template for chromatic synthesis is described. A short example, based on a graphical digital icon, demonstrates the preliminary results.","language":"en","source":"Zotero","title":"CONVERTING IMAGES TO MUSIC USING THEIR COLOUR PROPERTIES","author":[{"family":"Margounakis","given":"Dimitrios"},{"family":"Politis","given":"Dionysios"}],"issued":{"date-parts":[["2006"]]}}}],"schema":"https://github.com/citation-style-language/schema/raw/master/csl-citation.json"} </w:instrText>
      </w:r>
      <w:r w:rsidR="00134C08" w:rsidRPr="00134C08">
        <w:rPr>
          <w:highlight w:val="yellow"/>
        </w:rPr>
        <w:fldChar w:fldCharType="separate"/>
      </w:r>
      <w:r w:rsidR="00134C08" w:rsidRPr="00134C08">
        <w:rPr>
          <w:noProof/>
          <w:highlight w:val="yellow"/>
        </w:rPr>
        <w:t>(Margounakis &amp; Politis, 2006)</w:t>
      </w:r>
      <w:r w:rsidR="00134C08" w:rsidRPr="00134C08">
        <w:rPr>
          <w:highlight w:val="yellow"/>
        </w:rPr>
        <w:fldChar w:fldCharType="end"/>
      </w:r>
      <w:r w:rsidR="00134C08">
        <w:t xml:space="preserve">. </w:t>
      </w:r>
      <w:r w:rsidR="00134C08" w:rsidRPr="00134C08">
        <w:rPr>
          <w:highlight w:val="yellow"/>
        </w:rPr>
        <w:t>This approach has also been used in generating music</w:t>
      </w:r>
      <w:r w:rsidR="00A359BB">
        <w:rPr>
          <w:highlight w:val="yellow"/>
        </w:rPr>
        <w:t xml:space="preserve"> through musification algorithms as well as to support musicians’ creations</w:t>
      </w:r>
      <w:r w:rsidR="00134C08" w:rsidRPr="00134C08">
        <w:rPr>
          <w:highlight w:val="yellow"/>
        </w:rPr>
        <w:t xml:space="preserve"> to accompany different visual scenes in video games </w:t>
      </w:r>
      <w:r w:rsidR="00A359BB">
        <w:rPr>
          <w:highlight w:val="yellow"/>
        </w:rPr>
        <w:t xml:space="preserve">to </w:t>
      </w:r>
      <w:r w:rsidR="00134C08" w:rsidRPr="00134C08">
        <w:rPr>
          <w:highlight w:val="yellow"/>
        </w:rPr>
        <w:t>provid</w:t>
      </w:r>
      <w:r w:rsidR="00A359BB">
        <w:rPr>
          <w:highlight w:val="yellow"/>
        </w:rPr>
        <w:t>e</w:t>
      </w:r>
      <w:r w:rsidR="00134C08" w:rsidRPr="00134C08">
        <w:rPr>
          <w:highlight w:val="yellow"/>
        </w:rPr>
        <w:t xml:space="preserve"> a well-rounded multimodal experience </w:t>
      </w:r>
      <w:r w:rsidR="00134C08" w:rsidRPr="00134C08">
        <w:rPr>
          <w:highlight w:val="yellow"/>
        </w:rPr>
        <w:fldChar w:fldCharType="begin"/>
      </w:r>
      <w:r w:rsidR="00134C08" w:rsidRPr="00134C08">
        <w:rPr>
          <w:highlight w:val="yellow"/>
        </w:rPr>
        <w:instrText xml:space="preserve"> ADDIN ZOTERO_ITEM CSL_CITATION {"citationID":"KEFJzhnM","properties":{"formattedCitation":"(Politis et al., 2017)","plainCitation":"(Politis et al., 2017)","noteIndex":0},"citationItems":[{"id":1708,"uris":["http://zotero.org/users/9427805/items/V4JI3LBA"],"itemData":{"id":1708,"type":"article-journal","abstract":"Similar to the music investment of movies is the composition of audio effects and music for the escalating industry of video gaming. Gamification has been endorsed as an interdisciplinary factor for promoting entertainment along constructivist learning. As a result, the production of music for games has been promoted as a state-of-the-art research field in computer science. Apart from its business sense it also provides a developmental journey that promotes sets of different expectations and attracts new groups of vendors. Since the production of games is characterized by maximum activity in terms of complication and cost (the production of a 3-D multiplayer game can sum up to millions of dollars), the role of sound engineer/composer/programmer becomes crucial. This research describes how sound investment can endow stimulating musical compositions. State of the art systems and techniques that develop algorithmic music composition for this specific audiovisual activity are analyzed.","issue":"1","language":"en","source":"Zotero","title":"From Music Gamification to the Musification of Games: A Synaesthetic Learning Pathway","volume":"4","author":[{"family":"Politis","given":"Dionysios"},{"family":"Margounakis","given":"Dimitrios"},{"family":"Aleksić","given":"Veljiko"},{"family":"Karanikas","given":"Nikolaos"}],"issued":{"date-parts":[["2017"]]}}}],"schema":"https://github.com/citation-style-language/schema/raw/master/csl-citation.json"} </w:instrText>
      </w:r>
      <w:r w:rsidR="00134C08" w:rsidRPr="00134C08">
        <w:rPr>
          <w:highlight w:val="yellow"/>
        </w:rPr>
        <w:fldChar w:fldCharType="separate"/>
      </w:r>
      <w:r w:rsidR="00134C08" w:rsidRPr="00134C08">
        <w:rPr>
          <w:noProof/>
          <w:highlight w:val="yellow"/>
        </w:rPr>
        <w:t>(Politis et al., 2017)</w:t>
      </w:r>
      <w:r w:rsidR="00134C08" w:rsidRPr="00134C08">
        <w:rPr>
          <w:highlight w:val="yellow"/>
        </w:rPr>
        <w:fldChar w:fldCharType="end"/>
      </w:r>
      <w:r w:rsidR="005D5047">
        <w:t xml:space="preserve">. </w:t>
      </w:r>
    </w:p>
    <w:p w14:paraId="36D327C6" w14:textId="289E58C7" w:rsidR="00DE184B" w:rsidRPr="00C45D2C" w:rsidRDefault="00DE184B" w:rsidP="004C0A1E">
      <w:pPr>
        <w:spacing w:line="480" w:lineRule="auto"/>
        <w:jc w:val="both"/>
        <w:rPr>
          <w:b/>
        </w:rPr>
      </w:pPr>
      <w:r w:rsidRPr="00C45D2C">
        <w:rPr>
          <w:b/>
        </w:rPr>
        <w:t>The Current Study and Hypotheses</w:t>
      </w:r>
    </w:p>
    <w:p w14:paraId="3C452F1B" w14:textId="56D74517" w:rsidR="00A91693" w:rsidRPr="00C7747A" w:rsidRDefault="00554C3B" w:rsidP="006034D3">
      <w:pPr>
        <w:spacing w:line="480" w:lineRule="auto"/>
        <w:jc w:val="both"/>
      </w:pPr>
      <w:r>
        <w:t>The current work is unique compared to the past studies in the following ways. First, we consider</w:t>
      </w:r>
      <w:r w:rsidR="00F168A2">
        <w:t>ed</w:t>
      </w:r>
      <w:r>
        <w:t xml:space="preserve"> the use of the</w:t>
      </w:r>
      <w:r w:rsidR="0061287C">
        <w:t xml:space="preserve"> </w:t>
      </w:r>
      <w:r w:rsidR="0061287C" w:rsidRPr="0061287C">
        <w:rPr>
          <w:highlight w:val="yellow"/>
        </w:rPr>
        <w:t>hearing</w:t>
      </w:r>
      <w:r>
        <w:t xml:space="preserve"> modality to augment reality, so as to not clutter users’ view</w:t>
      </w:r>
      <w:r w:rsidR="008234D8">
        <w:t xml:space="preserve"> of </w:t>
      </w:r>
      <w:r w:rsidR="008234D8">
        <w:lastRenderedPageBreak/>
        <w:t>the paintings</w:t>
      </w:r>
      <w:r>
        <w:t xml:space="preserve"> with any additional information</w:t>
      </w:r>
      <w:r w:rsidR="008234D8">
        <w:t xml:space="preserve"> through the use of visual augmented reality displays</w:t>
      </w:r>
      <w:r>
        <w:t>. This allow</w:t>
      </w:r>
      <w:r w:rsidR="00F168A2">
        <w:t>ed</w:t>
      </w:r>
      <w:r>
        <w:t xml:space="preserve"> users to focus solely on the painting without </w:t>
      </w:r>
      <w:r w:rsidR="00F168A2">
        <w:t xml:space="preserve">any additional visual displays. </w:t>
      </w:r>
      <w:r w:rsidR="008234D8">
        <w:t xml:space="preserve">Using an alternate modality, </w:t>
      </w:r>
      <w:r w:rsidR="008A708E">
        <w:t xml:space="preserve">which </w:t>
      </w:r>
      <w:r w:rsidR="008234D8">
        <w:t xml:space="preserve">does not compete for the same attentional resource, to display information </w:t>
      </w:r>
      <w:r w:rsidR="00CF5CFF">
        <w:t xml:space="preserve">also </w:t>
      </w:r>
      <w:r w:rsidR="008234D8">
        <w:t xml:space="preserve">supports dual task performance, as </w:t>
      </w:r>
      <w:r w:rsidR="00CF5CFF">
        <w:t xml:space="preserve">has </w:t>
      </w:r>
      <w:r w:rsidR="008234D8">
        <w:t xml:space="preserve">been shown through the Multiple Resources Theory </w:t>
      </w:r>
      <w:r w:rsidR="008234D8">
        <w:fldChar w:fldCharType="begin"/>
      </w:r>
      <w:r w:rsidR="008234D8">
        <w:instrText xml:space="preserve"> ADDIN ZOTERO_ITEM CSL_CITATION {"citationID":"YYFFV7Tb","properties":{"formattedCitation":"(Wickens, 2008)","plainCitation":"(Wickens, 2008)","noteIndex":0},"citationItems":[{"id":117,"uris":["http://zotero.org/users/9427805/items/8P372RTX"],"itemData":{"id":117,"type":"article-journal","abstract":"Objective: The objective is to lay out the rationale for multiple resource theory and the particular 4-D multiple resource model, as well as to show how the model is useful both as a design tool and as a means of predicting multitask workload overload. Background: I describe the discoveries and developments regarding multiple resource theory that have emerged over the past 50 years that contribute to performance and workload prediction. Method: The article presents a history of the multiple resource concept, a computational version of the multiple resource model applied to multitask driving simulation data, and the relation of multiple resources to workload. Results: Research revealed the importance of the four dimensions in accounting for task interference and the association of resources with brain structure. Multiple resource models yielded high correlations between model predictions and data. Lower correlations also identified the existence of additional resources. Conclusion: The model was shown to be partially relevant to the concept of mental workload, with greatest relevance to performance breakdowns related to dual-task overload. Future challenges are identified. Application: The most important application of the multiple resource model is to recommend design changes when conditions of multitask resource overload exist.","container-title":"Human Factors: The Journal of the Human Factors and Ergonomics Society","DOI":"10.1518/001872008X288394","ISSN":"0018-7208, 1547-8181","issue":"3","journalAbbreviation":"Hum Factors","language":"en","page":"449-455","source":"DOI.org (Crossref)","title":"Multiple Resources and Mental Workload","volume":"50","author":[{"family":"Wickens","given":"Christopher D."}],"issued":{"date-parts":[["2008",6]]}}}],"schema":"https://github.com/citation-style-language/schema/raw/master/csl-citation.json"} </w:instrText>
      </w:r>
      <w:r w:rsidR="008234D8">
        <w:fldChar w:fldCharType="separate"/>
      </w:r>
      <w:r w:rsidR="008234D8">
        <w:rPr>
          <w:noProof/>
        </w:rPr>
        <w:t>(Wickens, 2008)</w:t>
      </w:r>
      <w:r w:rsidR="008234D8">
        <w:fldChar w:fldCharType="end"/>
      </w:r>
      <w:r w:rsidR="008234D8">
        <w:t>.</w:t>
      </w:r>
      <w:r w:rsidR="00F168A2">
        <w:t xml:space="preserve"> Although viewing </w:t>
      </w:r>
      <w:r w:rsidR="00B856B3">
        <w:t>paintings</w:t>
      </w:r>
      <w:r w:rsidR="00F168A2">
        <w:t xml:space="preserve"> in an art gallery may not necessarily be a performance oriented task, by presenting</w:t>
      </w:r>
      <w:r w:rsidR="00721DEC">
        <w:t xml:space="preserve"> complementing </w:t>
      </w:r>
      <w:r w:rsidR="00F168A2">
        <w:t xml:space="preserve">information </w:t>
      </w:r>
      <w:r w:rsidR="00B856B3">
        <w:t>through</w:t>
      </w:r>
      <w:r w:rsidR="00F168A2">
        <w:t xml:space="preserve"> an alternate non-competing</w:t>
      </w:r>
      <w:r w:rsidR="00B856B3">
        <w:t xml:space="preserve"> </w:t>
      </w:r>
      <w:r w:rsidR="00721DEC">
        <w:t>modality</w:t>
      </w:r>
      <w:r w:rsidR="00B856B3">
        <w:t>, users are able to experience a more harmonized</w:t>
      </w:r>
      <w:r w:rsidR="00721DEC">
        <w:t xml:space="preserve"> audio-visual</w:t>
      </w:r>
      <w:r w:rsidR="00B856B3">
        <w:t xml:space="preserve"> display.</w:t>
      </w:r>
      <w:r w:rsidR="00F168A2">
        <w:t xml:space="preserve"> </w:t>
      </w:r>
      <w:r>
        <w:t xml:space="preserve"> </w:t>
      </w:r>
      <w:r w:rsidRPr="00CF5CFF">
        <w:t>Second</w:t>
      </w:r>
      <w:r w:rsidR="00CF5CFF" w:rsidRPr="00CF5CFF">
        <w:t>, two</w:t>
      </w:r>
      <w:r w:rsidR="00CF5CFF">
        <w:t xml:space="preserve"> types of audio were generated from the visual artworks; the first (</w:t>
      </w:r>
      <w:r w:rsidR="003E535D">
        <w:t>Basic Audio</w:t>
      </w:r>
      <w:r w:rsidR="00CF5CFF">
        <w:t>) was generated from the visual artwork using a</w:t>
      </w:r>
      <w:r w:rsidR="008A708E">
        <w:t>n</w:t>
      </w:r>
      <w:r w:rsidR="00CF5CFF">
        <w:t xml:space="preserve"> algorithm by mapping the percentages of the major hues o</w:t>
      </w:r>
      <w:r w:rsidR="000C1EEA">
        <w:t>f</w:t>
      </w:r>
      <w:r w:rsidR="00CF5CFF">
        <w:t xml:space="preserve"> the painting to pitch, and the second (Enhanced Audio) was generated from the </w:t>
      </w:r>
      <w:r w:rsidR="008A708E">
        <w:t xml:space="preserve">sonification </w:t>
      </w:r>
      <w:r w:rsidR="00CF5CFF">
        <w:t>through further enhancements curated by a musician, or</w:t>
      </w:r>
      <w:r w:rsidR="0061287C">
        <w:t xml:space="preserve"> </w:t>
      </w:r>
      <w:r w:rsidR="0061287C" w:rsidRPr="0061287C">
        <w:rPr>
          <w:highlight w:val="yellow"/>
        </w:rPr>
        <w:t>sound</w:t>
      </w:r>
      <w:r w:rsidR="00CF5CFF">
        <w:t xml:space="preserve"> expert. This auditory information was designed to provide a sense of immersion in an alternate environment, allow</w:t>
      </w:r>
      <w:r w:rsidR="0024559F">
        <w:t>ing</w:t>
      </w:r>
      <w:r w:rsidR="00CF5CFF">
        <w:t xml:space="preserve"> participants to develop a deeper</w:t>
      </w:r>
      <w:r w:rsidR="0024559F">
        <w:t xml:space="preserve"> </w:t>
      </w:r>
      <w:r w:rsidR="00CF5CFF">
        <w:t>diverse understanding of the artwork</w:t>
      </w:r>
      <w:r w:rsidR="0024559F">
        <w:t xml:space="preserve">. Also, the audio was </w:t>
      </w:r>
      <w:r w:rsidR="00CF5CFF">
        <w:t xml:space="preserve">displayed </w:t>
      </w:r>
      <w:r w:rsidR="0024559F">
        <w:t xml:space="preserve">through </w:t>
      </w:r>
      <w:r w:rsidR="00616CF8">
        <w:t xml:space="preserve">a </w:t>
      </w:r>
      <w:r w:rsidR="0024559F">
        <w:t>pair of</w:t>
      </w:r>
      <w:r w:rsidR="00CF5CFF">
        <w:t xml:space="preserve"> bone conduction earphones </w:t>
      </w:r>
      <w:r w:rsidR="0024559F">
        <w:t>that</w:t>
      </w:r>
      <w:r w:rsidR="00CF5CFF">
        <w:t xml:space="preserve"> allowed participants to remain aware of their social and physical surroundings. These qualities demonstrate</w:t>
      </w:r>
      <w:r w:rsidR="0024559F">
        <w:t xml:space="preserve"> key</w:t>
      </w:r>
      <w:r w:rsidR="00CF5CFF">
        <w:t xml:space="preserve"> consideration</w:t>
      </w:r>
      <w:r w:rsidR="008A708E">
        <w:t>s</w:t>
      </w:r>
      <w:r w:rsidR="00CF5CFF">
        <w:t xml:space="preserve"> of </w:t>
      </w:r>
      <w:r w:rsidR="0024559F">
        <w:t xml:space="preserve">the </w:t>
      </w:r>
      <w:r w:rsidR="00CF5CFF">
        <w:t>aspects of the latest AAR taxonomy –</w:t>
      </w:r>
      <w:r w:rsidR="00CF5CFF" w:rsidRPr="00EF69FF">
        <w:t xml:space="preserve"> Environment Connected, Goal Directed, Context Adapted </w:t>
      </w:r>
      <w:r w:rsidR="00CF5CFF" w:rsidRPr="00EF69FF">
        <w:fldChar w:fldCharType="begin"/>
      </w:r>
      <w:r w:rsidR="00CF5CFF" w:rsidRPr="00EF69FF">
        <w:instrText xml:space="preserve"> ADDIN ZOTERO_ITEM CSL_CITATION {"citationID":"CRidzerV","properties":{"formattedCitation":"(Dam et al., 2024)","plainCitation":"(Dam et al., 2024)","noteIndex":0},"citationItems":[{"id":1437,"uris":["http://zotero.org/users/9427805/items/2NYNGB7Q"],"itemData":{"id":1437,"type":"article-journal","abstract":"AR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schema":"https://github.com/citation-style-language/schema/raw/master/csl-citation.json"} </w:instrText>
      </w:r>
      <w:r w:rsidR="00CF5CFF" w:rsidRPr="00EF69FF">
        <w:fldChar w:fldCharType="separate"/>
      </w:r>
      <w:r w:rsidR="00CF5CFF" w:rsidRPr="00EF69FF">
        <w:rPr>
          <w:noProof/>
        </w:rPr>
        <w:t>(Dam et al., 2024)</w:t>
      </w:r>
      <w:r w:rsidR="00CF5CFF" w:rsidRPr="00EF69FF">
        <w:fldChar w:fldCharType="end"/>
      </w:r>
      <w:r w:rsidR="00CF5CFF" w:rsidRPr="00EF69FF">
        <w:t>.</w:t>
      </w:r>
      <w:r w:rsidR="00CF5CFF">
        <w:t xml:space="preserve"> </w:t>
      </w:r>
      <w:r w:rsidR="00E03978" w:rsidRPr="00E03978">
        <w:rPr>
          <w:highlight w:val="yellow"/>
        </w:rPr>
        <w:t xml:space="preserve">To avoid the risk of identifying patterns in the results that are specific to one type of paintings, these sounds are tested on two paintings each from four different genres of art as a means to observe generalizable effects across different art styles. </w:t>
      </w:r>
      <w:r w:rsidR="00411D0A" w:rsidRPr="00411D0A">
        <w:rPr>
          <w:highlight w:val="yellow"/>
        </w:rPr>
        <w:t xml:space="preserve">For example, the great level of detail present in Renaissance and Realist paintings may offer participants the opportunity to deeply inspect different areas of the painting. Renaissance paintings also tend to contain multiple human subjects which have been shown to </w:t>
      </w:r>
      <w:r w:rsidR="00411D0A" w:rsidRPr="00411D0A">
        <w:rPr>
          <w:highlight w:val="yellow"/>
        </w:rPr>
        <w:lastRenderedPageBreak/>
        <w:t xml:space="preserve">be influential in directing viewer’s gaze and duration </w:t>
      </w:r>
      <w:r w:rsidR="00411D0A" w:rsidRPr="00411D0A">
        <w:rPr>
          <w:highlight w:val="yellow"/>
        </w:rPr>
        <w:fldChar w:fldCharType="begin"/>
      </w:r>
      <w:r w:rsidR="00411D0A" w:rsidRPr="00411D0A">
        <w:rPr>
          <w:highlight w:val="yellow"/>
        </w:rPr>
        <w:instrText xml:space="preserve"> ADDIN ZOTERO_ITEM CSL_CITATION {"citationID":"LxsPXyOh","properties":{"formattedCitation":"(Massaro et al., 2012)","plainCitation":"(Massaro et al., 2012)","noteIndex":0},"citationItems":[{"id":915,"uris":["http://zotero.org/users/9427805/items/9CXKE7N8"],"itemData":{"id":915,"type":"article-journal","abstract":"The aim of this study was to investigate, using eye-tracking technique, the influence of bottom-up and top-down processes on visual behavior while subjects, na¨ıve to art criticism, were presented with representational paintings. Forty-two subjects viewed color and black and white paintings (Color) categorized as dynamic or static (Dynamism) (bottom-up processes). Half of the images represented natural environments and half human subjects (Content); all stimuli were displayed under aesthetic and movement judgment conditions (Task) (top-down processes). Results on gazing behavior showed that content-related top-down processes prevailed over low-level visually-driven bottom-up processes when a human subject is represented in the painting. On the contrary, bottom-up processes, mediated by low-level visual features, particularly affected gazing behavior when looking at nature-content images. We discuss our results proposing a reconsideration of the definition of content-related top-down processes in accordance with the concept of embodied simulation in art perception.","container-title":"PLoS ONE","DOI":"10.1371/journal.pone.0037285","ISSN":"1932-6203","issue":"5","journalAbbreviation":"PLoS ONE","language":"en","page":"e37285","source":"DOI.org (Crossref)","title":"When Art Moves the Eyes: A Behavioral and Eye-Tracking Study","title-short":"When Art Moves the Eyes","volume":"7","author":[{"family":"Massaro","given":"Davide"},{"family":"Savazzi","given":"Federica"},{"family":"Di Dio","given":"Cinzia"},{"family":"Freedberg","given":"David"},{"family":"Gallese","given":"Vittorio"},{"family":"Gilli","given":"Gabriella"},{"family":"Marchetti","given":"Antonella"}],"editor":[{"family":"Tsakiris","given":"Manos"}],"issued":{"date-parts":[["2012",5,18]]}}}],"schema":"https://github.com/citation-style-language/schema/raw/master/csl-citation.json"} </w:instrText>
      </w:r>
      <w:r w:rsidR="00411D0A" w:rsidRPr="00411D0A">
        <w:rPr>
          <w:highlight w:val="yellow"/>
        </w:rPr>
        <w:fldChar w:fldCharType="separate"/>
      </w:r>
      <w:r w:rsidR="00411D0A" w:rsidRPr="00411D0A">
        <w:rPr>
          <w:noProof/>
          <w:highlight w:val="yellow"/>
        </w:rPr>
        <w:t>(Massaro et al., 2012)</w:t>
      </w:r>
      <w:r w:rsidR="00411D0A" w:rsidRPr="00411D0A">
        <w:rPr>
          <w:highlight w:val="yellow"/>
        </w:rPr>
        <w:fldChar w:fldCharType="end"/>
      </w:r>
      <w:r w:rsidR="00411D0A" w:rsidRPr="00411D0A">
        <w:rPr>
          <w:highlight w:val="yellow"/>
        </w:rPr>
        <w:t xml:space="preserve">. On the contrary, Impressionist and Abstract paintings tend to lack clearly depicted subjects, and are generally characterized by broad brush strokes which reduced the granularity of the visual information </w:t>
      </w:r>
      <w:r w:rsidR="00411D0A" w:rsidRPr="00411D0A">
        <w:rPr>
          <w:highlight w:val="yellow"/>
        </w:rPr>
        <w:fldChar w:fldCharType="begin"/>
      </w:r>
      <w:r w:rsidR="00411D0A" w:rsidRPr="00411D0A">
        <w:rPr>
          <w:highlight w:val="yellow"/>
        </w:rPr>
        <w:instrText xml:space="preserve"> ADDIN ZOTERO_ITEM CSL_CITATION {"citationID":"6POeBpB5","properties":{"formattedCitation":"(Fuchs et al., 2011)","plainCitation":"(Fuchs et al., 2011)","noteIndex":0},"citationItems":[{"id":847,"uris":["http://zotero.org/users/9427805/items/EX3H8XIU"],"itemData":{"id":847,"type":"article-journal","abstract":"In the current study, we investigated whether visual salience attracts attention in a bottom-up manner. We presented abstract and depictive paintings as well as photographs to na¨ıve participants in free-viewing (Experiment 1) and target-search (Experiment 2) tasks. Image salience was computed in terms of local feature contrasts in color, luminance, and orientation. Based on the theories of stimulus-driven salience effects on attention and ﬁxations, we expected salience effects in all conditions and a characteristic short-lived temporal proﬁle of the salience-driven effect on ﬁxations. Our results conﬁrmed the predictions. Results are discussed in terms of their potential implications.","container-title":"Cognitive Computation","DOI":"10.1007/s12559-010-9062-3","ISSN":"1866-9956, 1866-9964","issue":"1","journalAbbreviation":"Cogn Comput","language":"en","page":"25-36","source":"DOI.org (Crossref)","title":"Salience in Paintings: Bottom-Up Influences on Eye Fixations","title-short":"Salience in Paintings","volume":"3","author":[{"family":"Fuchs","given":"Isabella"},{"family":"Ansorge","given":"Ulrich"},{"family":"Redies","given":"Christoph"},{"family":"Leder","given":"Helmut"}],"issued":{"date-parts":[["2011",3]]}}}],"schema":"https://github.com/citation-style-language/schema/raw/master/csl-citation.json"} </w:instrText>
      </w:r>
      <w:r w:rsidR="00411D0A" w:rsidRPr="00411D0A">
        <w:rPr>
          <w:highlight w:val="yellow"/>
        </w:rPr>
        <w:fldChar w:fldCharType="separate"/>
      </w:r>
      <w:r w:rsidR="00411D0A" w:rsidRPr="00411D0A">
        <w:rPr>
          <w:noProof/>
          <w:highlight w:val="yellow"/>
        </w:rPr>
        <w:t>(Fuchs et al., 2011)</w:t>
      </w:r>
      <w:r w:rsidR="00411D0A" w:rsidRPr="00411D0A">
        <w:rPr>
          <w:highlight w:val="yellow"/>
        </w:rPr>
        <w:fldChar w:fldCharType="end"/>
      </w:r>
      <w:r w:rsidR="00411D0A" w:rsidRPr="00411D0A">
        <w:rPr>
          <w:highlight w:val="yellow"/>
        </w:rPr>
        <w:t>.</w:t>
      </w:r>
      <w:r w:rsidR="00411D0A">
        <w:t xml:space="preserve"> </w:t>
      </w:r>
      <w:r w:rsidR="00E03978" w:rsidRPr="00E03978">
        <w:rPr>
          <w:highlight w:val="yellow"/>
        </w:rPr>
        <w:t>Based on the above, the current study presents the following hypotheses to test.</w:t>
      </w:r>
    </w:p>
    <w:p w14:paraId="024116DB" w14:textId="4CF120CA" w:rsidR="00146CB7" w:rsidRPr="00C7747A" w:rsidRDefault="00B96F88" w:rsidP="008D6090">
      <w:pPr>
        <w:spacing w:line="480" w:lineRule="auto"/>
        <w:ind w:firstLine="720"/>
        <w:jc w:val="both"/>
      </w:pPr>
      <w:r w:rsidRPr="00C7747A">
        <w:t>H1.</w:t>
      </w:r>
      <w:r w:rsidR="00146CB7" w:rsidRPr="00C7747A">
        <w:t xml:space="preserve"> </w:t>
      </w:r>
      <w:r w:rsidR="00EE1390">
        <w:t>Enhanced Audio</w:t>
      </w:r>
      <w:r w:rsidR="00146CB7" w:rsidRPr="00C7747A">
        <w:t xml:space="preserve"> will lead </w:t>
      </w:r>
      <w:r w:rsidR="00EE1390">
        <w:t xml:space="preserve">to the </w:t>
      </w:r>
      <w:r w:rsidR="002C76DE" w:rsidRPr="002C76DE">
        <w:rPr>
          <w:highlight w:val="yellow"/>
        </w:rPr>
        <w:t>highest</w:t>
      </w:r>
      <w:r w:rsidR="00EE1390">
        <w:t xml:space="preserve"> engagement</w:t>
      </w:r>
      <w:r w:rsidR="00146CB7" w:rsidRPr="00C7747A">
        <w:t>,</w:t>
      </w:r>
      <w:r w:rsidR="00EE1390">
        <w:t xml:space="preserve"> followed by </w:t>
      </w:r>
      <w:r w:rsidR="00F8113B">
        <w:t>Basic</w:t>
      </w:r>
      <w:r w:rsidR="00F8113B" w:rsidDel="00F8113B">
        <w:t xml:space="preserve"> </w:t>
      </w:r>
      <w:r w:rsidR="008220CB">
        <w:t>Audio</w:t>
      </w:r>
      <w:r w:rsidR="00EE1390">
        <w:t>, and No Audio</w:t>
      </w:r>
      <w:r w:rsidR="00146CB7" w:rsidRPr="00C7747A">
        <w:t>.</w:t>
      </w:r>
      <w:r w:rsidRPr="00C7747A">
        <w:t xml:space="preserve"> </w:t>
      </w:r>
    </w:p>
    <w:p w14:paraId="3040011D" w14:textId="121194CF" w:rsidR="00B96F88" w:rsidRPr="00C7747A" w:rsidRDefault="00B96F88" w:rsidP="008D6090">
      <w:pPr>
        <w:spacing w:line="480" w:lineRule="auto"/>
        <w:ind w:firstLine="720"/>
        <w:jc w:val="both"/>
      </w:pPr>
      <w:r w:rsidRPr="00C7747A">
        <w:t xml:space="preserve">H2. </w:t>
      </w:r>
      <w:r w:rsidR="00EE1390">
        <w:t>Enhanced Audio</w:t>
      </w:r>
      <w:r w:rsidR="00EE1390" w:rsidRPr="00C7747A">
        <w:t xml:space="preserve"> will lead </w:t>
      </w:r>
      <w:r w:rsidR="00EE1390">
        <w:t>to the most positive sentiments</w:t>
      </w:r>
      <w:r w:rsidR="00EE1390" w:rsidRPr="00C7747A">
        <w:t>,</w:t>
      </w:r>
      <w:r w:rsidR="00EE1390">
        <w:t xml:space="preserve"> followed by </w:t>
      </w:r>
      <w:r w:rsidR="00F8113B">
        <w:t>Basic</w:t>
      </w:r>
      <w:r w:rsidR="00EE1390">
        <w:t xml:space="preserve"> Audio, and No Audio</w:t>
      </w:r>
      <w:r w:rsidR="002617E6">
        <w:t>.</w:t>
      </w:r>
    </w:p>
    <w:p w14:paraId="2214A4A2" w14:textId="7DD00D79" w:rsidR="00450A2F" w:rsidRPr="004C0A1E" w:rsidRDefault="00BB1F38" w:rsidP="0024059B">
      <w:pPr>
        <w:spacing w:line="480" w:lineRule="auto"/>
        <w:ind w:firstLine="720"/>
        <w:jc w:val="both"/>
      </w:pPr>
      <w:r w:rsidRPr="00C7747A">
        <w:t xml:space="preserve">H3. </w:t>
      </w:r>
      <w:r w:rsidR="00EE1390">
        <w:t xml:space="preserve">No </w:t>
      </w:r>
      <w:r w:rsidR="00877C18" w:rsidRPr="00C7747A">
        <w:t xml:space="preserve">Audio will </w:t>
      </w:r>
      <w:r w:rsidR="00F51260" w:rsidRPr="00C7747A">
        <w:t xml:space="preserve">lead to </w:t>
      </w:r>
      <w:r w:rsidR="00EE1390">
        <w:t xml:space="preserve">the most negative </w:t>
      </w:r>
      <w:r w:rsidR="00F51260" w:rsidRPr="00C7747A">
        <w:t xml:space="preserve">sentiments </w:t>
      </w:r>
      <w:r w:rsidR="00EE1390">
        <w:t xml:space="preserve">followed by </w:t>
      </w:r>
      <w:r w:rsidR="00F8113B">
        <w:t>Basic</w:t>
      </w:r>
      <w:r w:rsidR="00EE1390">
        <w:t xml:space="preserve"> Audio, and Enhanced Audio</w:t>
      </w:r>
      <w:r w:rsidR="00F51260" w:rsidRPr="00C7747A">
        <w:t>.</w:t>
      </w:r>
    </w:p>
    <w:p w14:paraId="70EE6E03" w14:textId="33456108" w:rsidR="004322E1" w:rsidRPr="004C0A1E" w:rsidRDefault="005571FF" w:rsidP="004C0A1E">
      <w:pPr>
        <w:spacing w:line="480" w:lineRule="auto"/>
        <w:rPr>
          <w:b/>
          <w:bCs/>
          <w:sz w:val="28"/>
          <w:szCs w:val="28"/>
        </w:rPr>
      </w:pPr>
      <w:r w:rsidRPr="00C7747A">
        <w:rPr>
          <w:b/>
          <w:bCs/>
          <w:sz w:val="28"/>
          <w:szCs w:val="28"/>
        </w:rPr>
        <w:t>METHOD</w:t>
      </w:r>
      <w:r w:rsidR="00DE184B">
        <w:rPr>
          <w:b/>
          <w:bCs/>
          <w:sz w:val="28"/>
          <w:szCs w:val="28"/>
        </w:rPr>
        <w:t>S</w:t>
      </w:r>
    </w:p>
    <w:p w14:paraId="6EF4621C" w14:textId="77777777" w:rsidR="00F85F0D" w:rsidRPr="00C45D2C" w:rsidRDefault="00F85F0D" w:rsidP="004C0A1E">
      <w:pPr>
        <w:spacing w:line="480" w:lineRule="auto"/>
        <w:jc w:val="both"/>
        <w:rPr>
          <w:rFonts w:cstheme="minorHAnsi"/>
          <w:b/>
          <w:bCs/>
          <w:iCs/>
        </w:rPr>
      </w:pPr>
      <w:r w:rsidRPr="00C45D2C">
        <w:rPr>
          <w:rFonts w:cstheme="minorHAnsi"/>
          <w:b/>
          <w:bCs/>
          <w:iCs/>
        </w:rPr>
        <w:t>Experimental Design</w:t>
      </w:r>
    </w:p>
    <w:p w14:paraId="62ABAC0D" w14:textId="543BD1AA" w:rsidR="00F85F0D" w:rsidRPr="004C0A1E" w:rsidRDefault="00F85F0D" w:rsidP="004C0A1E">
      <w:pPr>
        <w:spacing w:line="480" w:lineRule="auto"/>
        <w:jc w:val="both"/>
        <w:rPr>
          <w:rFonts w:cstheme="minorHAnsi"/>
        </w:rPr>
      </w:pPr>
      <w:r w:rsidRPr="00C7747A">
        <w:rPr>
          <w:rFonts w:cstheme="minorHAnsi"/>
        </w:rPr>
        <w:t>The study followed a within-subjects 3 (AAR Condition</w:t>
      </w:r>
      <w:r w:rsidR="00B20116">
        <w:rPr>
          <w:rFonts w:cstheme="minorHAnsi"/>
        </w:rPr>
        <w:t xml:space="preserve"> – No Audio, </w:t>
      </w:r>
      <w:r w:rsidR="00F8113B">
        <w:t>Basic</w:t>
      </w:r>
      <w:r w:rsidR="00B20116">
        <w:rPr>
          <w:rFonts w:cstheme="minorHAnsi"/>
        </w:rPr>
        <w:t xml:space="preserve"> Audio, Enhanced Audio</w:t>
      </w:r>
      <w:r w:rsidRPr="00C7747A">
        <w:rPr>
          <w:rFonts w:cstheme="minorHAnsi"/>
        </w:rPr>
        <w:t>)</w:t>
      </w:r>
      <w:r w:rsidR="003C7667" w:rsidRPr="00C7747A">
        <w:rPr>
          <w:rFonts w:cstheme="minorHAnsi"/>
        </w:rPr>
        <w:t xml:space="preserve"> x</w:t>
      </w:r>
      <w:r w:rsidRPr="00C7747A">
        <w:rPr>
          <w:rFonts w:cstheme="minorHAnsi"/>
        </w:rPr>
        <w:t xml:space="preserve"> </w:t>
      </w:r>
      <w:r w:rsidR="003C7667" w:rsidRPr="00C7747A">
        <w:rPr>
          <w:rFonts w:cstheme="minorHAnsi"/>
        </w:rPr>
        <w:t>4 (Painting Genre</w:t>
      </w:r>
      <w:r w:rsidR="00B20116">
        <w:rPr>
          <w:rFonts w:cstheme="minorHAnsi"/>
        </w:rPr>
        <w:t xml:space="preserve"> – Abstract, Impressionist, Realist, Renaissance</w:t>
      </w:r>
      <w:r w:rsidR="003C7667" w:rsidRPr="00C7747A">
        <w:rPr>
          <w:rFonts w:cstheme="minorHAnsi"/>
        </w:rPr>
        <w:t xml:space="preserve">) </w:t>
      </w:r>
      <w:r w:rsidRPr="00C7747A">
        <w:rPr>
          <w:rFonts w:cstheme="minorHAnsi"/>
        </w:rPr>
        <w:t>design</w:t>
      </w:r>
      <w:r w:rsidR="00FD08C2" w:rsidRPr="00C7747A">
        <w:rPr>
          <w:rFonts w:cstheme="minorHAnsi"/>
        </w:rPr>
        <w:t xml:space="preserve"> with two paintings for each</w:t>
      </w:r>
      <w:r w:rsidR="00E22471">
        <w:rPr>
          <w:rFonts w:cstheme="minorHAnsi"/>
        </w:rPr>
        <w:t xml:space="preserve"> painting</w:t>
      </w:r>
      <w:r w:rsidR="00FD08C2" w:rsidRPr="00C7747A">
        <w:rPr>
          <w:rFonts w:cstheme="minorHAnsi"/>
        </w:rPr>
        <w:t xml:space="preserve"> genre</w:t>
      </w:r>
      <w:r w:rsidRPr="00C7747A">
        <w:rPr>
          <w:rFonts w:cstheme="minorHAnsi"/>
        </w:rPr>
        <w:t>, for a total of 24 trials per participant.</w:t>
      </w:r>
      <w:r w:rsidR="00817B45" w:rsidRPr="00C7747A">
        <w:rPr>
          <w:rFonts w:cstheme="minorHAnsi"/>
        </w:rPr>
        <w:t xml:space="preserve"> </w:t>
      </w:r>
      <w:r w:rsidR="00953E8D" w:rsidRPr="00953E8D">
        <w:rPr>
          <w:rFonts w:cstheme="minorHAnsi"/>
          <w:highlight w:val="yellow"/>
        </w:rPr>
        <w:t>All participants experienced all three AAR conditions</w:t>
      </w:r>
      <w:r w:rsidR="00953E8D">
        <w:rPr>
          <w:rFonts w:cstheme="minorHAnsi"/>
          <w:highlight w:val="yellow"/>
        </w:rPr>
        <w:t xml:space="preserve"> for each painting</w:t>
      </w:r>
      <w:r w:rsidR="00953E8D" w:rsidRPr="00953E8D">
        <w:rPr>
          <w:rFonts w:cstheme="minorHAnsi"/>
          <w:highlight w:val="yellow"/>
        </w:rPr>
        <w:t>.</w:t>
      </w:r>
      <w:r w:rsidR="00953E8D">
        <w:rPr>
          <w:rFonts w:cstheme="minorHAnsi"/>
        </w:rPr>
        <w:t xml:space="preserve"> </w:t>
      </w:r>
      <w:r w:rsidR="00953E8D" w:rsidRPr="00953E8D">
        <w:rPr>
          <w:rFonts w:cstheme="minorHAnsi"/>
          <w:highlight w:val="yellow"/>
        </w:rPr>
        <w:t xml:space="preserve">Between two viewing conditions, participants would return to the researchers’ table to provide their thoughts, feelings, and comments about the painting-audio pair they just experienced; </w:t>
      </w:r>
      <w:r w:rsidR="0088005A">
        <w:rPr>
          <w:rFonts w:cstheme="minorHAnsi"/>
          <w:highlight w:val="yellow"/>
        </w:rPr>
        <w:t>their feedback was audio recorded, and</w:t>
      </w:r>
      <w:r w:rsidR="00953E8D" w:rsidRPr="00953E8D">
        <w:rPr>
          <w:rFonts w:cstheme="minorHAnsi"/>
          <w:highlight w:val="yellow"/>
        </w:rPr>
        <w:t xml:space="preserve"> took between 3 – 5 minutes. Before moving to the next painting-audio pair, eye-tracker calibration was completed, which took another 1 – 2 minutes. The time of 4 – 7 minutes was considered sufficient to refresh and prepare </w:t>
      </w:r>
      <w:r w:rsidR="00EB6AF7">
        <w:rPr>
          <w:rFonts w:cstheme="minorHAnsi"/>
          <w:highlight w:val="yellow"/>
        </w:rPr>
        <w:t>participants</w:t>
      </w:r>
      <w:r w:rsidR="00953E8D" w:rsidRPr="00953E8D">
        <w:rPr>
          <w:rFonts w:cstheme="minorHAnsi"/>
          <w:highlight w:val="yellow"/>
        </w:rPr>
        <w:t xml:space="preserve"> for the next </w:t>
      </w:r>
      <w:r w:rsidR="00953E8D" w:rsidRPr="00EB6AF7">
        <w:rPr>
          <w:rFonts w:cstheme="minorHAnsi"/>
          <w:highlight w:val="yellow"/>
        </w:rPr>
        <w:t xml:space="preserve">viewing to avoid </w:t>
      </w:r>
      <w:r w:rsidR="00953E8D" w:rsidRPr="00953E8D">
        <w:rPr>
          <w:rFonts w:cstheme="minorHAnsi"/>
          <w:highlight w:val="yellow"/>
        </w:rPr>
        <w:t>any learning effects</w:t>
      </w:r>
      <w:r w:rsidR="00953E8D" w:rsidRPr="00EE01BC">
        <w:rPr>
          <w:rFonts w:cstheme="minorHAnsi"/>
          <w:highlight w:val="yellow"/>
        </w:rPr>
        <w:t>.</w:t>
      </w:r>
      <w:r w:rsidR="00953E8D">
        <w:rPr>
          <w:rFonts w:cstheme="minorHAnsi"/>
        </w:rPr>
        <w:t xml:space="preserve"> </w:t>
      </w:r>
      <w:r w:rsidR="0088005A" w:rsidRPr="00EB6AF7">
        <w:rPr>
          <w:rFonts w:cstheme="minorHAnsi"/>
        </w:rPr>
        <w:t xml:space="preserve">The order of presentations was </w:t>
      </w:r>
      <w:r w:rsidR="0088005A" w:rsidRPr="00EB6AF7">
        <w:rPr>
          <w:rFonts w:cstheme="minorHAnsi"/>
        </w:rPr>
        <w:lastRenderedPageBreak/>
        <w:t>completely randomized across participants.</w:t>
      </w:r>
      <w:r w:rsidR="0088005A">
        <w:rPr>
          <w:rFonts w:cstheme="minorHAnsi"/>
        </w:rPr>
        <w:t xml:space="preserve"> </w:t>
      </w:r>
      <w:r w:rsidR="00953E8D" w:rsidRPr="00C7747A">
        <w:rPr>
          <w:rFonts w:cstheme="minorHAnsi"/>
        </w:rPr>
        <w:t xml:space="preserve">The ‘No Audio’ condition served as a baseline; the </w:t>
      </w:r>
      <w:r w:rsidR="00953E8D">
        <w:t>Basic</w:t>
      </w:r>
      <w:r w:rsidR="00953E8D" w:rsidRPr="00C7747A">
        <w:rPr>
          <w:rFonts w:cstheme="minorHAnsi"/>
        </w:rPr>
        <w:t xml:space="preserve"> Audio included audio generated through a sonification algorithm, and the Enhanced Audio consisted of </w:t>
      </w:r>
      <w:r w:rsidR="00953E8D">
        <w:rPr>
          <w:rFonts w:cstheme="minorHAnsi"/>
        </w:rPr>
        <w:t xml:space="preserve">the </w:t>
      </w:r>
      <w:r w:rsidR="00953E8D">
        <w:t>Basic</w:t>
      </w:r>
      <w:r w:rsidR="00953E8D">
        <w:rPr>
          <w:rFonts w:cstheme="minorHAnsi"/>
        </w:rPr>
        <w:t xml:space="preserve"> A</w:t>
      </w:r>
      <w:r w:rsidR="00953E8D" w:rsidRPr="00C7747A">
        <w:rPr>
          <w:rFonts w:cstheme="minorHAnsi"/>
        </w:rPr>
        <w:t>udio that had been</w:t>
      </w:r>
      <w:r w:rsidR="00953E8D">
        <w:rPr>
          <w:rFonts w:cstheme="minorHAnsi"/>
        </w:rPr>
        <w:t xml:space="preserve"> further</w:t>
      </w:r>
      <w:r w:rsidR="00953E8D" w:rsidRPr="00C7747A">
        <w:rPr>
          <w:rFonts w:cstheme="minorHAnsi"/>
        </w:rPr>
        <w:t xml:space="preserve"> enhanced by </w:t>
      </w:r>
      <w:r w:rsidR="00953E8D">
        <w:rPr>
          <w:rFonts w:cstheme="minorHAnsi"/>
        </w:rPr>
        <w:t xml:space="preserve">a </w:t>
      </w:r>
      <w:r w:rsidR="00953E8D" w:rsidRPr="00C7747A">
        <w:rPr>
          <w:rFonts w:cstheme="minorHAnsi"/>
        </w:rPr>
        <w:t>musician</w:t>
      </w:r>
      <w:r w:rsidR="00953E8D">
        <w:rPr>
          <w:rFonts w:cstheme="minorHAnsi"/>
        </w:rPr>
        <w:t xml:space="preserve"> to create curated music for each painting</w:t>
      </w:r>
      <w:r w:rsidR="00953E8D" w:rsidRPr="00C7747A">
        <w:rPr>
          <w:rFonts w:cstheme="minorHAnsi"/>
        </w:rPr>
        <w:t>.</w:t>
      </w:r>
      <w:r w:rsidR="00953E8D">
        <w:rPr>
          <w:rFonts w:cstheme="minorHAnsi"/>
        </w:rPr>
        <w:t xml:space="preserve"> </w:t>
      </w:r>
      <w:r w:rsidR="00A4132E" w:rsidRPr="00C7747A">
        <w:rPr>
          <w:rFonts w:cstheme="minorHAnsi"/>
        </w:rPr>
        <w:t>Four genres of painting</w:t>
      </w:r>
      <w:r w:rsidR="00A5481F" w:rsidRPr="00C7747A">
        <w:rPr>
          <w:rFonts w:cstheme="minorHAnsi"/>
        </w:rPr>
        <w:t>s</w:t>
      </w:r>
      <w:r w:rsidR="00A4132E" w:rsidRPr="00C7747A">
        <w:rPr>
          <w:rFonts w:cstheme="minorHAnsi"/>
        </w:rPr>
        <w:t xml:space="preserve"> were selected to </w:t>
      </w:r>
      <w:r w:rsidR="008E2BE2">
        <w:rPr>
          <w:rFonts w:cstheme="minorHAnsi"/>
        </w:rPr>
        <w:t>explore and generalize</w:t>
      </w:r>
      <w:r w:rsidR="00A4132E" w:rsidRPr="00C7747A">
        <w:rPr>
          <w:rFonts w:cstheme="minorHAnsi"/>
        </w:rPr>
        <w:t xml:space="preserve"> the effect</w:t>
      </w:r>
      <w:r w:rsidR="00611635">
        <w:rPr>
          <w:rFonts w:cstheme="minorHAnsi"/>
        </w:rPr>
        <w:t>s</w:t>
      </w:r>
      <w:r w:rsidR="00A4132E" w:rsidRPr="00C7747A">
        <w:rPr>
          <w:rFonts w:cstheme="minorHAnsi"/>
        </w:rPr>
        <w:t xml:space="preserve"> of AAR audio across different styles of paintings</w:t>
      </w:r>
      <w:r w:rsidR="00E22471">
        <w:rPr>
          <w:rFonts w:cstheme="minorHAnsi"/>
        </w:rPr>
        <w:t xml:space="preserve">. </w:t>
      </w:r>
      <w:r w:rsidR="007C02AC" w:rsidRPr="00C7747A">
        <w:rPr>
          <w:rFonts w:cstheme="minorHAnsi"/>
        </w:rPr>
        <w:t>The experiment had been reviewed and approved the Institutional Review Board</w:t>
      </w:r>
      <w:r w:rsidR="008A708E">
        <w:rPr>
          <w:rFonts w:cstheme="minorHAnsi"/>
        </w:rPr>
        <w:t xml:space="preserve"> (IRB)</w:t>
      </w:r>
      <w:r w:rsidR="007C02AC" w:rsidRPr="00C7747A">
        <w:rPr>
          <w:rFonts w:cstheme="minorHAnsi"/>
        </w:rPr>
        <w:t>.</w:t>
      </w:r>
    </w:p>
    <w:p w14:paraId="26D5B3C4" w14:textId="39A74FC3" w:rsidR="00F85F0D" w:rsidRPr="00C45D2C" w:rsidRDefault="00F85F0D" w:rsidP="004C0A1E">
      <w:pPr>
        <w:spacing w:line="480" w:lineRule="auto"/>
        <w:rPr>
          <w:rFonts w:cstheme="minorHAnsi"/>
          <w:b/>
          <w:bCs/>
          <w:iCs/>
        </w:rPr>
      </w:pPr>
      <w:r w:rsidRPr="00C45D2C">
        <w:rPr>
          <w:rFonts w:cstheme="minorHAnsi"/>
          <w:b/>
          <w:bCs/>
          <w:iCs/>
        </w:rPr>
        <w:t>Painting Selection</w:t>
      </w:r>
    </w:p>
    <w:p w14:paraId="015E0359" w14:textId="0D1AAB67" w:rsidR="00FC6F1A" w:rsidRPr="002D1560" w:rsidRDefault="00667188" w:rsidP="002D1560">
      <w:pPr>
        <w:spacing w:line="480" w:lineRule="auto"/>
        <w:jc w:val="both"/>
        <w:rPr>
          <w:rFonts w:cstheme="minorHAnsi"/>
        </w:rPr>
      </w:pPr>
      <w:r w:rsidRPr="00FC6F1A">
        <w:rPr>
          <w:rFonts w:cstheme="minorHAnsi"/>
          <w:highlight w:val="yellow"/>
        </w:rPr>
        <w:t>The set of paintings for this study were selected for a variety of reasons related to their stylistic uniqueness, their fame, and their emotional presence. First, we wanted to have a distinction in styles between painting genres, because the music generated would express and exhibit different characteristics. Second, each of chosen the paintings are reasonably well known, at least to the degree of them being exhibited at highly reputable institutions, with the exception of "Napoleon Crossing the Alps", which is housed at a museum, the Chateau de Malmaison</w:t>
      </w:r>
      <w:r w:rsidR="00FC6632" w:rsidRPr="00FC6F1A">
        <w:rPr>
          <w:rFonts w:cstheme="minorHAnsi"/>
          <w:highlight w:val="yellow"/>
        </w:rPr>
        <w:t xml:space="preserve"> </w:t>
      </w:r>
      <w:r w:rsidR="00FC6632" w:rsidRPr="00FC6F1A">
        <w:rPr>
          <w:rFonts w:cstheme="minorHAnsi"/>
          <w:highlight w:val="yellow"/>
        </w:rPr>
        <w:fldChar w:fldCharType="begin"/>
      </w:r>
      <w:r w:rsidR="00FC6632" w:rsidRPr="00FC6F1A">
        <w:rPr>
          <w:rFonts w:cstheme="minorHAnsi"/>
          <w:highlight w:val="yellow"/>
        </w:rPr>
        <w:instrText xml:space="preserve"> ADDIN ZOTERO_ITEM CSL_CITATION {"citationID":"oOQ3f8c6","properties":{"formattedCitation":"(Parenti, 2024; Pollitt, 2024; Sofia, 2024; {\\i{}The Persistence of Memory 1931}, 2024; {\\i{}The Return, 1837}, 2024; {\\i{}Water Lilies and Japanese Bridge, 1899}, 2024; {\\i{}Woman with a Parasol - Madame Monet and Her Son, 1875}, 2024; VATICANI, 2024)","plainCitation":"(Parenti, 2024; Pollitt, 2024; Sofia, 2024; The Persistence of Memory 1931, 2024; The Return, 1837, 2024; Water Lilies and Japanese Bridge, 1899, 2024; Woman with a Parasol - Madame Monet and Her Son, 1875, 2024; VATICANI, 2024)","noteIndex":0},"citationItems":[{"id":1676,"uris":["http://zotero.org/users/9427805/items/SVVT2K2C"],"itemData":{"id":1676,"type":"webpage","container-title":"Le Gallerie Degli Uffizi","title":"Birth of Venus","URL":"https://www.uffizi.it/en/artworks/birth-of-venus","author":[{"family":"Parenti","given":"Daniela"}],"issued":{"date-parts":[["2024",4,30]]}}},{"id":1681,"uris":["http://zotero.org/users/9427805/items/EENWDCHY"],"itemData":{"id":1681,"type":"webpage","container-title":"Smart History The Center for Public Art History","title":"Jacques-Louis David, Napoleon Crossing the Alps","URL":"https://smarthistory.org/jacques-louis-david-napoleon-crossing-the-alps/","author":[{"family":"Pollitt","given":"Ben"}],"issued":{"date-parts":[["2024",4,30]]}}},{"id":1675,"uris":["http://zotero.org/users/9427805/items/WI6D64CV"],"itemData":{"id":1675,"type":"webpage","container-title":"Museo Nacional Centro De Arte","note":"Room 205.10 - Guernica","title":"Collections Guernica","URL":"https://www.museoreinasofia.es/en/collection/artwork/guernica","author":[{"family":"Sofia","given":"Reina"}],"issued":{"date-parts":[["2024",4,30]]}}},{"id":1678,"uris":["http://zotero.org/users/9427805/items/X3SNLWPD"],"itemData":{"id":1678,"type":"webpage","container-title":"MoMA Salvador Dalí","note":"MoMA, Floor 5, 517\nThe Alfred H. Barr, Jr. Galleries","title":"The Persistence of Memory 1931","URL":"https://www.moma.org/collection/works/79018","issued":{"date-parts":[["2024",4,30]]}}},{"id":1677,"uris":["http://zotero.org/users/9427805/items/C8Q68HJY"],"itemData":{"id":1677,"type":"webpage","container-title":"National Gallery of Art","note":"West Building, Main Floor — Gallery 71","title":"The Return, 1837","URL":"https://www.nga.gov/collection/art-object-page.166438.html","issued":{"date-parts":[["2024",4,30]]}}},{"id":1679,"uris":["http://zotero.org/users/9427805/items/AR6E5A96"],"itemData":{"id":1679,"type":"webpage","container-title":"Princeton University Art Museum","title":"Water Lilies and Japanese Bridge, 1899","URL":"https://artmuseum.princeton.edu/collections/objects/31852","issued":{"date-parts":[["2024",4,30]]}}},{"id":1680,"uris":["http://zotero.org/users/9427805/items/48U7QPXS"],"itemData":{"id":1680,"type":"webpage","container-title":"National Gallery of Art","note":"West Building, Ground Floor — Gallery G41","title":"Woman with a Parasol - Madame Monet and Her Son, 1875","URL":"https://www.nga.gov/collection/art-object-page.61379.html","issued":{"date-parts":[["2024",4,30]]}}},{"id":1674,"uris":["http://zotero.org/users/9427805/items/P7DVDI5Y"],"itemData":{"id":1674,"type":"webpage","container-title":"Raphael's Rooms","title":"School of Athens","URL":"https://www.museivaticani.va/content/museivaticani/en/collezioni/musei/stanze-di-raffaello/stanza-della-segnatura/scuola-di-atene.html","author":[{"family":"VATICANI","given":"MVSEI"}],"accessed":{"date-parts":[["2024",5,30]]},"issued":{"date-parts":[["2024",4,30]]}}}],"schema":"https://github.com/citation-style-language/schema/raw/master/csl-citation.json"} </w:instrText>
      </w:r>
      <w:r w:rsidR="00FC6632" w:rsidRPr="00FC6F1A">
        <w:rPr>
          <w:rFonts w:cstheme="minorHAnsi"/>
          <w:highlight w:val="yellow"/>
        </w:rPr>
        <w:fldChar w:fldCharType="separate"/>
      </w:r>
      <w:r w:rsidR="00FC6632" w:rsidRPr="00FC6F1A">
        <w:rPr>
          <w:rFonts w:ascii="Calibri" w:cs="Calibri"/>
          <w:kern w:val="0"/>
          <w:highlight w:val="yellow"/>
        </w:rPr>
        <w:t xml:space="preserve">(Parenti, 2024; Pollitt, 2024; Sofia, 2024; </w:t>
      </w:r>
      <w:r w:rsidR="00FC6632" w:rsidRPr="00FC6F1A">
        <w:rPr>
          <w:rFonts w:ascii="Calibri" w:cs="Calibri"/>
          <w:i/>
          <w:iCs/>
          <w:kern w:val="0"/>
          <w:highlight w:val="yellow"/>
        </w:rPr>
        <w:t>The Persistence of Memory 1931</w:t>
      </w:r>
      <w:r w:rsidR="00FC6632" w:rsidRPr="00FC6F1A">
        <w:rPr>
          <w:rFonts w:ascii="Calibri" w:cs="Calibri"/>
          <w:kern w:val="0"/>
          <w:highlight w:val="yellow"/>
        </w:rPr>
        <w:t xml:space="preserve">, 2024; </w:t>
      </w:r>
      <w:r w:rsidR="00FC6632" w:rsidRPr="00FC6F1A">
        <w:rPr>
          <w:rFonts w:ascii="Calibri" w:cs="Calibri"/>
          <w:i/>
          <w:iCs/>
          <w:kern w:val="0"/>
          <w:highlight w:val="yellow"/>
        </w:rPr>
        <w:t>The Return, 1837</w:t>
      </w:r>
      <w:r w:rsidR="00FC6632" w:rsidRPr="00FC6F1A">
        <w:rPr>
          <w:rFonts w:ascii="Calibri" w:cs="Calibri"/>
          <w:kern w:val="0"/>
          <w:highlight w:val="yellow"/>
        </w:rPr>
        <w:t xml:space="preserve">, 2024; </w:t>
      </w:r>
      <w:r w:rsidR="00FC6632" w:rsidRPr="00FC6F1A">
        <w:rPr>
          <w:rFonts w:ascii="Calibri" w:cs="Calibri"/>
          <w:i/>
          <w:iCs/>
          <w:kern w:val="0"/>
          <w:highlight w:val="yellow"/>
        </w:rPr>
        <w:t>Water Lilies and Japanese Bridge, 1899</w:t>
      </w:r>
      <w:r w:rsidR="00FC6632" w:rsidRPr="00FC6F1A">
        <w:rPr>
          <w:rFonts w:ascii="Calibri" w:cs="Calibri"/>
          <w:kern w:val="0"/>
          <w:highlight w:val="yellow"/>
        </w:rPr>
        <w:t xml:space="preserve">, 2024; </w:t>
      </w:r>
      <w:r w:rsidR="00FC6632" w:rsidRPr="00FC6F1A">
        <w:rPr>
          <w:rFonts w:ascii="Calibri" w:cs="Calibri"/>
          <w:i/>
          <w:iCs/>
          <w:kern w:val="0"/>
          <w:highlight w:val="yellow"/>
        </w:rPr>
        <w:t>Woman with a Parasol - Madame Monet and Her Son, 1875</w:t>
      </w:r>
      <w:r w:rsidR="00FC6632" w:rsidRPr="00FC6F1A">
        <w:rPr>
          <w:rFonts w:ascii="Calibri" w:cs="Calibri"/>
          <w:kern w:val="0"/>
          <w:highlight w:val="yellow"/>
        </w:rPr>
        <w:t>, 2024; VATICANI, 2024)</w:t>
      </w:r>
      <w:r w:rsidR="00FC6632" w:rsidRPr="00FC6F1A">
        <w:rPr>
          <w:rFonts w:cstheme="minorHAnsi"/>
          <w:highlight w:val="yellow"/>
        </w:rPr>
        <w:fldChar w:fldCharType="end"/>
      </w:r>
      <w:r w:rsidRPr="00FC6F1A">
        <w:rPr>
          <w:rFonts w:cstheme="minorHAnsi"/>
          <w:highlight w:val="yellow"/>
        </w:rPr>
        <w:t xml:space="preserve">. Third, each of these paintings have historical influences, and represent powerful emotions of the time. "Guernica", for instance, discussed the horrors of war, and has a strong streak of emotions related to horror and suffering </w:t>
      </w:r>
      <w:r w:rsidR="00FC6632" w:rsidRPr="00FC6F1A">
        <w:rPr>
          <w:rFonts w:cstheme="minorHAnsi"/>
          <w:highlight w:val="yellow"/>
        </w:rPr>
        <w:fldChar w:fldCharType="begin"/>
      </w:r>
      <w:r w:rsidR="00FC6632" w:rsidRPr="00FC6F1A">
        <w:rPr>
          <w:rFonts w:cstheme="minorHAnsi"/>
          <w:highlight w:val="yellow"/>
        </w:rPr>
        <w:instrText xml:space="preserve"> ADDIN ZOTERO_ITEM CSL_CITATION {"citationID":"6OVJHxgj","properties":{"formattedCitation":"(Sofia, 2024)","plainCitation":"(Sofia, 2024)","noteIndex":0},"citationItems":[{"id":1675,"uris":["http://zotero.org/users/9427805/items/WI6D64CV"],"itemData":{"id":1675,"type":"webpage","container-title":"Museo Nacional Centro De Arte","note":"Room 205.10 - Guernica","title":"Collections Guernica","URL":"https://www.museoreinasofia.es/en/collection/artwork/guernica","author":[{"family":"Sofia","given":"Reina"}],"issued":{"date-parts":[["2024",4,30]]}}}],"schema":"https://github.com/citation-style-language/schema/raw/master/csl-citation.json"} </w:instrText>
      </w:r>
      <w:r w:rsidR="00FC6632" w:rsidRPr="00FC6F1A">
        <w:rPr>
          <w:rFonts w:cstheme="minorHAnsi"/>
          <w:highlight w:val="yellow"/>
        </w:rPr>
        <w:fldChar w:fldCharType="separate"/>
      </w:r>
      <w:r w:rsidR="00FC6632" w:rsidRPr="00FC6F1A">
        <w:rPr>
          <w:rFonts w:cstheme="minorHAnsi"/>
          <w:noProof/>
          <w:highlight w:val="yellow"/>
        </w:rPr>
        <w:t>(Sofia, 2024)</w:t>
      </w:r>
      <w:r w:rsidR="00FC6632" w:rsidRPr="00FC6F1A">
        <w:rPr>
          <w:rFonts w:cstheme="minorHAnsi"/>
          <w:highlight w:val="yellow"/>
        </w:rPr>
        <w:fldChar w:fldCharType="end"/>
      </w:r>
      <w:r w:rsidRPr="00FC6F1A">
        <w:rPr>
          <w:rFonts w:cstheme="minorHAnsi"/>
          <w:highlight w:val="yellow"/>
        </w:rPr>
        <w:t>.</w:t>
      </w:r>
      <w:r>
        <w:rPr>
          <w:rFonts w:cstheme="minorHAnsi"/>
        </w:rPr>
        <w:t xml:space="preserve"> </w:t>
      </w:r>
      <w:r w:rsidR="00F85F0D" w:rsidRPr="00C7747A">
        <w:rPr>
          <w:rFonts w:cstheme="minorHAnsi"/>
        </w:rPr>
        <w:t>Two paintings from four genres were selected, for a total of eight paintings. The first genre was Impressionis</w:t>
      </w:r>
      <w:r w:rsidR="005A7B4A">
        <w:rPr>
          <w:rFonts w:cstheme="minorHAnsi"/>
        </w:rPr>
        <w:t>m</w:t>
      </w:r>
      <w:r w:rsidR="00F85F0D" w:rsidRPr="00C7747A">
        <w:rPr>
          <w:rFonts w:cstheme="minorHAnsi"/>
        </w:rPr>
        <w:t xml:space="preserve"> (“Woman with a Parasol”</w:t>
      </w:r>
      <w:r w:rsidR="00E22471">
        <w:rPr>
          <w:rFonts w:cstheme="minorHAnsi"/>
        </w:rPr>
        <w:t>,</w:t>
      </w:r>
      <w:r w:rsidR="00F85F0D" w:rsidRPr="00C7747A">
        <w:rPr>
          <w:rFonts w:cstheme="minorHAnsi"/>
        </w:rPr>
        <w:t xml:space="preserve"> and “Water Lilies and Japanese Bridge”). Since both paintings ha</w:t>
      </w:r>
      <w:r w:rsidR="004E1536">
        <w:rPr>
          <w:rFonts w:cstheme="minorHAnsi"/>
        </w:rPr>
        <w:t>d</w:t>
      </w:r>
      <w:r w:rsidR="00F85F0D" w:rsidRPr="00C7747A">
        <w:rPr>
          <w:rFonts w:cstheme="minorHAnsi"/>
        </w:rPr>
        <w:t xml:space="preserve"> the same style of painting, but focus</w:t>
      </w:r>
      <w:r w:rsidR="005A7B4A">
        <w:rPr>
          <w:rFonts w:cstheme="minorHAnsi"/>
        </w:rPr>
        <w:t xml:space="preserve">ed </w:t>
      </w:r>
      <w:r w:rsidR="00F85F0D" w:rsidRPr="00C7747A">
        <w:rPr>
          <w:rFonts w:cstheme="minorHAnsi"/>
        </w:rPr>
        <w:t xml:space="preserve">on different subjects – a person, and nature respectively, they were selected to be good representations of </w:t>
      </w:r>
      <w:r w:rsidR="00DE184B">
        <w:rPr>
          <w:rFonts w:cstheme="minorHAnsi"/>
        </w:rPr>
        <w:t>I</w:t>
      </w:r>
      <w:r w:rsidR="00DE184B" w:rsidRPr="00C7747A">
        <w:rPr>
          <w:rFonts w:cstheme="minorHAnsi"/>
        </w:rPr>
        <w:t xml:space="preserve">mpressionism </w:t>
      </w:r>
      <w:r w:rsidR="00F85F0D" w:rsidRPr="00C7747A">
        <w:rPr>
          <w:rFonts w:cstheme="minorHAnsi"/>
        </w:rPr>
        <w:t xml:space="preserve">for the current study. The second </w:t>
      </w:r>
      <w:r w:rsidR="00F85F0D" w:rsidRPr="00C7747A">
        <w:rPr>
          <w:rFonts w:cstheme="minorHAnsi"/>
        </w:rPr>
        <w:lastRenderedPageBreak/>
        <w:t>genre was Realis</w:t>
      </w:r>
      <w:r w:rsidR="005A7B4A">
        <w:rPr>
          <w:rFonts w:cstheme="minorHAnsi"/>
        </w:rPr>
        <w:t>m</w:t>
      </w:r>
      <w:r w:rsidR="00F85F0D" w:rsidRPr="00C7747A">
        <w:rPr>
          <w:rFonts w:cstheme="minorHAnsi"/>
        </w:rPr>
        <w:t>, comprising of a Classical and a Romantic style painting (“Napoleon Crossing the Alps”</w:t>
      </w:r>
      <w:r w:rsidR="005A7B4A">
        <w:rPr>
          <w:rFonts w:cstheme="minorHAnsi"/>
        </w:rPr>
        <w:t>,</w:t>
      </w:r>
      <w:r w:rsidR="00F85F0D" w:rsidRPr="00C7747A">
        <w:rPr>
          <w:rFonts w:cstheme="minorHAnsi"/>
        </w:rPr>
        <w:t xml:space="preserve"> and “The Return”, respectively); aesthetically, these two paintings </w:t>
      </w:r>
      <w:r w:rsidR="005A7B4A">
        <w:rPr>
          <w:rFonts w:cstheme="minorHAnsi"/>
        </w:rPr>
        <w:t>were</w:t>
      </w:r>
      <w:r w:rsidR="00F85F0D" w:rsidRPr="00C7747A">
        <w:rPr>
          <w:rFonts w:cstheme="minorHAnsi"/>
        </w:rPr>
        <w:t xml:space="preserve"> similar, in that they s</w:t>
      </w:r>
      <w:r w:rsidR="005A7B4A">
        <w:rPr>
          <w:rFonts w:cstheme="minorHAnsi"/>
        </w:rPr>
        <w:t>ought</w:t>
      </w:r>
      <w:r w:rsidR="00F85F0D" w:rsidRPr="00C7747A">
        <w:rPr>
          <w:rFonts w:cstheme="minorHAnsi"/>
        </w:rPr>
        <w:t xml:space="preserve"> to romanticize a particular image, be it of a military general, or of a landscape. The third genre of paintings was Abstract</w:t>
      </w:r>
      <w:r w:rsidR="005A7B4A">
        <w:rPr>
          <w:rFonts w:cstheme="minorHAnsi"/>
        </w:rPr>
        <w:t>ionism</w:t>
      </w:r>
      <w:r w:rsidR="00F85F0D" w:rsidRPr="00C7747A">
        <w:rPr>
          <w:rFonts w:cstheme="minorHAnsi"/>
        </w:rPr>
        <w:t xml:space="preserve">, comprising of an Abstract and a </w:t>
      </w:r>
      <w:r w:rsidR="00F85F0D" w:rsidRPr="00B818EC">
        <w:rPr>
          <w:rFonts w:cstheme="minorHAnsi"/>
          <w:highlight w:val="yellow"/>
        </w:rPr>
        <w:t>Surrea</w:t>
      </w:r>
      <w:r w:rsidR="00B818EC" w:rsidRPr="00B818EC">
        <w:rPr>
          <w:rFonts w:cstheme="minorHAnsi"/>
          <w:highlight w:val="yellow"/>
        </w:rPr>
        <w:t>listic</w:t>
      </w:r>
      <w:r w:rsidR="00F85F0D" w:rsidRPr="00C7747A">
        <w:rPr>
          <w:rFonts w:cstheme="minorHAnsi"/>
        </w:rPr>
        <w:t xml:space="preserve"> painting (“The Persistence of Memory”</w:t>
      </w:r>
      <w:r w:rsidR="00D7108D">
        <w:rPr>
          <w:rFonts w:cstheme="minorHAnsi"/>
        </w:rPr>
        <w:t>,</w:t>
      </w:r>
      <w:r w:rsidR="00F85F0D" w:rsidRPr="00C7747A">
        <w:rPr>
          <w:rFonts w:cstheme="minorHAnsi"/>
        </w:rPr>
        <w:t xml:space="preserve"> and “Guernica”, respectively); both paintings </w:t>
      </w:r>
      <w:r w:rsidR="005A7B4A">
        <w:rPr>
          <w:rFonts w:cstheme="minorHAnsi"/>
        </w:rPr>
        <w:t>were from</w:t>
      </w:r>
      <w:r w:rsidR="00F85F0D" w:rsidRPr="00C7747A">
        <w:rPr>
          <w:rFonts w:cstheme="minorHAnsi"/>
        </w:rPr>
        <w:t xml:space="preserve"> the same time period, and both t</w:t>
      </w:r>
      <w:r w:rsidR="005A7B4A">
        <w:rPr>
          <w:rFonts w:cstheme="minorHAnsi"/>
        </w:rPr>
        <w:t>ook</w:t>
      </w:r>
      <w:r w:rsidR="00F85F0D" w:rsidRPr="00C7747A">
        <w:rPr>
          <w:rFonts w:cstheme="minorHAnsi"/>
        </w:rPr>
        <w:t xml:space="preserve"> their imagery to abstract and surreal levels, which </w:t>
      </w:r>
      <w:r w:rsidR="005A7B4A">
        <w:rPr>
          <w:rFonts w:cstheme="minorHAnsi"/>
        </w:rPr>
        <w:t>was</w:t>
      </w:r>
      <w:r w:rsidR="00F85F0D" w:rsidRPr="00C7747A">
        <w:rPr>
          <w:rFonts w:cstheme="minorHAnsi"/>
        </w:rPr>
        <w:t xml:space="preserve"> a departure from the other painting genres. While their images depict different things, such as the change of time, and the horrors of war, respectively, the techniques by which they attempt</w:t>
      </w:r>
      <w:r w:rsidR="005A7B4A">
        <w:rPr>
          <w:rFonts w:cstheme="minorHAnsi"/>
        </w:rPr>
        <w:t>ed</w:t>
      </w:r>
      <w:r w:rsidR="00F85F0D" w:rsidRPr="00C7747A">
        <w:rPr>
          <w:rFonts w:cstheme="minorHAnsi"/>
        </w:rPr>
        <w:t xml:space="preserve"> to capture those emotions were very non-traditional for the time. The fourth and final genre </w:t>
      </w:r>
      <w:r w:rsidR="007E2C12">
        <w:rPr>
          <w:rFonts w:cstheme="minorHAnsi"/>
        </w:rPr>
        <w:t xml:space="preserve">was </w:t>
      </w:r>
      <w:r w:rsidR="00D7108D">
        <w:rPr>
          <w:rFonts w:cstheme="minorHAnsi"/>
        </w:rPr>
        <w:t>from</w:t>
      </w:r>
      <w:r w:rsidR="00F85F0D" w:rsidRPr="00C7747A">
        <w:rPr>
          <w:rFonts w:cstheme="minorHAnsi"/>
        </w:rPr>
        <w:t xml:space="preserve"> the Renaissance period (“The Birth of Venus”</w:t>
      </w:r>
      <w:r w:rsidR="00D7108D">
        <w:rPr>
          <w:rFonts w:cstheme="minorHAnsi"/>
        </w:rPr>
        <w:t>,</w:t>
      </w:r>
      <w:r w:rsidR="00F85F0D" w:rsidRPr="00C7747A">
        <w:rPr>
          <w:rFonts w:cstheme="minorHAnsi"/>
        </w:rPr>
        <w:t xml:space="preserve"> and “The School of Athens”). Both artworks </w:t>
      </w:r>
      <w:r w:rsidR="00845C07">
        <w:rPr>
          <w:rFonts w:cstheme="minorHAnsi"/>
        </w:rPr>
        <w:t>we</w:t>
      </w:r>
      <w:r w:rsidR="00F85F0D" w:rsidRPr="00C7747A">
        <w:rPr>
          <w:rFonts w:cstheme="minorHAnsi"/>
        </w:rPr>
        <w:t>re of Italian origin, and common paintings used to represent that period. The subject matters cover the mythic and the enlightened, respectively, capturing that meaning and style aesthetically</w:t>
      </w:r>
      <w:r w:rsidR="002D1560">
        <w:rPr>
          <w:rFonts w:cstheme="minorHAnsi"/>
        </w:rPr>
        <w:t xml:space="preserve">; </w:t>
      </w:r>
      <w:r w:rsidR="002D1560" w:rsidRPr="002D1560">
        <w:rPr>
          <w:rFonts w:cstheme="minorHAnsi"/>
          <w:highlight w:val="yellow"/>
        </w:rPr>
        <w:t>it should be noted that “The School of Athens” is a Fresno, but was treated as a painting in this study</w:t>
      </w:r>
      <w:r w:rsidR="002D1560">
        <w:rPr>
          <w:rFonts w:cstheme="minorHAnsi"/>
        </w:rPr>
        <w:t>.</w:t>
      </w:r>
      <w:r w:rsidR="00F85F0D" w:rsidRPr="00C7747A">
        <w:rPr>
          <w:rFonts w:cstheme="minorHAnsi"/>
        </w:rPr>
        <w:t xml:space="preserve"> </w:t>
      </w:r>
      <w:r w:rsidR="00973036">
        <w:rPr>
          <w:rFonts w:cstheme="minorHAnsi"/>
        </w:rPr>
        <w:t>Table 1 shows the paintings used in the current study, and Appendix A includes the sources for each painting.</w:t>
      </w:r>
    </w:p>
    <w:p w14:paraId="30DB17B1" w14:textId="797A4754" w:rsidR="00F85F0D" w:rsidRPr="00AA5FAA" w:rsidRDefault="00F85F0D" w:rsidP="004C0A1E">
      <w:pPr>
        <w:spacing w:line="480" w:lineRule="auto"/>
        <w:jc w:val="center"/>
        <w:rPr>
          <w:rFonts w:cstheme="minorHAnsi"/>
          <w:sz w:val="22"/>
          <w:szCs w:val="22"/>
        </w:rPr>
      </w:pPr>
      <w:r w:rsidRPr="00AA5FAA">
        <w:rPr>
          <w:rFonts w:cstheme="minorHAnsi"/>
          <w:sz w:val="22"/>
          <w:szCs w:val="22"/>
        </w:rPr>
        <w:t>Table 1. Painting</w:t>
      </w:r>
      <w:r w:rsidR="00FF2031" w:rsidRPr="00AA5FAA">
        <w:rPr>
          <w:rFonts w:cstheme="minorHAnsi"/>
          <w:sz w:val="22"/>
          <w:szCs w:val="22"/>
        </w:rPr>
        <w:t>s</w:t>
      </w:r>
      <w:r w:rsidRPr="00AA5FAA">
        <w:rPr>
          <w:rFonts w:cstheme="minorHAnsi"/>
          <w:sz w:val="22"/>
          <w:szCs w:val="22"/>
        </w:rPr>
        <w:t xml:space="preserve"> selected for the study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9"/>
        <w:gridCol w:w="2862"/>
        <w:gridCol w:w="4099"/>
      </w:tblGrid>
      <w:tr w:rsidR="00977B65" w:rsidRPr="00AA5FAA" w14:paraId="6F9762D4" w14:textId="77777777" w:rsidTr="00977B65">
        <w:tc>
          <w:tcPr>
            <w:tcW w:w="3420" w:type="dxa"/>
            <w:tcBorders>
              <w:top w:val="single" w:sz="4" w:space="0" w:color="auto"/>
              <w:bottom w:val="single" w:sz="4" w:space="0" w:color="auto"/>
            </w:tcBorders>
          </w:tcPr>
          <w:p w14:paraId="6028A4BC" w14:textId="77777777" w:rsidR="00F85F0D" w:rsidRPr="00AA5FAA" w:rsidRDefault="00F85F0D" w:rsidP="00F9149F">
            <w:pPr>
              <w:jc w:val="center"/>
              <w:rPr>
                <w:rFonts w:cstheme="minorHAnsi"/>
                <w:b/>
                <w:bCs/>
                <w:sz w:val="22"/>
                <w:szCs w:val="22"/>
              </w:rPr>
            </w:pPr>
            <w:r w:rsidRPr="00AA5FAA">
              <w:rPr>
                <w:rFonts w:cstheme="minorHAnsi"/>
                <w:b/>
                <w:bCs/>
                <w:sz w:val="22"/>
                <w:szCs w:val="22"/>
              </w:rPr>
              <w:t>Genre</w:t>
            </w:r>
          </w:p>
        </w:tc>
        <w:tc>
          <w:tcPr>
            <w:tcW w:w="5940" w:type="dxa"/>
            <w:gridSpan w:val="2"/>
            <w:tcBorders>
              <w:top w:val="single" w:sz="4" w:space="0" w:color="auto"/>
              <w:bottom w:val="single" w:sz="4" w:space="0" w:color="auto"/>
            </w:tcBorders>
          </w:tcPr>
          <w:p w14:paraId="1244AC6C" w14:textId="77777777" w:rsidR="00F85F0D" w:rsidRPr="00AA5FAA" w:rsidRDefault="00F85F0D" w:rsidP="00F9149F">
            <w:pPr>
              <w:jc w:val="center"/>
              <w:rPr>
                <w:rFonts w:cstheme="minorHAnsi"/>
                <w:b/>
                <w:bCs/>
                <w:sz w:val="22"/>
                <w:szCs w:val="22"/>
              </w:rPr>
            </w:pPr>
            <w:r w:rsidRPr="00AA5FAA">
              <w:rPr>
                <w:rFonts w:cstheme="minorHAnsi"/>
                <w:b/>
                <w:bCs/>
                <w:sz w:val="22"/>
                <w:szCs w:val="22"/>
              </w:rPr>
              <w:t>Paintings</w:t>
            </w:r>
          </w:p>
        </w:tc>
      </w:tr>
      <w:tr w:rsidR="00423DF5" w:rsidRPr="00AA5FAA" w14:paraId="3E988A78" w14:textId="77777777" w:rsidTr="00977B65">
        <w:tc>
          <w:tcPr>
            <w:tcW w:w="3420" w:type="dxa"/>
            <w:tcBorders>
              <w:top w:val="single" w:sz="4" w:space="0" w:color="auto"/>
            </w:tcBorders>
          </w:tcPr>
          <w:p w14:paraId="1DB756AE" w14:textId="15DC0B7A" w:rsidR="00F85F0D" w:rsidRPr="008D6090" w:rsidRDefault="00977B65" w:rsidP="00F9149F">
            <w:pPr>
              <w:rPr>
                <w:rFonts w:cstheme="minorHAnsi"/>
                <w:sz w:val="22"/>
                <w:szCs w:val="22"/>
              </w:rPr>
            </w:pPr>
            <w:r w:rsidRPr="008D6090">
              <w:rPr>
                <w:rFonts w:cstheme="minorHAnsi"/>
                <w:sz w:val="22"/>
                <w:szCs w:val="22"/>
              </w:rPr>
              <w:t>I</w:t>
            </w:r>
            <w:r w:rsidR="00F85F0D" w:rsidRPr="008D6090">
              <w:rPr>
                <w:rFonts w:cstheme="minorHAnsi"/>
                <w:sz w:val="22"/>
                <w:szCs w:val="22"/>
              </w:rPr>
              <w:t>mpressionist</w:t>
            </w:r>
          </w:p>
        </w:tc>
        <w:tc>
          <w:tcPr>
            <w:tcW w:w="2175" w:type="dxa"/>
            <w:tcBorders>
              <w:top w:val="single" w:sz="4" w:space="0" w:color="auto"/>
            </w:tcBorders>
          </w:tcPr>
          <w:p w14:paraId="77A39820" w14:textId="563E96ED" w:rsidR="00B304AE" w:rsidRPr="00AA5FAA" w:rsidRDefault="00F85F0D" w:rsidP="00F9149F">
            <w:pPr>
              <w:jc w:val="center"/>
              <w:rPr>
                <w:rFonts w:cstheme="minorHAnsi"/>
                <w:sz w:val="22"/>
                <w:szCs w:val="22"/>
              </w:rPr>
            </w:pPr>
            <w:r w:rsidRPr="00AA5FAA">
              <w:rPr>
                <w:rFonts w:cstheme="minorHAnsi"/>
                <w:sz w:val="22"/>
                <w:szCs w:val="22"/>
              </w:rPr>
              <w:t>Water Lilies and Japanese Bridge (Claude Monet, 1899)</w:t>
            </w:r>
          </w:p>
          <w:p w14:paraId="238A4F04" w14:textId="77777777" w:rsidR="00344ED6" w:rsidRDefault="003C3D1D" w:rsidP="00F9149F">
            <w:pPr>
              <w:jc w:val="center"/>
              <w:rPr>
                <w:rFonts w:cstheme="minorHAnsi"/>
                <w:sz w:val="22"/>
                <w:szCs w:val="22"/>
              </w:rPr>
            </w:pPr>
            <w:r>
              <w:rPr>
                <w:rFonts w:cstheme="minorHAnsi"/>
                <w:noProof/>
                <w:sz w:val="22"/>
                <w:szCs w:val="22"/>
              </w:rPr>
              <w:drawing>
                <wp:inline distT="0" distB="0" distL="0" distR="0" wp14:anchorId="2E632696" wp14:editId="7793B8D7">
                  <wp:extent cx="1361058" cy="1097280"/>
                  <wp:effectExtent l="0" t="0" r="0" b="0"/>
                  <wp:docPr id="72183581" name="Picture 1" descr="A bridge over a pond with water lili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3581" name="Picture 1" descr="A bridge over a pond with water lilie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61058" cy="1097280"/>
                          </a:xfrm>
                          <a:prstGeom prst="rect">
                            <a:avLst/>
                          </a:prstGeom>
                        </pic:spPr>
                      </pic:pic>
                    </a:graphicData>
                  </a:graphic>
                </wp:inline>
              </w:drawing>
            </w:r>
          </w:p>
          <w:p w14:paraId="1D8507D6" w14:textId="0E25A2DC" w:rsidR="00F94A8E" w:rsidRPr="00AA5FAA" w:rsidRDefault="00F94A8E" w:rsidP="00F9149F">
            <w:pPr>
              <w:jc w:val="center"/>
              <w:rPr>
                <w:rFonts w:cstheme="minorHAnsi"/>
                <w:sz w:val="22"/>
                <w:szCs w:val="22"/>
              </w:rPr>
            </w:pPr>
          </w:p>
        </w:tc>
        <w:tc>
          <w:tcPr>
            <w:tcW w:w="3765" w:type="dxa"/>
            <w:tcBorders>
              <w:top w:val="single" w:sz="4" w:space="0" w:color="auto"/>
            </w:tcBorders>
          </w:tcPr>
          <w:p w14:paraId="3725EAE9" w14:textId="77777777" w:rsidR="003C3D1D" w:rsidRDefault="00F85F0D" w:rsidP="00F9149F">
            <w:pPr>
              <w:jc w:val="center"/>
              <w:rPr>
                <w:rFonts w:cstheme="minorHAnsi"/>
                <w:sz w:val="22"/>
                <w:szCs w:val="22"/>
              </w:rPr>
            </w:pPr>
            <w:r w:rsidRPr="00AA5FAA">
              <w:rPr>
                <w:rFonts w:cstheme="minorHAnsi"/>
                <w:sz w:val="22"/>
                <w:szCs w:val="22"/>
              </w:rPr>
              <w:t xml:space="preserve">Woman with a Parasol </w:t>
            </w:r>
          </w:p>
          <w:p w14:paraId="60ECF8E1" w14:textId="5FCF84C9" w:rsidR="00F85F0D" w:rsidRPr="00AA5FAA" w:rsidRDefault="00F85F0D" w:rsidP="00F9149F">
            <w:pPr>
              <w:jc w:val="center"/>
              <w:rPr>
                <w:rFonts w:cstheme="minorHAnsi"/>
                <w:sz w:val="22"/>
                <w:szCs w:val="22"/>
              </w:rPr>
            </w:pPr>
            <w:r w:rsidRPr="00AA5FAA">
              <w:rPr>
                <w:rFonts w:cstheme="minorHAnsi"/>
                <w:sz w:val="22"/>
                <w:szCs w:val="22"/>
              </w:rPr>
              <w:t>(Claude Monet, 1875)</w:t>
            </w:r>
          </w:p>
          <w:p w14:paraId="138A602E" w14:textId="4E3C0928" w:rsidR="00B304AE" w:rsidRPr="00AA5FAA" w:rsidRDefault="003C3D1D" w:rsidP="00F9149F">
            <w:pPr>
              <w:jc w:val="center"/>
              <w:rPr>
                <w:rFonts w:cstheme="minorHAnsi"/>
                <w:sz w:val="22"/>
                <w:szCs w:val="22"/>
              </w:rPr>
            </w:pPr>
            <w:r>
              <w:rPr>
                <w:rFonts w:cstheme="minorHAnsi"/>
                <w:noProof/>
                <w:sz w:val="22"/>
                <w:szCs w:val="22"/>
              </w:rPr>
              <w:drawing>
                <wp:inline distT="0" distB="0" distL="0" distR="0" wp14:anchorId="72373A50" wp14:editId="6D6284F6">
                  <wp:extent cx="885088" cy="1097280"/>
                  <wp:effectExtent l="0" t="0" r="4445" b="0"/>
                  <wp:docPr id="1545190590" name="Picture 2" descr="A person and child walking in a fie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190590" name="Picture 2" descr="A person and child walking in a field&#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885088" cy="1097280"/>
                          </a:xfrm>
                          <a:prstGeom prst="rect">
                            <a:avLst/>
                          </a:prstGeom>
                        </pic:spPr>
                      </pic:pic>
                    </a:graphicData>
                  </a:graphic>
                </wp:inline>
              </w:drawing>
            </w:r>
          </w:p>
        </w:tc>
      </w:tr>
      <w:tr w:rsidR="00423DF5" w:rsidRPr="00AA5FAA" w14:paraId="0279E3CC" w14:textId="77777777" w:rsidTr="00977B65">
        <w:tc>
          <w:tcPr>
            <w:tcW w:w="3420" w:type="dxa"/>
          </w:tcPr>
          <w:p w14:paraId="7D04FB8D" w14:textId="77777777" w:rsidR="00F85F0D" w:rsidRPr="008D6090" w:rsidRDefault="00F85F0D" w:rsidP="00F9149F">
            <w:pPr>
              <w:ind w:left="360"/>
              <w:rPr>
                <w:rFonts w:cstheme="minorHAnsi"/>
                <w:sz w:val="22"/>
                <w:szCs w:val="22"/>
              </w:rPr>
            </w:pPr>
            <w:r w:rsidRPr="008D6090">
              <w:rPr>
                <w:rFonts w:cstheme="minorHAnsi"/>
                <w:sz w:val="22"/>
                <w:szCs w:val="22"/>
              </w:rPr>
              <w:t>Realist</w:t>
            </w:r>
          </w:p>
        </w:tc>
        <w:tc>
          <w:tcPr>
            <w:tcW w:w="2175" w:type="dxa"/>
          </w:tcPr>
          <w:p w14:paraId="330B1237" w14:textId="0E64BD2B" w:rsidR="00F85F0D" w:rsidRPr="00AA5FAA" w:rsidRDefault="00F85F0D" w:rsidP="00F9149F">
            <w:pPr>
              <w:jc w:val="center"/>
              <w:rPr>
                <w:rFonts w:cstheme="minorHAnsi"/>
                <w:sz w:val="22"/>
                <w:szCs w:val="22"/>
              </w:rPr>
            </w:pPr>
            <w:r w:rsidRPr="00AA5FAA">
              <w:rPr>
                <w:rFonts w:cstheme="minorHAnsi"/>
                <w:sz w:val="22"/>
                <w:szCs w:val="22"/>
              </w:rPr>
              <w:t>Napoleon Crossing the Alps (Jacques-Louis David, 1801)</w:t>
            </w:r>
            <w:r w:rsidR="002006AB">
              <w:rPr>
                <w:rFonts w:cstheme="minorHAnsi"/>
                <w:sz w:val="22"/>
                <w:szCs w:val="22"/>
              </w:rPr>
              <w:t xml:space="preserve"> </w:t>
            </w:r>
          </w:p>
          <w:p w14:paraId="62A8BA0E" w14:textId="77777777" w:rsidR="00344ED6" w:rsidRDefault="003C3D1D" w:rsidP="00F9149F">
            <w:pPr>
              <w:jc w:val="center"/>
              <w:rPr>
                <w:rFonts w:cstheme="minorHAnsi"/>
                <w:sz w:val="22"/>
                <w:szCs w:val="22"/>
              </w:rPr>
            </w:pPr>
            <w:r>
              <w:rPr>
                <w:rFonts w:cstheme="minorHAnsi"/>
                <w:noProof/>
                <w:sz w:val="22"/>
                <w:szCs w:val="22"/>
              </w:rPr>
              <w:lastRenderedPageBreak/>
              <w:drawing>
                <wp:inline distT="0" distB="0" distL="0" distR="0" wp14:anchorId="1A83BA59" wp14:editId="2CA26752">
                  <wp:extent cx="901159" cy="1097280"/>
                  <wp:effectExtent l="0" t="0" r="635" b="0"/>
                  <wp:docPr id="1932525619" name="Picture 3" descr="A painting of a person riding a hor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525619" name="Picture 3" descr="A painting of a person riding a hors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901159" cy="1097280"/>
                          </a:xfrm>
                          <a:prstGeom prst="rect">
                            <a:avLst/>
                          </a:prstGeom>
                        </pic:spPr>
                      </pic:pic>
                    </a:graphicData>
                  </a:graphic>
                </wp:inline>
              </w:drawing>
            </w:r>
          </w:p>
          <w:p w14:paraId="433347E2" w14:textId="26DB9A47" w:rsidR="00F94A8E" w:rsidRPr="00AA5FAA" w:rsidRDefault="00F94A8E" w:rsidP="00F9149F">
            <w:pPr>
              <w:jc w:val="center"/>
              <w:rPr>
                <w:rFonts w:cstheme="minorHAnsi"/>
                <w:sz w:val="22"/>
                <w:szCs w:val="22"/>
              </w:rPr>
            </w:pPr>
          </w:p>
        </w:tc>
        <w:tc>
          <w:tcPr>
            <w:tcW w:w="3765" w:type="dxa"/>
          </w:tcPr>
          <w:p w14:paraId="262114A7" w14:textId="77777777" w:rsidR="003C3D1D" w:rsidRDefault="00F85F0D" w:rsidP="00F9149F">
            <w:pPr>
              <w:jc w:val="center"/>
              <w:rPr>
                <w:rFonts w:cstheme="minorHAnsi"/>
                <w:sz w:val="22"/>
                <w:szCs w:val="22"/>
              </w:rPr>
            </w:pPr>
            <w:r w:rsidRPr="00AA5FAA">
              <w:rPr>
                <w:rFonts w:cstheme="minorHAnsi"/>
                <w:sz w:val="22"/>
                <w:szCs w:val="22"/>
              </w:rPr>
              <w:lastRenderedPageBreak/>
              <w:t xml:space="preserve">The Return </w:t>
            </w:r>
          </w:p>
          <w:p w14:paraId="10D066F9" w14:textId="53EF807D" w:rsidR="00F85F0D" w:rsidRPr="00AA5FAA" w:rsidRDefault="00F85F0D" w:rsidP="00F9149F">
            <w:pPr>
              <w:jc w:val="center"/>
              <w:rPr>
                <w:rFonts w:cstheme="minorHAnsi"/>
                <w:sz w:val="22"/>
                <w:szCs w:val="22"/>
              </w:rPr>
            </w:pPr>
            <w:r w:rsidRPr="00AA5FAA">
              <w:rPr>
                <w:rFonts w:cstheme="minorHAnsi"/>
                <w:sz w:val="22"/>
                <w:szCs w:val="22"/>
              </w:rPr>
              <w:t>(Thomas Cole, 1837)</w:t>
            </w:r>
          </w:p>
          <w:p w14:paraId="21598617" w14:textId="169E41D9" w:rsidR="00B304AE" w:rsidRPr="00AA5FAA" w:rsidRDefault="003C3D1D" w:rsidP="00F9149F">
            <w:pPr>
              <w:jc w:val="center"/>
              <w:rPr>
                <w:rFonts w:cstheme="minorHAnsi"/>
                <w:sz w:val="22"/>
                <w:szCs w:val="22"/>
              </w:rPr>
            </w:pPr>
            <w:r>
              <w:rPr>
                <w:rFonts w:cstheme="minorHAnsi"/>
                <w:noProof/>
                <w:sz w:val="22"/>
                <w:szCs w:val="22"/>
              </w:rPr>
              <w:lastRenderedPageBreak/>
              <w:drawing>
                <wp:inline distT="0" distB="0" distL="0" distR="0" wp14:anchorId="03CE106A" wp14:editId="6A17C30B">
                  <wp:extent cx="1776604" cy="1097280"/>
                  <wp:effectExtent l="0" t="0" r="1905" b="0"/>
                  <wp:docPr id="316258514" name="Picture 6" descr="A painting of a castle with horses and a hor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258514" name="Picture 6" descr="A painting of a castle with horses and a hors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76604" cy="1097280"/>
                          </a:xfrm>
                          <a:prstGeom prst="rect">
                            <a:avLst/>
                          </a:prstGeom>
                        </pic:spPr>
                      </pic:pic>
                    </a:graphicData>
                  </a:graphic>
                </wp:inline>
              </w:drawing>
            </w:r>
          </w:p>
        </w:tc>
      </w:tr>
      <w:tr w:rsidR="00423DF5" w:rsidRPr="00AA5FAA" w14:paraId="0E6A9C7D" w14:textId="77777777" w:rsidTr="00977B65">
        <w:tc>
          <w:tcPr>
            <w:tcW w:w="3420" w:type="dxa"/>
          </w:tcPr>
          <w:p w14:paraId="1924A882" w14:textId="77777777" w:rsidR="00F85F0D" w:rsidRPr="008D6090" w:rsidRDefault="00F85F0D" w:rsidP="00F9149F">
            <w:pPr>
              <w:ind w:left="360"/>
              <w:rPr>
                <w:rFonts w:cstheme="minorHAnsi"/>
                <w:sz w:val="22"/>
                <w:szCs w:val="22"/>
              </w:rPr>
            </w:pPr>
            <w:r w:rsidRPr="008D6090">
              <w:rPr>
                <w:rFonts w:cstheme="minorHAnsi"/>
                <w:sz w:val="22"/>
                <w:szCs w:val="22"/>
              </w:rPr>
              <w:lastRenderedPageBreak/>
              <w:t>Abstract</w:t>
            </w:r>
          </w:p>
        </w:tc>
        <w:tc>
          <w:tcPr>
            <w:tcW w:w="2175" w:type="dxa"/>
          </w:tcPr>
          <w:p w14:paraId="7A2914B5" w14:textId="77777777" w:rsidR="00F85F0D" w:rsidRPr="00AA5FAA" w:rsidRDefault="00F85F0D" w:rsidP="00F9149F">
            <w:pPr>
              <w:jc w:val="center"/>
              <w:rPr>
                <w:rFonts w:cstheme="minorHAnsi"/>
                <w:sz w:val="22"/>
                <w:szCs w:val="22"/>
              </w:rPr>
            </w:pPr>
            <w:r w:rsidRPr="00AA5FAA">
              <w:rPr>
                <w:rFonts w:cstheme="minorHAnsi"/>
                <w:sz w:val="22"/>
                <w:szCs w:val="22"/>
              </w:rPr>
              <w:t>The Persistence of Memory (Salvador Dalí, 1931)</w:t>
            </w:r>
          </w:p>
          <w:p w14:paraId="551BA5F2" w14:textId="77777777" w:rsidR="00344ED6" w:rsidRDefault="003C3D1D" w:rsidP="00F9149F">
            <w:pPr>
              <w:jc w:val="center"/>
              <w:rPr>
                <w:rFonts w:cstheme="minorHAnsi"/>
                <w:sz w:val="22"/>
                <w:szCs w:val="22"/>
              </w:rPr>
            </w:pPr>
            <w:r>
              <w:rPr>
                <w:rFonts w:cstheme="minorHAnsi"/>
                <w:noProof/>
                <w:sz w:val="22"/>
                <w:szCs w:val="22"/>
              </w:rPr>
              <w:drawing>
                <wp:inline distT="0" distB="0" distL="0" distR="0" wp14:anchorId="417284A5" wp14:editId="7133C4F4">
                  <wp:extent cx="1453929" cy="1097280"/>
                  <wp:effectExtent l="0" t="0" r="0" b="0"/>
                  <wp:docPr id="480163003" name="Picture 5" descr="A painting of a table with a clock and a table with a table and a cloc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163003" name="Picture 5" descr="A painting of a table with a clock and a table with a table and a clock&#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53929" cy="1097280"/>
                          </a:xfrm>
                          <a:prstGeom prst="rect">
                            <a:avLst/>
                          </a:prstGeom>
                        </pic:spPr>
                      </pic:pic>
                    </a:graphicData>
                  </a:graphic>
                </wp:inline>
              </w:drawing>
            </w:r>
          </w:p>
          <w:p w14:paraId="2E613AD4" w14:textId="585E64A1" w:rsidR="00F94A8E" w:rsidRPr="00AA5FAA" w:rsidRDefault="00F94A8E" w:rsidP="00F9149F">
            <w:pPr>
              <w:jc w:val="center"/>
              <w:rPr>
                <w:rFonts w:cstheme="minorHAnsi"/>
                <w:sz w:val="22"/>
                <w:szCs w:val="22"/>
              </w:rPr>
            </w:pPr>
          </w:p>
        </w:tc>
        <w:tc>
          <w:tcPr>
            <w:tcW w:w="3765" w:type="dxa"/>
          </w:tcPr>
          <w:p w14:paraId="6297E9F4" w14:textId="77777777" w:rsidR="003C3D1D" w:rsidRDefault="00F85F0D" w:rsidP="00F9149F">
            <w:pPr>
              <w:jc w:val="center"/>
              <w:rPr>
                <w:rFonts w:cstheme="minorHAnsi"/>
                <w:sz w:val="22"/>
                <w:szCs w:val="22"/>
              </w:rPr>
            </w:pPr>
            <w:r w:rsidRPr="00AA5FAA">
              <w:rPr>
                <w:rFonts w:cstheme="minorHAnsi"/>
                <w:sz w:val="22"/>
                <w:szCs w:val="22"/>
              </w:rPr>
              <w:t xml:space="preserve">Guernica </w:t>
            </w:r>
          </w:p>
          <w:p w14:paraId="5C4E9C15" w14:textId="005828EC" w:rsidR="003C3D1D" w:rsidRDefault="00F85F0D" w:rsidP="00F9149F">
            <w:pPr>
              <w:jc w:val="center"/>
              <w:rPr>
                <w:rFonts w:cstheme="minorHAnsi"/>
                <w:sz w:val="22"/>
                <w:szCs w:val="22"/>
              </w:rPr>
            </w:pPr>
            <w:r w:rsidRPr="00AA5FAA">
              <w:rPr>
                <w:rFonts w:cstheme="minorHAnsi"/>
                <w:sz w:val="22"/>
                <w:szCs w:val="22"/>
              </w:rPr>
              <w:t>(Pablo Picasso, 1937)</w:t>
            </w:r>
          </w:p>
          <w:p w14:paraId="631A98F3" w14:textId="43267499" w:rsidR="00B70FF6" w:rsidRPr="00AA5FAA" w:rsidRDefault="003C3D1D" w:rsidP="00F9149F">
            <w:pPr>
              <w:jc w:val="center"/>
              <w:rPr>
                <w:rFonts w:cstheme="minorHAnsi"/>
                <w:sz w:val="22"/>
                <w:szCs w:val="22"/>
              </w:rPr>
            </w:pPr>
            <w:r>
              <w:rPr>
                <w:rFonts w:cstheme="minorHAnsi"/>
                <w:noProof/>
                <w:sz w:val="22"/>
                <w:szCs w:val="22"/>
              </w:rPr>
              <w:drawing>
                <wp:inline distT="0" distB="0" distL="0" distR="0" wp14:anchorId="5873C69F" wp14:editId="01782230">
                  <wp:extent cx="2466270" cy="1097280"/>
                  <wp:effectExtent l="0" t="0" r="0" b="0"/>
                  <wp:docPr id="1395236124" name="Picture 4" descr="A painting of a person holding a tor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236124" name="Picture 4" descr="A painting of a person holding a torch&#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466270" cy="1097280"/>
                          </a:xfrm>
                          <a:prstGeom prst="rect">
                            <a:avLst/>
                          </a:prstGeom>
                        </pic:spPr>
                      </pic:pic>
                    </a:graphicData>
                  </a:graphic>
                </wp:inline>
              </w:drawing>
            </w:r>
          </w:p>
        </w:tc>
      </w:tr>
      <w:tr w:rsidR="00423DF5" w:rsidRPr="00AA5FAA" w14:paraId="4F5F2498" w14:textId="77777777" w:rsidTr="00977B65">
        <w:tc>
          <w:tcPr>
            <w:tcW w:w="3420" w:type="dxa"/>
            <w:tcBorders>
              <w:bottom w:val="single" w:sz="4" w:space="0" w:color="auto"/>
            </w:tcBorders>
          </w:tcPr>
          <w:p w14:paraId="2B0224B4" w14:textId="77777777" w:rsidR="00F85F0D" w:rsidRPr="008D6090" w:rsidRDefault="00F85F0D" w:rsidP="00F9149F">
            <w:pPr>
              <w:ind w:left="360"/>
              <w:rPr>
                <w:rFonts w:cstheme="minorHAnsi"/>
                <w:sz w:val="22"/>
                <w:szCs w:val="22"/>
              </w:rPr>
            </w:pPr>
            <w:r w:rsidRPr="008D6090">
              <w:rPr>
                <w:rFonts w:cstheme="minorHAnsi"/>
                <w:sz w:val="22"/>
                <w:szCs w:val="22"/>
              </w:rPr>
              <w:t>Renaissance</w:t>
            </w:r>
          </w:p>
        </w:tc>
        <w:tc>
          <w:tcPr>
            <w:tcW w:w="2175" w:type="dxa"/>
            <w:tcBorders>
              <w:bottom w:val="single" w:sz="4" w:space="0" w:color="auto"/>
            </w:tcBorders>
          </w:tcPr>
          <w:p w14:paraId="35740D10" w14:textId="77777777" w:rsidR="003C3D1D" w:rsidRDefault="00F85F0D" w:rsidP="00F9149F">
            <w:pPr>
              <w:jc w:val="center"/>
              <w:rPr>
                <w:rFonts w:cstheme="minorHAnsi"/>
                <w:sz w:val="22"/>
                <w:szCs w:val="22"/>
              </w:rPr>
            </w:pPr>
            <w:r w:rsidRPr="00AA5FAA">
              <w:rPr>
                <w:rFonts w:cstheme="minorHAnsi"/>
                <w:sz w:val="22"/>
                <w:szCs w:val="22"/>
              </w:rPr>
              <w:t xml:space="preserve">The School of Athens </w:t>
            </w:r>
          </w:p>
          <w:p w14:paraId="5EDEF6AA" w14:textId="0930F001" w:rsidR="00F85F0D" w:rsidRPr="00AA5FAA" w:rsidRDefault="00F85F0D" w:rsidP="00F9149F">
            <w:pPr>
              <w:jc w:val="center"/>
              <w:rPr>
                <w:rFonts w:cstheme="minorHAnsi"/>
                <w:sz w:val="22"/>
                <w:szCs w:val="22"/>
              </w:rPr>
            </w:pPr>
            <w:r w:rsidRPr="00AA5FAA">
              <w:rPr>
                <w:rFonts w:cstheme="minorHAnsi"/>
                <w:sz w:val="22"/>
                <w:szCs w:val="22"/>
              </w:rPr>
              <w:t>(Raphael, 1509)</w:t>
            </w:r>
          </w:p>
          <w:p w14:paraId="0C46D733" w14:textId="39F21F96" w:rsidR="00B70FF6" w:rsidRPr="00AA5FAA" w:rsidRDefault="003C3D1D" w:rsidP="00F9149F">
            <w:pPr>
              <w:jc w:val="center"/>
              <w:rPr>
                <w:rFonts w:cstheme="minorHAnsi"/>
                <w:sz w:val="22"/>
                <w:szCs w:val="22"/>
              </w:rPr>
            </w:pPr>
            <w:r>
              <w:rPr>
                <w:rFonts w:cstheme="minorHAnsi"/>
                <w:noProof/>
                <w:sz w:val="22"/>
                <w:szCs w:val="22"/>
              </w:rPr>
              <w:drawing>
                <wp:inline distT="0" distB="0" distL="0" distR="0" wp14:anchorId="74A4C7AE" wp14:editId="1882E910">
                  <wp:extent cx="1680390" cy="1097280"/>
                  <wp:effectExtent l="0" t="0" r="0" b="0"/>
                  <wp:docPr id="1607770948" name="Picture 7" descr="A painting of people in a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770948" name="Picture 7" descr="A painting of people in a room&#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80390" cy="1097280"/>
                          </a:xfrm>
                          <a:prstGeom prst="rect">
                            <a:avLst/>
                          </a:prstGeom>
                        </pic:spPr>
                      </pic:pic>
                    </a:graphicData>
                  </a:graphic>
                </wp:inline>
              </w:drawing>
            </w:r>
          </w:p>
        </w:tc>
        <w:tc>
          <w:tcPr>
            <w:tcW w:w="3765" w:type="dxa"/>
            <w:tcBorders>
              <w:bottom w:val="single" w:sz="4" w:space="0" w:color="auto"/>
            </w:tcBorders>
          </w:tcPr>
          <w:p w14:paraId="29F9183F" w14:textId="77777777" w:rsidR="003C3D1D" w:rsidRDefault="00F85F0D" w:rsidP="00F9149F">
            <w:pPr>
              <w:jc w:val="center"/>
              <w:rPr>
                <w:rFonts w:cstheme="minorHAnsi"/>
                <w:sz w:val="22"/>
                <w:szCs w:val="22"/>
              </w:rPr>
            </w:pPr>
            <w:r w:rsidRPr="00AA5FAA">
              <w:rPr>
                <w:rFonts w:cstheme="minorHAnsi"/>
                <w:sz w:val="22"/>
                <w:szCs w:val="22"/>
              </w:rPr>
              <w:t xml:space="preserve">The Birth of Venus </w:t>
            </w:r>
          </w:p>
          <w:p w14:paraId="1CC9089C" w14:textId="6E54EE41" w:rsidR="00F94A8E" w:rsidRDefault="00F85F0D" w:rsidP="00F94A8E">
            <w:pPr>
              <w:jc w:val="center"/>
              <w:rPr>
                <w:rFonts w:cstheme="minorHAnsi"/>
                <w:sz w:val="22"/>
                <w:szCs w:val="22"/>
              </w:rPr>
            </w:pPr>
            <w:r w:rsidRPr="00AA5FAA">
              <w:rPr>
                <w:rFonts w:cstheme="minorHAnsi"/>
                <w:sz w:val="22"/>
                <w:szCs w:val="22"/>
              </w:rPr>
              <w:t>(Sandro Botticelli, 1485</w:t>
            </w:r>
            <w:r w:rsidR="00F94A8E">
              <w:rPr>
                <w:rFonts w:cstheme="minorHAnsi"/>
                <w:sz w:val="22"/>
                <w:szCs w:val="22"/>
              </w:rPr>
              <w:t>)</w:t>
            </w:r>
          </w:p>
          <w:p w14:paraId="4D18ED4F" w14:textId="77777777" w:rsidR="00B70FF6" w:rsidRDefault="003C3D1D" w:rsidP="00F9149F">
            <w:pPr>
              <w:jc w:val="center"/>
              <w:rPr>
                <w:rFonts w:cstheme="minorHAnsi"/>
                <w:sz w:val="22"/>
                <w:szCs w:val="22"/>
              </w:rPr>
            </w:pPr>
            <w:r>
              <w:rPr>
                <w:rFonts w:cstheme="minorHAnsi"/>
                <w:noProof/>
                <w:sz w:val="22"/>
                <w:szCs w:val="22"/>
              </w:rPr>
              <w:drawing>
                <wp:inline distT="0" distB="0" distL="0" distR="0" wp14:anchorId="176FADBA" wp14:editId="37C8416E">
                  <wp:extent cx="1718058" cy="1097280"/>
                  <wp:effectExtent l="0" t="0" r="0" b="0"/>
                  <wp:docPr id="1046538168" name="Picture 8" descr="A painting of a person in a she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538168" name="Picture 8" descr="A painting of a person in a shell&#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18058" cy="1097280"/>
                          </a:xfrm>
                          <a:prstGeom prst="rect">
                            <a:avLst/>
                          </a:prstGeom>
                        </pic:spPr>
                      </pic:pic>
                    </a:graphicData>
                  </a:graphic>
                </wp:inline>
              </w:drawing>
            </w:r>
          </w:p>
          <w:p w14:paraId="14BA6FC9" w14:textId="51614CB8" w:rsidR="00F94A8E" w:rsidRPr="00AA5FAA" w:rsidRDefault="00F94A8E" w:rsidP="00F9149F">
            <w:pPr>
              <w:jc w:val="center"/>
              <w:rPr>
                <w:rFonts w:cstheme="minorHAnsi"/>
                <w:sz w:val="22"/>
                <w:szCs w:val="22"/>
              </w:rPr>
            </w:pPr>
          </w:p>
        </w:tc>
      </w:tr>
    </w:tbl>
    <w:p w14:paraId="48CE0998" w14:textId="77777777" w:rsidR="00977B65" w:rsidRPr="00C7747A" w:rsidRDefault="00977B65" w:rsidP="004C0A1E">
      <w:pPr>
        <w:spacing w:line="480" w:lineRule="auto"/>
        <w:rPr>
          <w:rFonts w:cstheme="minorHAnsi"/>
          <w:b/>
          <w:bCs/>
          <w:i/>
          <w:iCs/>
        </w:rPr>
      </w:pPr>
    </w:p>
    <w:p w14:paraId="5DC77260" w14:textId="08FF593E" w:rsidR="00910AD1" w:rsidRPr="00C45D2C" w:rsidRDefault="006034D3" w:rsidP="004C0A1E">
      <w:pPr>
        <w:spacing w:line="480" w:lineRule="auto"/>
        <w:rPr>
          <w:rFonts w:cstheme="minorHAnsi"/>
          <w:b/>
          <w:bCs/>
        </w:rPr>
      </w:pPr>
      <w:r>
        <w:rPr>
          <w:rFonts w:cstheme="minorHAnsi"/>
          <w:b/>
          <w:bCs/>
        </w:rPr>
        <w:t>Basic</w:t>
      </w:r>
      <w:r w:rsidRPr="00C45D2C">
        <w:rPr>
          <w:rFonts w:cstheme="minorHAnsi"/>
          <w:b/>
          <w:bCs/>
        </w:rPr>
        <w:t xml:space="preserve"> </w:t>
      </w:r>
      <w:r w:rsidR="00910AD1" w:rsidRPr="00C45D2C">
        <w:rPr>
          <w:rFonts w:cstheme="minorHAnsi"/>
          <w:b/>
          <w:bCs/>
        </w:rPr>
        <w:t>Audio</w:t>
      </w:r>
    </w:p>
    <w:p w14:paraId="6292B644" w14:textId="55D337BD" w:rsidR="001C2F2E" w:rsidRDefault="00020B9F" w:rsidP="004C0A1E">
      <w:pPr>
        <w:spacing w:line="480" w:lineRule="auto"/>
        <w:jc w:val="both"/>
        <w:rPr>
          <w:rFonts w:cstheme="minorHAnsi"/>
        </w:rPr>
      </w:pPr>
      <w:r w:rsidRPr="00020B9F">
        <w:rPr>
          <w:rFonts w:cstheme="minorHAnsi"/>
          <w:highlight w:val="yellow"/>
        </w:rPr>
        <w:t>The Basic Audio was generated from a sonification algorithm.</w:t>
      </w:r>
      <w:r>
        <w:rPr>
          <w:rFonts w:cstheme="minorHAnsi"/>
        </w:rPr>
        <w:t xml:space="preserve"> This sonification algorithm was created in Jython Music </w:t>
      </w:r>
      <w:r>
        <w:rPr>
          <w:rFonts w:cstheme="minorHAnsi"/>
        </w:rPr>
        <w:fldChar w:fldCharType="begin"/>
      </w:r>
      <w:r>
        <w:rPr>
          <w:rFonts w:cstheme="minorHAnsi"/>
        </w:rPr>
        <w:instrText xml:space="preserve"> ADDIN ZOTERO_ITEM CSL_CITATION {"citationID":"ycafzOP8","properties":{"formattedCitation":"(Manaris et al., 2016)","plainCitation":"(Manaris et al., 2016)","noteIndex":0},"citationItems":[{"id":801,"uris":["http://zotero.org/users/9427805/items/58EKPWHE"],"itemData":{"id":801,"type":"article-journal","abstract":"Abstract The practice of coding music live challenges computing conventions with regard to developmental agility. The computational representation of music likewise challenges musicians to articulate their practice in new ways. In this article we describe the development, teaching and use of the JythonMusic environment designed to meet these challenges head on. JythonMusic, written in Python, is an open source project for music making and creative programming activities intended for musicians and programmers, of all levels and backgrounds. JythonMusic supports algorithmic music composition, dynamic coding and musical performativity including live coding. This article examines the functionality of JythonMusic for composition and performance projects in the context of university courses that combine computer science and music. The advantages of this medium for music and programming instruction are demonstrated through several projects and a live coding case study, leading to a series of observations and proposals concerning the advantages of coding in music pedagogy.","container-title":"Journal of Music, Technology &amp;amp; Education","DOI":"https://doi.org/10.1386/jmte.9.1.33_1","ISSN":"1752-7074","issue":"1","note":"publisher: Intellect\ntype: Journal Article","page":"33-56","title":"JythonMusic: An environment for teaching algorithmic music composition, dynamic coding and musical performativity","volume":"9","author":[{"family":"Manaris","given":"Bill"},{"family":"Stevens","given":"Blake"},{"family":"Brown","given":"Andrew R."}],"issued":{"date-parts":[["2016"]]}}}],"schema":"https://github.com/citation-style-language/schema/raw/master/csl-citation.json"} </w:instrText>
      </w:r>
      <w:r>
        <w:rPr>
          <w:rFonts w:cstheme="minorHAnsi"/>
        </w:rPr>
        <w:fldChar w:fldCharType="separate"/>
      </w:r>
      <w:r>
        <w:rPr>
          <w:rFonts w:cstheme="minorHAnsi"/>
          <w:noProof/>
        </w:rPr>
        <w:t>(Manaris et al., 2016)</w:t>
      </w:r>
      <w:r>
        <w:rPr>
          <w:rFonts w:cstheme="minorHAnsi"/>
        </w:rPr>
        <w:fldChar w:fldCharType="end"/>
      </w:r>
      <w:r>
        <w:rPr>
          <w:rFonts w:cstheme="minorHAnsi"/>
        </w:rPr>
        <w:t xml:space="preserve"> in a prior work that sought to create and validate this algorithm </w:t>
      </w:r>
      <w:r w:rsidRPr="00C7747A">
        <w:rPr>
          <w:rFonts w:cstheme="minorHAnsi"/>
        </w:rPr>
        <w:fldChar w:fldCharType="begin"/>
      </w:r>
      <w:r w:rsidRPr="00C7747A">
        <w:rPr>
          <w:rFonts w:cstheme="minorHAnsi"/>
        </w:rPr>
        <w:instrText xml:space="preserve"> ADDIN ZOTERO_ITEM CSL_CITATION {"citationID":"Jfd6UtaV","properties":{"formattedCitation":"(Nadri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Pr="00C7747A">
        <w:rPr>
          <w:rFonts w:cstheme="minorHAnsi"/>
        </w:rPr>
        <w:fldChar w:fldCharType="separate"/>
      </w:r>
      <w:r w:rsidRPr="00C7747A">
        <w:rPr>
          <w:rFonts w:cstheme="minorHAnsi"/>
          <w:noProof/>
        </w:rPr>
        <w:t>(Nadri et al., 2022)</w:t>
      </w:r>
      <w:r w:rsidRPr="00C7747A">
        <w:rPr>
          <w:rFonts w:cstheme="minorHAnsi"/>
        </w:rPr>
        <w:fldChar w:fldCharType="end"/>
      </w:r>
      <w:r>
        <w:rPr>
          <w:rFonts w:cstheme="minorHAnsi"/>
        </w:rPr>
        <w:t xml:space="preserve">. </w:t>
      </w:r>
      <w:r w:rsidRPr="00B11C89">
        <w:rPr>
          <w:rFonts w:cstheme="minorHAnsi"/>
          <w:highlight w:val="yellow"/>
        </w:rPr>
        <w:t>They followed a systematic approach that involved interviews with visual art, sonification, and psychoacoustic experts. Experts identified visual parameters such as structure, color, and lightness, auditory parameters such as tempo, pitch, amplitude, rhythm and timbre, and contextual parameters such as artist’s background and time period as important considerations when developing a sonification algorithm.</w:t>
      </w:r>
      <w:r>
        <w:rPr>
          <w:rFonts w:cstheme="minorHAnsi"/>
        </w:rPr>
        <w:t xml:space="preserve"> </w:t>
      </w:r>
      <w:r w:rsidRPr="00B11C89">
        <w:rPr>
          <w:rFonts w:cstheme="minorHAnsi"/>
          <w:highlight w:val="yellow"/>
        </w:rPr>
        <w:t xml:space="preserve">Based on the interviews, it was determined that generating audio based on the most visually salient regions of the visual artwork </w:t>
      </w:r>
      <w:r w:rsidRPr="00B11C89">
        <w:rPr>
          <w:rFonts w:cstheme="minorHAnsi"/>
          <w:highlight w:val="yellow"/>
        </w:rPr>
        <w:lastRenderedPageBreak/>
        <w:t xml:space="preserve">was recognized as a novel way to create a naturalistic gaze behavior, but in the auditory modality </w:t>
      </w:r>
      <w:r w:rsidRPr="00B11C89">
        <w:rPr>
          <w:rFonts w:cstheme="minorHAnsi"/>
          <w:highlight w:val="yellow"/>
        </w:rPr>
        <w:fldChar w:fldCharType="begin"/>
      </w:r>
      <w:r w:rsidRPr="00B11C89">
        <w:rPr>
          <w:rFonts w:cstheme="minorHAnsi"/>
          <w:highlight w:val="yellow"/>
        </w:rPr>
        <w:instrText xml:space="preserve"> ADDIN ZOTERO_ITEM CSL_CITATION {"citationID":"4Ydvlhho","properties":{"formattedCitation":"(Nadri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Pr="00B11C89">
        <w:rPr>
          <w:rFonts w:cstheme="minorHAnsi"/>
          <w:highlight w:val="yellow"/>
        </w:rPr>
        <w:fldChar w:fldCharType="separate"/>
      </w:r>
      <w:r w:rsidRPr="00B11C89">
        <w:rPr>
          <w:rFonts w:cstheme="minorHAnsi"/>
          <w:noProof/>
          <w:highlight w:val="yellow"/>
        </w:rPr>
        <w:t>(Nadri et al., 2022)</w:t>
      </w:r>
      <w:r w:rsidRPr="00B11C89">
        <w:rPr>
          <w:rFonts w:cstheme="minorHAnsi"/>
          <w:highlight w:val="yellow"/>
        </w:rPr>
        <w:fldChar w:fldCharType="end"/>
      </w:r>
      <w:r>
        <w:rPr>
          <w:rFonts w:cstheme="minorHAnsi"/>
        </w:rPr>
        <w:t xml:space="preserve">. </w:t>
      </w:r>
      <w:r w:rsidR="0047037D" w:rsidRPr="0047037D">
        <w:rPr>
          <w:rFonts w:cstheme="minorHAnsi"/>
          <w:highlight w:val="yellow"/>
        </w:rPr>
        <w:t xml:space="preserve">This approach could be considered musification, where visual data is auralized to create a musical performance </w:t>
      </w:r>
      <w:r w:rsidR="0047037D" w:rsidRPr="0047037D">
        <w:rPr>
          <w:rFonts w:cstheme="minorHAnsi"/>
          <w:highlight w:val="yellow"/>
        </w:rPr>
        <w:fldChar w:fldCharType="begin"/>
      </w:r>
      <w:r w:rsidR="0047037D" w:rsidRPr="0047037D">
        <w:rPr>
          <w:rFonts w:cstheme="minorHAnsi"/>
          <w:highlight w:val="yellow"/>
        </w:rPr>
        <w:instrText xml:space="preserve"> ADDIN ZOTERO_ITEM CSL_CITATION {"citationID":"j7uEj0jX","properties":{"formattedCitation":"(Barat\\uc0\\u232{} et al., 2023; Visi et al., 2014)","plainCitation":"(Baratè et al., 2023; Visi et al., 2014)","noteIndex":0},"citationItems":[{"id":1687,"uris":["http://zotero.org/users/9427805/items/YFYWCJTF"],"itemData":{"id":1687,"type":"article","abstract":"This paper starts with an overview of virtual art exhibitions, discussing their advantages and limitations compared to physical galleries. Then, it introduces the concepts of sound design, speciﬁcally soniﬁcation and musiﬁcation, and their applicability in virtual art exhibitions. The potential for enhanced immersion through the integration of sound is explored. The paper presents the implementation of a demo web platform using the Unity game engine, highlighting the technical details and design choices involved. This platform serves as a practical example of incorporating sound design principles into virtual art exhibitions. The paper aims to contribute to the understanding of the role of sound in enhancing the immersive experience of virtual art exhibitions, providing insights for researchers, artists, and developers in the ﬁeld.","DOI":"10.21203/rs.3.rs-3165055/v1","language":"en","license":"https://creativecommons.org/licenses/by/4.0/","source":"In Review","title":"Sound Design for Paintings in Virtual Art Exhibitions","URL":"https://www.researchsquare.com/article/rs-3165055/v1","author":[{"family":"Baratè","given":"Adriano"},{"family":"Ludovico","given":"Luca Andrea"},{"family":"Presti","given":"Giorgio"}],"accessed":{"date-parts":[["2024",5,12]]},"issued":{"date-parts":[["2023",7,24]]}}},{"id":1693,"uris":["http://zotero.org/users/9427805/items/BDWUGEGD"],"itemData":{"id":1693,"type":"paper-conference","event-title":"Proceedings of SoniHED Conference: Sonification of Health and Environmental Data. York, United Kingdom","title":"Unfolding| Clusters: A Music and Visual Media Model of ALS Pathophysiology","author":[{"family":"Visi","given":"Federico"},{"family":"Dothel","given":"Giovanni"},{"family":"Williams","given":"Duncan"},{"family":"Miranda","given":"Eduardo"}],"issued":{"date-parts":[["2014"]]}}}],"schema":"https://github.com/citation-style-language/schema/raw/master/csl-citation.json"} </w:instrText>
      </w:r>
      <w:r w:rsidR="0047037D" w:rsidRPr="0047037D">
        <w:rPr>
          <w:rFonts w:cstheme="minorHAnsi"/>
          <w:highlight w:val="yellow"/>
        </w:rPr>
        <w:fldChar w:fldCharType="separate"/>
      </w:r>
      <w:r w:rsidR="0047037D" w:rsidRPr="0047037D">
        <w:rPr>
          <w:rFonts w:ascii="Calibri" w:cs="Calibri"/>
          <w:kern w:val="0"/>
          <w:highlight w:val="yellow"/>
        </w:rPr>
        <w:t>(Baratè et al., 2023; Visi et al., 2014)</w:t>
      </w:r>
      <w:r w:rsidR="0047037D" w:rsidRPr="0047037D">
        <w:rPr>
          <w:rFonts w:cstheme="minorHAnsi"/>
          <w:highlight w:val="yellow"/>
        </w:rPr>
        <w:fldChar w:fldCharType="end"/>
      </w:r>
      <w:r w:rsidR="0047037D" w:rsidRPr="0047037D">
        <w:rPr>
          <w:rFonts w:cstheme="minorHAnsi"/>
          <w:highlight w:val="yellow"/>
        </w:rPr>
        <w:t>, designed to provide viewers with a multimodal immersive experience so as to engage the viewer to a greater extent.</w:t>
      </w:r>
      <w:r w:rsidR="0047037D">
        <w:rPr>
          <w:rFonts w:cstheme="minorHAnsi"/>
        </w:rPr>
        <w:t xml:space="preserve"> </w:t>
      </w:r>
      <w:r w:rsidR="00025D2C">
        <w:rPr>
          <w:rFonts w:cstheme="minorHAnsi"/>
        </w:rPr>
        <w:t xml:space="preserve">The first step to creating the </w:t>
      </w:r>
      <w:r w:rsidR="00F8113B">
        <w:t>Basic</w:t>
      </w:r>
      <w:r w:rsidR="00025D2C">
        <w:rPr>
          <w:rFonts w:cstheme="minorHAnsi"/>
        </w:rPr>
        <w:t xml:space="preserve"> Audio out of the paintings was to conduct a visual parameter analysis; this was done at </w:t>
      </w:r>
      <w:hyperlink r:id="rId15" w:history="1">
        <w:r w:rsidR="00025D2C" w:rsidRPr="00C10AF9">
          <w:rPr>
            <w:rStyle w:val="Hyperlink"/>
            <w:rFonts w:cstheme="minorHAnsi"/>
          </w:rPr>
          <w:t>https://www.geotests.net/couleurs/v2/</w:t>
        </w:r>
      </w:hyperlink>
      <w:r w:rsidR="00025D2C" w:rsidRPr="00C7747A">
        <w:rPr>
          <w:rFonts w:cstheme="minorHAnsi"/>
        </w:rPr>
        <w:t>.</w:t>
      </w:r>
      <w:r w:rsidR="00025D2C">
        <w:rPr>
          <w:rFonts w:cstheme="minorHAnsi"/>
        </w:rPr>
        <w:t xml:space="preserve"> Image files </w:t>
      </w:r>
      <w:r w:rsidR="00C32680">
        <w:rPr>
          <w:rFonts w:cstheme="minorHAnsi"/>
        </w:rPr>
        <w:t xml:space="preserve">of the paintings </w:t>
      </w:r>
      <w:r w:rsidR="00025D2C">
        <w:rPr>
          <w:rFonts w:cstheme="minorHAnsi"/>
        </w:rPr>
        <w:t xml:space="preserve">were uploaded to the website, and default settings were used </w:t>
      </w:r>
      <w:r w:rsidR="00FB1D8E">
        <w:rPr>
          <w:rFonts w:cstheme="minorHAnsi"/>
        </w:rPr>
        <w:t xml:space="preserve">except for the following </w:t>
      </w:r>
      <w:r w:rsidR="00025D2C">
        <w:rPr>
          <w:rFonts w:cstheme="minorHAnsi"/>
        </w:rPr>
        <w:t xml:space="preserve">– “Working color space” </w:t>
      </w:r>
      <w:r w:rsidR="00B63E6D">
        <w:rPr>
          <w:rFonts w:cstheme="minorHAnsi"/>
        </w:rPr>
        <w:t xml:space="preserve">was changed </w:t>
      </w:r>
      <w:r w:rsidR="00025D2C">
        <w:rPr>
          <w:rFonts w:cstheme="minorHAnsi"/>
        </w:rPr>
        <w:t xml:space="preserve">to “HSL”, and the “Threshold of color difference” </w:t>
      </w:r>
      <w:r w:rsidR="00B63E6D">
        <w:rPr>
          <w:rFonts w:cstheme="minorHAnsi"/>
        </w:rPr>
        <w:t xml:space="preserve">was adjusted </w:t>
      </w:r>
      <w:r w:rsidR="00025D2C">
        <w:rPr>
          <w:rFonts w:cstheme="minorHAnsi"/>
        </w:rPr>
        <w:t>to produce a .csv file with no more than 60 rows</w:t>
      </w:r>
      <w:r w:rsidR="00B63E6D">
        <w:rPr>
          <w:rFonts w:cstheme="minorHAnsi"/>
        </w:rPr>
        <w:t xml:space="preserve"> of</w:t>
      </w:r>
      <w:r w:rsidR="00C32680">
        <w:rPr>
          <w:rFonts w:cstheme="minorHAnsi"/>
        </w:rPr>
        <w:t xml:space="preserve"> unique hue values</w:t>
      </w:r>
      <w:r w:rsidR="00443F0C">
        <w:rPr>
          <w:rFonts w:cstheme="minorHAnsi"/>
        </w:rPr>
        <w:t>.</w:t>
      </w:r>
      <w:r w:rsidR="00F51221">
        <w:rPr>
          <w:rFonts w:cstheme="minorHAnsi"/>
        </w:rPr>
        <w:t xml:space="preserve"> The .csv file contained the color palette information of the painting. Next, in a new column in the .csv file, the percentage of each hue </w:t>
      </w:r>
      <w:r w:rsidR="00746CEF" w:rsidRPr="00746CEF">
        <w:rPr>
          <w:rFonts w:cstheme="minorHAnsi"/>
          <w:highlight w:val="yellow"/>
        </w:rPr>
        <w:t>(cumulative distribution)</w:t>
      </w:r>
      <w:r w:rsidR="00746CEF">
        <w:rPr>
          <w:rFonts w:cstheme="minorHAnsi"/>
        </w:rPr>
        <w:t xml:space="preserve"> </w:t>
      </w:r>
      <w:r w:rsidR="00F51221">
        <w:rPr>
          <w:rFonts w:cstheme="minorHAnsi"/>
        </w:rPr>
        <w:t xml:space="preserve">was calculated, by dividing the ‘number of pixels’ in each row by the sum of the ‘number of </w:t>
      </w:r>
      <w:proofErr w:type="gramStart"/>
      <w:r w:rsidR="00F51221">
        <w:rPr>
          <w:rFonts w:cstheme="minorHAnsi"/>
        </w:rPr>
        <w:t>pixels’</w:t>
      </w:r>
      <w:proofErr w:type="gramEnd"/>
      <w:r w:rsidR="00F51221">
        <w:rPr>
          <w:rFonts w:cstheme="minorHAnsi"/>
        </w:rPr>
        <w:t xml:space="preserve">. In a separate column, the cumulative sum of the hue percentages </w:t>
      </w:r>
      <w:r w:rsidR="00CC1DC6">
        <w:rPr>
          <w:rFonts w:cstheme="minorHAnsi"/>
        </w:rPr>
        <w:t>was</w:t>
      </w:r>
      <w:r w:rsidR="00F51221">
        <w:rPr>
          <w:rFonts w:cstheme="minorHAnsi"/>
        </w:rPr>
        <w:t xml:space="preserve"> then calculated. Finally, the top hues that cumulated to </w:t>
      </w:r>
      <w:r w:rsidR="009C05AC">
        <w:rPr>
          <w:rFonts w:cstheme="minorHAnsi"/>
        </w:rPr>
        <w:t>at least 80</w:t>
      </w:r>
      <w:r w:rsidR="00F51221">
        <w:rPr>
          <w:rFonts w:cstheme="minorHAnsi"/>
        </w:rPr>
        <w:t xml:space="preserve">% of the number of pixels in the painting were selected to be fed to </w:t>
      </w:r>
      <w:r w:rsidR="002F6459">
        <w:rPr>
          <w:rFonts w:cstheme="minorHAnsi"/>
        </w:rPr>
        <w:t>a</w:t>
      </w:r>
      <w:r w:rsidR="00F51221">
        <w:rPr>
          <w:rFonts w:cstheme="minorHAnsi"/>
        </w:rPr>
        <w:t xml:space="preserve"> sonification algorithm</w:t>
      </w:r>
      <w:r w:rsidR="00C32680">
        <w:rPr>
          <w:rFonts w:cstheme="minorHAnsi"/>
        </w:rPr>
        <w:t>, thus ensuring at least 80% of the area of the painting was sonified.</w:t>
      </w:r>
      <w:r w:rsidR="00127745">
        <w:rPr>
          <w:rFonts w:cstheme="minorHAnsi"/>
        </w:rPr>
        <w:t xml:space="preserve"> This approach could be considered similar to the sonification method in </w:t>
      </w:r>
      <w:r w:rsidR="00127745" w:rsidRPr="00B11C89">
        <w:rPr>
          <w:rFonts w:cstheme="minorHAnsi"/>
          <w:highlight w:val="yellow"/>
        </w:rPr>
        <w:t>Photone</w:t>
      </w:r>
      <w:r w:rsidR="00683579" w:rsidRPr="00B11C89">
        <w:rPr>
          <w:rFonts w:cstheme="minorHAnsi"/>
          <w:highlight w:val="yellow"/>
        </w:rPr>
        <w:t xml:space="preserve"> </w:t>
      </w:r>
      <w:r w:rsidR="00683579" w:rsidRPr="00B11C89">
        <w:rPr>
          <w:rFonts w:cstheme="minorHAnsi"/>
          <w:highlight w:val="yellow"/>
        </w:rPr>
        <w:fldChar w:fldCharType="begin"/>
      </w:r>
      <w:r w:rsidR="00683579" w:rsidRPr="00B11C89">
        <w:rPr>
          <w:rFonts w:cstheme="minorHAnsi"/>
          <w:highlight w:val="yellow"/>
        </w:rPr>
        <w:instrText xml:space="preserve"> ADDIN ZOTERO_ITEM CSL_CITATION {"citationID":"cMB7Vl85","properties":{"formattedCitation":"(R\\uc0\\u246{}nnberg &amp; L\\uc0\\u246{}wgren, 2018)","plainCitation":"(Rönnberg &amp; Löwgren, 2018)","noteIndex":0},"citationItems":[{"id":1410,"uris":["http://zotero.org/users/9427805/items/CD8MG2HI"],"itemData":{"id":1410,"type":"paper-conference","abstract":"We present Photone, an interactive installation combining photographic images and musical soniﬁcation. An image is displayed, and a dynamic musical score is generated based on the overall color properties of the image and the color value of the pixel under the cursor. Hence, the music changes as the user moves the cursor. This simple approach turns out to have interesting experiential qualities in use. The composition of images and music invites the user to explore the combination of hues and textures, and musical sounds. We characterize the resulting experience in Photone as one of modal synergy where visual and auditory output combine holistically with the chosen interaction technique. This tentative ﬁnding is potentially relevant to further research in auditory displays and multimodal interaction.","container-title":"Proceedings of the 24th International Conference on Auditory Display - ICAD 2018","DOI":"10.21785/icad2018.022","event-place":"Houghton, Michigan","event-title":"The 24th International Conference on Auditory Display","ISBN":"978-0-9670904-5-0","language":"en","page":"73-79","publisher":"The International Community for Auditory Display","publisher-place":"Houghton, Michigan","source":"DOI.org (Crossref)","title":"Photone: Exploring Modal Synergy in Photographic Images and Music","title-short":"Photone","URL":"http://hdl.handle.net/1853/60084","author":[{"family":"Rönnberg","given":"Niklas"},{"family":"Löwgren","given":"Jonas"}],"accessed":{"date-parts":[["2023",9,26]]},"issued":{"date-parts":[["2018",6]]}}}],"schema":"https://github.com/citation-style-language/schema/raw/master/csl-citation.json"} </w:instrText>
      </w:r>
      <w:r w:rsidR="00683579" w:rsidRPr="00B11C89">
        <w:rPr>
          <w:rFonts w:cstheme="minorHAnsi"/>
          <w:highlight w:val="yellow"/>
        </w:rPr>
        <w:fldChar w:fldCharType="separate"/>
      </w:r>
      <w:r w:rsidR="00683579" w:rsidRPr="00B11C89">
        <w:rPr>
          <w:rFonts w:ascii="Calibri" w:cs="Calibri"/>
          <w:kern w:val="0"/>
          <w:highlight w:val="yellow"/>
        </w:rPr>
        <w:t>(Rönnberg &amp; Löwgren, 2018)</w:t>
      </w:r>
      <w:r w:rsidR="00683579" w:rsidRPr="00B11C89">
        <w:rPr>
          <w:rFonts w:cstheme="minorHAnsi"/>
          <w:highlight w:val="yellow"/>
        </w:rPr>
        <w:fldChar w:fldCharType="end"/>
      </w:r>
      <w:r w:rsidR="00127745">
        <w:rPr>
          <w:rFonts w:cstheme="minorHAnsi"/>
        </w:rPr>
        <w:t>, but instead of one main hue, the current method identified</w:t>
      </w:r>
      <w:r w:rsidR="00921F1F">
        <w:rPr>
          <w:rFonts w:cstheme="minorHAnsi"/>
        </w:rPr>
        <w:t xml:space="preserve"> multiple main hues presented in the paintings.</w:t>
      </w:r>
      <w:r w:rsidR="00F51221">
        <w:rPr>
          <w:rFonts w:cstheme="minorHAnsi"/>
        </w:rPr>
        <w:t xml:space="preserve"> </w:t>
      </w:r>
      <w:r w:rsidRPr="00020B9F">
        <w:rPr>
          <w:rFonts w:cstheme="minorHAnsi"/>
          <w:highlight w:val="yellow"/>
        </w:rPr>
        <w:t>In the current</w:t>
      </w:r>
      <w:r w:rsidR="00FA5A8B">
        <w:rPr>
          <w:rFonts w:cstheme="minorHAnsi"/>
          <w:highlight w:val="yellow"/>
        </w:rPr>
        <w:t xml:space="preserve"> work, the</w:t>
      </w:r>
      <w:r w:rsidRPr="00020B9F">
        <w:rPr>
          <w:rFonts w:cstheme="minorHAnsi"/>
          <w:highlight w:val="yellow"/>
        </w:rPr>
        <w:t xml:space="preserve"> algorithm</w:t>
      </w:r>
      <w:r w:rsidR="00FA5A8B">
        <w:rPr>
          <w:rFonts w:cstheme="minorHAnsi"/>
          <w:highlight w:val="yellow"/>
        </w:rPr>
        <w:t xml:space="preserve"> was adapted from the </w:t>
      </w:r>
      <w:r w:rsidR="00FA5A8B">
        <w:rPr>
          <w:rFonts w:cstheme="minorHAnsi"/>
          <w:highlight w:val="yellow"/>
        </w:rPr>
        <w:fldChar w:fldCharType="begin"/>
      </w:r>
      <w:r w:rsidR="009F1332">
        <w:rPr>
          <w:rFonts w:cstheme="minorHAnsi"/>
          <w:highlight w:val="yellow"/>
        </w:rPr>
        <w:instrText xml:space="preserve"> ADDIN ZOTERO_ITEM CSL_CITATION {"citationID":"nFGYCb91","properties":{"formattedCitation":"(Nadri et al., 2022)","plainCitation":"(Nadri et al., 2022)","dontUpdate":true,"noteIndex":0},"citationItems":[{"id":773,"uris":["http://zotero.org/users/9427805/items/6JX7NUNH"],"itemData":{"id":773,"type":"article-journal","abstract":"AbstractAdvances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00FA5A8B">
        <w:rPr>
          <w:rFonts w:cstheme="minorHAnsi"/>
          <w:highlight w:val="yellow"/>
        </w:rPr>
        <w:fldChar w:fldCharType="separate"/>
      </w:r>
      <w:r w:rsidR="00FA5A8B">
        <w:rPr>
          <w:rFonts w:cstheme="minorHAnsi"/>
          <w:noProof/>
          <w:highlight w:val="yellow"/>
        </w:rPr>
        <w:t>Nadri et al., (2022)</w:t>
      </w:r>
      <w:r w:rsidR="00FA5A8B">
        <w:rPr>
          <w:rFonts w:cstheme="minorHAnsi"/>
          <w:highlight w:val="yellow"/>
        </w:rPr>
        <w:fldChar w:fldCharType="end"/>
      </w:r>
      <w:r w:rsidR="00FA5A8B">
        <w:rPr>
          <w:rFonts w:cstheme="minorHAnsi"/>
          <w:highlight w:val="yellow"/>
        </w:rPr>
        <w:t xml:space="preserve"> work.</w:t>
      </w:r>
      <w:r>
        <w:rPr>
          <w:rFonts w:cstheme="minorHAnsi"/>
        </w:rPr>
        <w:t xml:space="preserve"> </w:t>
      </w:r>
      <w:r w:rsidR="00E12203" w:rsidRPr="00E12203">
        <w:rPr>
          <w:rFonts w:cstheme="minorHAnsi"/>
          <w:highlight w:val="yellow"/>
        </w:rPr>
        <w:t>The top h</w:t>
      </w:r>
      <w:r w:rsidR="002F6459" w:rsidRPr="00E12203">
        <w:rPr>
          <w:rFonts w:cstheme="minorHAnsi"/>
          <w:highlight w:val="yellow"/>
        </w:rPr>
        <w:t>ues</w:t>
      </w:r>
      <w:r w:rsidR="00E12203" w:rsidRPr="00E12203">
        <w:rPr>
          <w:rFonts w:cstheme="minorHAnsi"/>
          <w:highlight w:val="yellow"/>
        </w:rPr>
        <w:t>, which comprised at least 80% of the painting area,</w:t>
      </w:r>
      <w:r w:rsidR="002F6459" w:rsidRPr="00E12203">
        <w:rPr>
          <w:rFonts w:cstheme="minorHAnsi"/>
          <w:highlight w:val="yellow"/>
        </w:rPr>
        <w:t xml:space="preserve"> were mapped to pitch</w:t>
      </w:r>
      <w:r w:rsidR="00E12203">
        <w:rPr>
          <w:rFonts w:cstheme="minorHAnsi"/>
          <w:highlight w:val="yellow"/>
        </w:rPr>
        <w:t>, or notes. Additionally, two lists of chords were also generated on four octaves each, with the lower note of a chord being the same note as the one for the corresponding hue</w:t>
      </w:r>
      <w:r w:rsidR="000D12E9">
        <w:rPr>
          <w:rFonts w:cstheme="minorHAnsi"/>
          <w:highlight w:val="yellow"/>
        </w:rPr>
        <w:t xml:space="preserve">. Using a loop, a random function was used to generate numbers and convert them to percentages; this value was compared to the hue percentages to identify the </w:t>
      </w:r>
      <w:r w:rsidR="000D12E9">
        <w:rPr>
          <w:rFonts w:cstheme="minorHAnsi"/>
          <w:highlight w:val="yellow"/>
        </w:rPr>
        <w:lastRenderedPageBreak/>
        <w:t>closest corresponding hue and play the corresponding note</w:t>
      </w:r>
      <w:r w:rsidR="00986AB2">
        <w:rPr>
          <w:rFonts w:cstheme="minorHAnsi"/>
          <w:highlight w:val="yellow"/>
        </w:rPr>
        <w:t>.</w:t>
      </w:r>
      <w:r w:rsidR="000D12E9">
        <w:rPr>
          <w:rFonts w:cstheme="minorHAnsi"/>
          <w:highlight w:val="yellow"/>
        </w:rPr>
        <w:t xml:space="preserve"> If the percentage value was the same for two hues, the corresponding note would be more likely to play</w:t>
      </w:r>
      <w:r w:rsidR="002935A6">
        <w:rPr>
          <w:rFonts w:cstheme="minorHAnsi"/>
        </w:rPr>
        <w:t xml:space="preserve"> </w:t>
      </w:r>
      <w:r w:rsidR="002935A6">
        <w:rPr>
          <w:rFonts w:cstheme="minorHAnsi"/>
        </w:rPr>
        <w:fldChar w:fldCharType="begin"/>
      </w:r>
      <w:r w:rsidR="002935A6">
        <w:rPr>
          <w:rFonts w:cstheme="minorHAnsi"/>
        </w:rPr>
        <w:instrText xml:space="preserve"> ADDIN ZOTERO_ITEM CSL_CITATION {"citationID":"9yD9xCcF","properties":{"formattedCitation":"(Nadri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002935A6">
        <w:rPr>
          <w:rFonts w:cstheme="minorHAnsi"/>
        </w:rPr>
        <w:fldChar w:fldCharType="separate"/>
      </w:r>
      <w:r w:rsidR="002935A6">
        <w:rPr>
          <w:rFonts w:cstheme="minorHAnsi"/>
          <w:noProof/>
        </w:rPr>
        <w:t>(Nadri et al., 2022)</w:t>
      </w:r>
      <w:r w:rsidR="002935A6">
        <w:rPr>
          <w:rFonts w:cstheme="minorHAnsi"/>
        </w:rPr>
        <w:fldChar w:fldCharType="end"/>
      </w:r>
      <w:r w:rsidR="002F6459">
        <w:rPr>
          <w:rFonts w:cstheme="minorHAnsi"/>
        </w:rPr>
        <w:t xml:space="preserve">. </w:t>
      </w:r>
      <w:r w:rsidR="00FA5A8B" w:rsidRPr="00FA5A8B">
        <w:rPr>
          <w:rFonts w:cstheme="minorHAnsi"/>
          <w:highlight w:val="yellow"/>
        </w:rPr>
        <w:t xml:space="preserve">Appendix </w:t>
      </w:r>
      <w:r w:rsidR="00442ECB">
        <w:rPr>
          <w:rFonts w:cstheme="minorHAnsi"/>
          <w:highlight w:val="yellow"/>
        </w:rPr>
        <w:t>B</w:t>
      </w:r>
      <w:r w:rsidR="00FA5A8B" w:rsidRPr="00FA5A8B">
        <w:rPr>
          <w:rFonts w:cstheme="minorHAnsi"/>
          <w:highlight w:val="yellow"/>
        </w:rPr>
        <w:t xml:space="preserve"> shows the Python code for the</w:t>
      </w:r>
      <w:r w:rsidR="00E20973">
        <w:rPr>
          <w:rFonts w:cstheme="minorHAnsi"/>
          <w:highlight w:val="yellow"/>
        </w:rPr>
        <w:t xml:space="preserve"> sonification</w:t>
      </w:r>
      <w:r w:rsidR="00FA5A8B" w:rsidRPr="00FA5A8B">
        <w:rPr>
          <w:rFonts w:cstheme="minorHAnsi"/>
          <w:highlight w:val="yellow"/>
        </w:rPr>
        <w:t xml:space="preserve"> algorithm</w:t>
      </w:r>
      <w:r w:rsidR="005F7AAC">
        <w:rPr>
          <w:rFonts w:cstheme="minorHAnsi"/>
          <w:highlight w:val="yellow"/>
        </w:rPr>
        <w:t xml:space="preserve"> for the painting, “Water Lilies</w:t>
      </w:r>
      <w:r w:rsidR="005F7AAC">
        <w:rPr>
          <w:rFonts w:cstheme="minorHAnsi"/>
        </w:rPr>
        <w:t xml:space="preserve"> </w:t>
      </w:r>
      <w:r w:rsidR="005F7AAC" w:rsidRPr="005F7AAC">
        <w:rPr>
          <w:rFonts w:cstheme="minorHAnsi"/>
          <w:highlight w:val="yellow"/>
        </w:rPr>
        <w:t>and Japanese Bridge</w:t>
      </w:r>
      <w:r w:rsidR="005F7AAC">
        <w:rPr>
          <w:rFonts w:cstheme="minorHAnsi"/>
          <w:highlight w:val="yellow"/>
        </w:rPr>
        <w:t>”</w:t>
      </w:r>
      <w:r w:rsidR="00FA5A8B" w:rsidRPr="00FA5A8B">
        <w:rPr>
          <w:rFonts w:cstheme="minorHAnsi"/>
          <w:highlight w:val="yellow"/>
        </w:rPr>
        <w:t>.</w:t>
      </w:r>
      <w:r w:rsidR="00FA5A8B">
        <w:rPr>
          <w:rFonts w:cstheme="minorHAnsi"/>
        </w:rPr>
        <w:t xml:space="preserve"> </w:t>
      </w:r>
      <w:r w:rsidR="00D03E72" w:rsidRPr="00D03E72">
        <w:rPr>
          <w:rFonts w:cstheme="minorHAnsi"/>
          <w:highlight w:val="yellow"/>
        </w:rPr>
        <w:t>In this manner, it was anticipated that the audio would reflect the similar manner in which a viewer might view the painting, by focusing their gaze on the most salient objects and colors.</w:t>
      </w:r>
      <w:r w:rsidR="00D03E72">
        <w:rPr>
          <w:rFonts w:cstheme="minorHAnsi"/>
        </w:rPr>
        <w:t xml:space="preserve"> </w:t>
      </w:r>
      <w:r w:rsidR="00342AA8">
        <w:rPr>
          <w:rFonts w:cstheme="minorHAnsi"/>
        </w:rPr>
        <w:t>Other m</w:t>
      </w:r>
      <w:r w:rsidR="002F6459">
        <w:rPr>
          <w:rFonts w:cstheme="minorHAnsi"/>
        </w:rPr>
        <w:t>usical parameters consisted of Aeolian Scale, pitch range of 12 – 60</w:t>
      </w:r>
      <w:r w:rsidR="000872DD">
        <w:rPr>
          <w:rFonts w:cstheme="minorHAnsi"/>
        </w:rPr>
        <w:t xml:space="preserve"> in MIDI </w:t>
      </w:r>
      <w:r w:rsidR="00746CEF" w:rsidRPr="00746CEF">
        <w:rPr>
          <w:rFonts w:cstheme="minorHAnsi"/>
          <w:highlight w:val="yellow"/>
        </w:rPr>
        <w:t>note numbers</w:t>
      </w:r>
      <w:r w:rsidR="002F6459">
        <w:rPr>
          <w:rFonts w:cstheme="minorHAnsi"/>
        </w:rPr>
        <w:t>, note duration range of 0.75 – 2.0</w:t>
      </w:r>
      <w:r w:rsidR="000872DD">
        <w:rPr>
          <w:rFonts w:cstheme="minorHAnsi"/>
        </w:rPr>
        <w:t xml:space="preserve"> in seconds</w:t>
      </w:r>
      <w:r w:rsidR="002F6459">
        <w:rPr>
          <w:rFonts w:cstheme="minorHAnsi"/>
        </w:rPr>
        <w:t>, and volume range of 30 – 40</w:t>
      </w:r>
      <w:r w:rsidR="000872DD">
        <w:rPr>
          <w:rFonts w:cstheme="minorHAnsi"/>
        </w:rPr>
        <w:t xml:space="preserve"> in MIDI </w:t>
      </w:r>
      <w:r w:rsidR="00746CEF" w:rsidRPr="00746CEF">
        <w:rPr>
          <w:rFonts w:cstheme="minorHAnsi"/>
          <w:highlight w:val="yellow"/>
        </w:rPr>
        <w:t>note numbers</w:t>
      </w:r>
      <w:r w:rsidR="002F6459">
        <w:rPr>
          <w:rFonts w:cstheme="minorHAnsi"/>
        </w:rPr>
        <w:t>. The output MIDI</w:t>
      </w:r>
      <w:r w:rsidR="00C215C8">
        <w:rPr>
          <w:rFonts w:cstheme="minorHAnsi"/>
        </w:rPr>
        <w:t xml:space="preserve"> </w:t>
      </w:r>
      <w:r w:rsidR="002F6459">
        <w:rPr>
          <w:rFonts w:cstheme="minorHAnsi"/>
        </w:rPr>
        <w:t xml:space="preserve">files which were played with </w:t>
      </w:r>
      <w:r w:rsidR="002F6459" w:rsidRPr="00ED07FB">
        <w:rPr>
          <w:rFonts w:cstheme="minorHAnsi"/>
          <w:highlight w:val="yellow"/>
        </w:rPr>
        <w:t>two grand pianos</w:t>
      </w:r>
      <w:r w:rsidR="00ED07FB" w:rsidRPr="00ED07FB">
        <w:rPr>
          <w:rFonts w:cstheme="minorHAnsi"/>
          <w:highlight w:val="yellow"/>
        </w:rPr>
        <w:t xml:space="preserve"> to manage a broad range of notes and dynamics</w:t>
      </w:r>
      <w:r w:rsidR="00ED07FB">
        <w:rPr>
          <w:rFonts w:cstheme="minorHAnsi"/>
        </w:rPr>
        <w:t>, and one percussion instrument</w:t>
      </w:r>
      <w:r w:rsidR="002F6459">
        <w:rPr>
          <w:rFonts w:cstheme="minorHAnsi"/>
        </w:rPr>
        <w:t xml:space="preserve"> </w:t>
      </w:r>
      <w:r w:rsidR="00C902E8">
        <w:rPr>
          <w:rFonts w:cstheme="minorHAnsi"/>
        </w:rPr>
        <w:t xml:space="preserve">(SoCal) </w:t>
      </w:r>
      <w:r w:rsidR="002F6459">
        <w:rPr>
          <w:rFonts w:cstheme="minorHAnsi"/>
        </w:rPr>
        <w:t>through GarageBand software on a 2021 MacBook Pro 16”.</w:t>
      </w:r>
      <w:r w:rsidR="003970A6">
        <w:rPr>
          <w:rFonts w:cstheme="minorHAnsi"/>
        </w:rPr>
        <w:t xml:space="preserve"> </w:t>
      </w:r>
      <w:r w:rsidR="00ED07FB" w:rsidRPr="00ED07FB">
        <w:rPr>
          <w:rFonts w:cstheme="minorHAnsi"/>
          <w:highlight w:val="yellow"/>
        </w:rPr>
        <w:t xml:space="preserve">The pianos and percussions were selected as default instrument options following the same options as used in the past work from which the algorithm was adapted </w:t>
      </w:r>
      <w:r w:rsidR="00ED07FB" w:rsidRPr="00ED07FB">
        <w:rPr>
          <w:rFonts w:cstheme="minorHAnsi"/>
          <w:highlight w:val="yellow"/>
        </w:rPr>
        <w:fldChar w:fldCharType="begin"/>
      </w:r>
      <w:r w:rsidR="00ED07FB" w:rsidRPr="00ED07FB">
        <w:rPr>
          <w:rFonts w:cstheme="minorHAnsi"/>
          <w:highlight w:val="yellow"/>
        </w:rPr>
        <w:instrText xml:space="preserve"> ADDIN ZOTERO_ITEM CSL_CITATION {"citationID":"LaWWgcFF","properties":{"formattedCitation":"(Nadri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00ED07FB" w:rsidRPr="00ED07FB">
        <w:rPr>
          <w:rFonts w:cstheme="minorHAnsi"/>
          <w:highlight w:val="yellow"/>
        </w:rPr>
        <w:fldChar w:fldCharType="separate"/>
      </w:r>
      <w:r w:rsidR="00ED07FB" w:rsidRPr="00ED07FB">
        <w:rPr>
          <w:rFonts w:cstheme="minorHAnsi"/>
          <w:noProof/>
          <w:highlight w:val="yellow"/>
        </w:rPr>
        <w:t>(Nadri et al., 2022)</w:t>
      </w:r>
      <w:r w:rsidR="00ED07FB" w:rsidRPr="00ED07FB">
        <w:rPr>
          <w:rFonts w:cstheme="minorHAnsi"/>
          <w:highlight w:val="yellow"/>
        </w:rPr>
        <w:fldChar w:fldCharType="end"/>
      </w:r>
      <w:r w:rsidR="00ED07FB" w:rsidRPr="00ED07FB">
        <w:rPr>
          <w:rFonts w:cstheme="minorHAnsi"/>
          <w:highlight w:val="yellow"/>
        </w:rPr>
        <w:t>. Further, these instruments are relatively simpler instrument options which provide greater equity and access to those who are new to sonification, students, early researchers, and young practitioners.</w:t>
      </w:r>
      <w:r w:rsidR="00C8184B">
        <w:rPr>
          <w:rFonts w:cstheme="minorHAnsi"/>
        </w:rPr>
        <w:t xml:space="preserve"> </w:t>
      </w:r>
      <w:r w:rsidR="00C8184B" w:rsidRPr="00C8184B">
        <w:rPr>
          <w:rFonts w:cstheme="minorHAnsi"/>
          <w:highlight w:val="yellow"/>
        </w:rPr>
        <w:t xml:space="preserve">In addition, the piano instrument is also the default instrument option in Jython application for sonifying visual art </w:t>
      </w:r>
      <w:r w:rsidR="00C8184B" w:rsidRPr="00C8184B">
        <w:rPr>
          <w:rFonts w:cstheme="minorHAnsi"/>
          <w:highlight w:val="yellow"/>
        </w:rPr>
        <w:fldChar w:fldCharType="begin"/>
      </w:r>
      <w:r w:rsidR="00C8184B" w:rsidRPr="00C8184B">
        <w:rPr>
          <w:rFonts w:cstheme="minorHAnsi"/>
          <w:highlight w:val="yellow"/>
        </w:rPr>
        <w:instrText xml:space="preserve"> ADDIN ZOTERO_ITEM CSL_CITATION {"citationID":"zfJstFRd","properties":{"formattedCitation":"(Manaris et al., 2016)","plainCitation":"(Manaris et al., 2016)","noteIndex":0},"citationItems":[{"id":801,"uris":["http://zotero.org/users/9427805/items/58EKPWHE"],"itemData":{"id":801,"type":"article-journal","abstract":"Abstract The practice of coding music live challenges computing conventions with regard to developmental agility. The computational representation of music likewise challenges musicians to articulate their practice in new ways. In this article we describe the development, teaching and use of the JythonMusic environment designed to meet these challenges head on. JythonMusic, written in Python, is an open source project for music making and creative programming activities intended for musicians and programmers, of all levels and backgrounds. JythonMusic supports algorithmic music composition, dynamic coding and musical performativity including live coding. This article examines the functionality of JythonMusic for composition and performance projects in the context of university courses that combine computer science and music. The advantages of this medium for music and programming instruction are demonstrated through several projects and a live coding case study, leading to a series of observations and proposals concerning the advantages of coding in music pedagogy.","container-title":"Journal of Music, Technology &amp;amp; Education","DOI":"https://doi.org/10.1386/jmte.9.1.33_1","ISSN":"1752-7074","issue":"1","note":"publisher: Intellect\ntype: Journal Article","page":"33-56","title":"JythonMusic: An environment for teaching algorithmic music composition, dynamic coding and musical performativity","volume":"9","author":[{"family":"Manaris","given":"Bill"},{"family":"Stevens","given":"Blake"},{"family":"Brown","given":"Andrew R."}],"issued":{"date-parts":[["2016"]]}}}],"schema":"https://github.com/citation-style-language/schema/raw/master/csl-citation.json"} </w:instrText>
      </w:r>
      <w:r w:rsidR="00C8184B" w:rsidRPr="00C8184B">
        <w:rPr>
          <w:rFonts w:cstheme="minorHAnsi"/>
          <w:highlight w:val="yellow"/>
        </w:rPr>
        <w:fldChar w:fldCharType="separate"/>
      </w:r>
      <w:r w:rsidR="00C8184B" w:rsidRPr="00C8184B">
        <w:rPr>
          <w:rFonts w:cstheme="minorHAnsi"/>
          <w:noProof/>
          <w:highlight w:val="yellow"/>
        </w:rPr>
        <w:t>(Manaris et al., 2016)</w:t>
      </w:r>
      <w:r w:rsidR="00C8184B" w:rsidRPr="00C8184B">
        <w:rPr>
          <w:rFonts w:cstheme="minorHAnsi"/>
          <w:highlight w:val="yellow"/>
        </w:rPr>
        <w:fldChar w:fldCharType="end"/>
      </w:r>
      <w:r w:rsidR="00C8184B">
        <w:rPr>
          <w:rFonts w:cstheme="minorHAnsi"/>
        </w:rPr>
        <w:t>.</w:t>
      </w:r>
    </w:p>
    <w:p w14:paraId="084E31A2" w14:textId="23300ADA" w:rsidR="00910AD1" w:rsidRPr="00C45D2C" w:rsidRDefault="00910AD1" w:rsidP="004C0A1E">
      <w:pPr>
        <w:spacing w:line="480" w:lineRule="auto"/>
        <w:rPr>
          <w:rFonts w:cstheme="minorHAnsi"/>
          <w:b/>
          <w:bCs/>
        </w:rPr>
      </w:pPr>
      <w:r w:rsidRPr="00C45D2C">
        <w:rPr>
          <w:rFonts w:cstheme="minorHAnsi"/>
          <w:b/>
          <w:bCs/>
        </w:rPr>
        <w:t>Enhanced Audio</w:t>
      </w:r>
    </w:p>
    <w:p w14:paraId="1D5A39E8" w14:textId="0E133DE4" w:rsidR="00910AD1" w:rsidRDefault="00796FAF" w:rsidP="004C0A1E">
      <w:pPr>
        <w:spacing w:line="480" w:lineRule="auto"/>
        <w:jc w:val="both"/>
        <w:rPr>
          <w:rFonts w:cstheme="minorHAnsi"/>
        </w:rPr>
      </w:pPr>
      <w:r w:rsidRPr="00C7747A">
        <w:rPr>
          <w:rFonts w:cstheme="minorHAnsi"/>
        </w:rPr>
        <w:t>To enhance the musical quality of the obtained MIDI files</w:t>
      </w:r>
      <w:r w:rsidR="00891BB4">
        <w:rPr>
          <w:rFonts w:cstheme="minorHAnsi"/>
        </w:rPr>
        <w:t>,</w:t>
      </w:r>
      <w:r w:rsidRPr="00C7747A">
        <w:rPr>
          <w:rFonts w:cstheme="minorHAnsi"/>
        </w:rPr>
        <w:t xml:space="preserve"> and to engross users in the artwork, Ableton Live 11 </w:t>
      </w:r>
      <w:r w:rsidR="00891BB4">
        <w:rPr>
          <w:rFonts w:cstheme="minorHAnsi"/>
        </w:rPr>
        <w:t xml:space="preserve">was used </w:t>
      </w:r>
      <w:r w:rsidRPr="00C7747A">
        <w:rPr>
          <w:rFonts w:cstheme="minorHAnsi"/>
        </w:rPr>
        <w:t>to design the sonification according to the following principles. Th</w:t>
      </w:r>
      <w:r w:rsidR="00891BB4">
        <w:rPr>
          <w:rFonts w:cstheme="minorHAnsi"/>
        </w:rPr>
        <w:t>e</w:t>
      </w:r>
      <w:r w:rsidRPr="00C7747A">
        <w:rPr>
          <w:rFonts w:cstheme="minorHAnsi"/>
        </w:rPr>
        <w:t>s</w:t>
      </w:r>
      <w:r w:rsidR="00891BB4">
        <w:rPr>
          <w:rFonts w:cstheme="minorHAnsi"/>
        </w:rPr>
        <w:t>e</w:t>
      </w:r>
      <w:r w:rsidRPr="00C7747A">
        <w:rPr>
          <w:rFonts w:cstheme="minorHAnsi"/>
        </w:rPr>
        <w:t xml:space="preserve"> principle</w:t>
      </w:r>
      <w:r w:rsidR="00891BB4">
        <w:rPr>
          <w:rFonts w:cstheme="minorHAnsi"/>
        </w:rPr>
        <w:t>s</w:t>
      </w:r>
      <w:r w:rsidRPr="00C7747A">
        <w:rPr>
          <w:rFonts w:cstheme="minorHAnsi"/>
        </w:rPr>
        <w:t xml:space="preserve"> </w:t>
      </w:r>
      <w:r w:rsidR="00891BB4" w:rsidRPr="00C7747A">
        <w:rPr>
          <w:rFonts w:cstheme="minorHAnsi"/>
        </w:rPr>
        <w:t>indicate</w:t>
      </w:r>
      <w:r w:rsidRPr="00C7747A">
        <w:rPr>
          <w:rFonts w:cstheme="minorHAnsi"/>
        </w:rPr>
        <w:t xml:space="preserve"> how the characteristics of each </w:t>
      </w:r>
      <w:r w:rsidR="00891BB4">
        <w:rPr>
          <w:rFonts w:cstheme="minorHAnsi"/>
        </w:rPr>
        <w:t xml:space="preserve">painting </w:t>
      </w:r>
      <w:r w:rsidRPr="00C7747A">
        <w:rPr>
          <w:rFonts w:cstheme="minorHAnsi"/>
        </w:rPr>
        <w:t>genre, the content of the painting</w:t>
      </w:r>
      <w:r w:rsidR="00891BB4">
        <w:rPr>
          <w:rFonts w:cstheme="minorHAnsi"/>
        </w:rPr>
        <w:t>s</w:t>
      </w:r>
      <w:r w:rsidRPr="00C7747A">
        <w:rPr>
          <w:rFonts w:cstheme="minorHAnsi"/>
        </w:rPr>
        <w:t>, and the overall atmosphere depicted in the painting</w:t>
      </w:r>
      <w:r w:rsidR="00891BB4">
        <w:rPr>
          <w:rFonts w:cstheme="minorHAnsi"/>
        </w:rPr>
        <w:t>s were mapped</w:t>
      </w:r>
      <w:r w:rsidRPr="00C7747A">
        <w:rPr>
          <w:rFonts w:cstheme="minorHAnsi"/>
        </w:rPr>
        <w:t xml:space="preserve"> to musical parameters. </w:t>
      </w:r>
      <w:r w:rsidR="00D03E72" w:rsidRPr="00D03E72">
        <w:rPr>
          <w:rFonts w:cstheme="minorHAnsi"/>
          <w:highlight w:val="yellow"/>
        </w:rPr>
        <w:t xml:space="preserve">Color in artwork </w:t>
      </w:r>
      <w:r w:rsidR="00D03E72">
        <w:rPr>
          <w:rFonts w:cstheme="minorHAnsi"/>
          <w:highlight w:val="yellow"/>
        </w:rPr>
        <w:t>could be considered</w:t>
      </w:r>
      <w:r w:rsidR="00D03E72" w:rsidRPr="00D03E72">
        <w:rPr>
          <w:rFonts w:cstheme="minorHAnsi"/>
          <w:highlight w:val="yellow"/>
        </w:rPr>
        <w:t xml:space="preserve"> similar to tone color in music, which is the timbre of an instrument, and it </w:t>
      </w:r>
      <w:r w:rsidR="00D03E72">
        <w:rPr>
          <w:rFonts w:cstheme="minorHAnsi"/>
          <w:highlight w:val="yellow"/>
        </w:rPr>
        <w:t xml:space="preserve">tends to </w:t>
      </w:r>
      <w:r w:rsidR="00D03E72" w:rsidRPr="00D03E72">
        <w:rPr>
          <w:rFonts w:cstheme="minorHAnsi"/>
          <w:highlight w:val="yellow"/>
        </w:rPr>
        <w:t>var</w:t>
      </w:r>
      <w:r w:rsidR="00D03E72">
        <w:rPr>
          <w:rFonts w:cstheme="minorHAnsi"/>
          <w:highlight w:val="yellow"/>
        </w:rPr>
        <w:t>y</w:t>
      </w:r>
      <w:r w:rsidR="00D03E72" w:rsidRPr="00D03E72">
        <w:rPr>
          <w:rFonts w:cstheme="minorHAnsi"/>
          <w:highlight w:val="yellow"/>
        </w:rPr>
        <w:t xml:space="preserve"> according to the type </w:t>
      </w:r>
      <w:r w:rsidR="00D03E72">
        <w:rPr>
          <w:rFonts w:cstheme="minorHAnsi"/>
          <w:highlight w:val="yellow"/>
        </w:rPr>
        <w:t xml:space="preserve">and range </w:t>
      </w:r>
      <w:r w:rsidR="00D03E72" w:rsidRPr="00D03E72">
        <w:rPr>
          <w:rFonts w:cstheme="minorHAnsi"/>
          <w:highlight w:val="yellow"/>
        </w:rPr>
        <w:t xml:space="preserve">of </w:t>
      </w:r>
      <w:r w:rsidR="00D03E72">
        <w:rPr>
          <w:rFonts w:cstheme="minorHAnsi"/>
          <w:highlight w:val="yellow"/>
        </w:rPr>
        <w:t xml:space="preserve">the </w:t>
      </w:r>
      <w:r w:rsidR="00D03E72" w:rsidRPr="00D03E72">
        <w:rPr>
          <w:rFonts w:cstheme="minorHAnsi"/>
          <w:highlight w:val="yellow"/>
        </w:rPr>
        <w:t xml:space="preserve">instrument used (Adams, </w:t>
      </w:r>
      <w:r w:rsidR="00D03E72" w:rsidRPr="00D03E72">
        <w:rPr>
          <w:rFonts w:cstheme="minorHAnsi"/>
          <w:highlight w:val="yellow"/>
        </w:rPr>
        <w:lastRenderedPageBreak/>
        <w:t>1995). Furt</w:t>
      </w:r>
      <w:r w:rsidR="00D03E72">
        <w:rPr>
          <w:rFonts w:cstheme="minorHAnsi"/>
          <w:highlight w:val="yellow"/>
        </w:rPr>
        <w:t>her</w:t>
      </w:r>
      <w:r w:rsidR="00D03E72" w:rsidRPr="00D03E72">
        <w:rPr>
          <w:rFonts w:cstheme="minorHAnsi"/>
          <w:highlight w:val="yellow"/>
        </w:rPr>
        <w:t>more, musical meaning</w:t>
      </w:r>
      <w:r w:rsidR="00D03E72">
        <w:rPr>
          <w:rFonts w:cstheme="minorHAnsi"/>
          <w:highlight w:val="yellow"/>
        </w:rPr>
        <w:t xml:space="preserve">, </w:t>
      </w:r>
      <w:r w:rsidR="00D03E72" w:rsidRPr="00D03E72">
        <w:rPr>
          <w:rFonts w:cstheme="minorHAnsi"/>
          <w:highlight w:val="yellow"/>
        </w:rPr>
        <w:t>structures and elements ha</w:t>
      </w:r>
      <w:r w:rsidR="00D03E72">
        <w:rPr>
          <w:rFonts w:cstheme="minorHAnsi"/>
          <w:highlight w:val="yellow"/>
        </w:rPr>
        <w:t>ve</w:t>
      </w:r>
      <w:r w:rsidR="00D03E72" w:rsidRPr="00D03E72">
        <w:rPr>
          <w:rFonts w:cstheme="minorHAnsi"/>
          <w:highlight w:val="yellow"/>
        </w:rPr>
        <w:t xml:space="preserve"> a significant relationship with culture, era</w:t>
      </w:r>
      <w:r w:rsidR="00D03E72">
        <w:rPr>
          <w:rFonts w:cstheme="minorHAnsi"/>
          <w:highlight w:val="yellow"/>
        </w:rPr>
        <w:t>,</w:t>
      </w:r>
      <w:r w:rsidR="00D03E72" w:rsidRPr="00D03E72">
        <w:rPr>
          <w:rFonts w:cstheme="minorHAnsi"/>
          <w:highlight w:val="yellow"/>
        </w:rPr>
        <w:t xml:space="preserve"> and genre (</w:t>
      </w:r>
      <w:proofErr w:type="spellStart"/>
      <w:r w:rsidR="00D03E72" w:rsidRPr="00D03E72">
        <w:rPr>
          <w:rFonts w:cstheme="minorHAnsi"/>
          <w:highlight w:val="yellow"/>
        </w:rPr>
        <w:t>Vadén</w:t>
      </w:r>
      <w:proofErr w:type="spellEnd"/>
      <w:r w:rsidR="00D03E72" w:rsidRPr="00D03E72">
        <w:rPr>
          <w:rFonts w:cstheme="minorHAnsi"/>
          <w:highlight w:val="yellow"/>
        </w:rPr>
        <w:t xml:space="preserve"> &amp; </w:t>
      </w:r>
      <w:proofErr w:type="spellStart"/>
      <w:r w:rsidR="00D03E72" w:rsidRPr="00D03E72">
        <w:rPr>
          <w:rFonts w:cstheme="minorHAnsi"/>
          <w:highlight w:val="yellow"/>
        </w:rPr>
        <w:t>Torvinen</w:t>
      </w:r>
      <w:proofErr w:type="spellEnd"/>
      <w:r w:rsidR="00D03E72" w:rsidRPr="00D03E72">
        <w:rPr>
          <w:rFonts w:cstheme="minorHAnsi"/>
          <w:highlight w:val="yellow"/>
        </w:rPr>
        <w:t>, 2014). Given t</w:t>
      </w:r>
      <w:r w:rsidR="00D03E72">
        <w:rPr>
          <w:rFonts w:cstheme="minorHAnsi"/>
          <w:highlight w:val="yellow"/>
        </w:rPr>
        <w:t>his</w:t>
      </w:r>
      <w:r w:rsidR="00D03E72" w:rsidRPr="00D03E72">
        <w:rPr>
          <w:rFonts w:cstheme="minorHAnsi"/>
          <w:highlight w:val="yellow"/>
        </w:rPr>
        <w:t xml:space="preserve"> perspective, </w:t>
      </w:r>
      <w:r w:rsidR="00D03E72">
        <w:rPr>
          <w:rFonts w:cstheme="minorHAnsi"/>
          <w:highlight w:val="yellow"/>
        </w:rPr>
        <w:t xml:space="preserve">the </w:t>
      </w:r>
      <w:r w:rsidR="00D03E72" w:rsidRPr="00D03E72">
        <w:rPr>
          <w:rFonts w:cstheme="minorHAnsi"/>
          <w:highlight w:val="yellow"/>
        </w:rPr>
        <w:t xml:space="preserve">instruments were chosen for each </w:t>
      </w:r>
      <w:r w:rsidR="00D03E72">
        <w:rPr>
          <w:rFonts w:cstheme="minorHAnsi"/>
          <w:highlight w:val="yellow"/>
        </w:rPr>
        <w:t xml:space="preserve">painting </w:t>
      </w:r>
      <w:r w:rsidR="00D03E72" w:rsidRPr="00D03E72">
        <w:rPr>
          <w:rFonts w:cstheme="minorHAnsi"/>
          <w:highlight w:val="yellow"/>
        </w:rPr>
        <w:t xml:space="preserve">genre by considering each genre’s characteristics to enhance the emotion felt when viewing paintings for each genre. For example, </w:t>
      </w:r>
      <w:r w:rsidR="00D03E72">
        <w:rPr>
          <w:rFonts w:cstheme="minorHAnsi"/>
          <w:highlight w:val="yellow"/>
        </w:rPr>
        <w:t>A</w:t>
      </w:r>
      <w:r w:rsidR="00D03E72" w:rsidRPr="00D03E72">
        <w:rPr>
          <w:rFonts w:cstheme="minorHAnsi"/>
          <w:highlight w:val="yellow"/>
        </w:rPr>
        <w:t>bstract painting</w:t>
      </w:r>
      <w:r w:rsidR="00D03E72">
        <w:rPr>
          <w:rFonts w:cstheme="minorHAnsi"/>
          <w:highlight w:val="yellow"/>
        </w:rPr>
        <w:t>s</w:t>
      </w:r>
      <w:r w:rsidR="00D03E72" w:rsidRPr="00D03E72">
        <w:rPr>
          <w:rFonts w:cstheme="minorHAnsi"/>
          <w:highlight w:val="yellow"/>
        </w:rPr>
        <w:t xml:space="preserve"> </w:t>
      </w:r>
      <w:r w:rsidR="00D03E72">
        <w:rPr>
          <w:rFonts w:cstheme="minorHAnsi"/>
          <w:highlight w:val="yellow"/>
        </w:rPr>
        <w:t>characteristics are considered to be</w:t>
      </w:r>
      <w:r w:rsidR="00D03E72" w:rsidRPr="00D03E72">
        <w:rPr>
          <w:rFonts w:cstheme="minorHAnsi"/>
          <w:highlight w:val="yellow"/>
        </w:rPr>
        <w:t xml:space="preserve"> the opposite </w:t>
      </w:r>
      <w:r w:rsidR="00D03E72">
        <w:rPr>
          <w:rFonts w:cstheme="minorHAnsi"/>
          <w:highlight w:val="yellow"/>
        </w:rPr>
        <w:t>of</w:t>
      </w:r>
      <w:r w:rsidR="00D03E72" w:rsidRPr="00D03E72">
        <w:rPr>
          <w:rFonts w:cstheme="minorHAnsi"/>
          <w:highlight w:val="yellow"/>
        </w:rPr>
        <w:t xml:space="preserve"> </w:t>
      </w:r>
      <w:r w:rsidR="00D03E72">
        <w:rPr>
          <w:rFonts w:cstheme="minorHAnsi"/>
          <w:highlight w:val="yellow"/>
        </w:rPr>
        <w:t>R</w:t>
      </w:r>
      <w:r w:rsidR="00D03E72" w:rsidRPr="00D03E72">
        <w:rPr>
          <w:rFonts w:cstheme="minorHAnsi"/>
          <w:highlight w:val="yellow"/>
        </w:rPr>
        <w:t>ealistic</w:t>
      </w:r>
      <w:r w:rsidR="00D03E72">
        <w:rPr>
          <w:rFonts w:cstheme="minorHAnsi"/>
          <w:highlight w:val="yellow"/>
        </w:rPr>
        <w:t xml:space="preserve"> paintings</w:t>
      </w:r>
      <w:r w:rsidR="00D03E72" w:rsidRPr="00D03E72">
        <w:rPr>
          <w:rFonts w:cstheme="minorHAnsi"/>
          <w:highlight w:val="yellow"/>
        </w:rPr>
        <w:t xml:space="preserve"> (Sparks Gallery, n.d.)</w:t>
      </w:r>
      <w:r w:rsidR="00D03E72">
        <w:rPr>
          <w:rFonts w:cstheme="minorHAnsi"/>
          <w:highlight w:val="yellow"/>
        </w:rPr>
        <w:t xml:space="preserve">, </w:t>
      </w:r>
      <w:r w:rsidR="00D03E72" w:rsidRPr="00D03E72">
        <w:rPr>
          <w:rFonts w:cstheme="minorHAnsi"/>
          <w:highlight w:val="yellow"/>
        </w:rPr>
        <w:t xml:space="preserve">which leads the use of electronic instruments for </w:t>
      </w:r>
      <w:r w:rsidR="00D03E72">
        <w:rPr>
          <w:rFonts w:cstheme="minorHAnsi"/>
          <w:highlight w:val="yellow"/>
        </w:rPr>
        <w:t>Ab</w:t>
      </w:r>
      <w:r w:rsidR="00D03E72" w:rsidRPr="00D03E72">
        <w:rPr>
          <w:rFonts w:cstheme="minorHAnsi"/>
          <w:highlight w:val="yellow"/>
        </w:rPr>
        <w:t>stract painting</w:t>
      </w:r>
      <w:r w:rsidR="00D03E72">
        <w:rPr>
          <w:rFonts w:cstheme="minorHAnsi"/>
          <w:highlight w:val="yellow"/>
        </w:rPr>
        <w:t>s</w:t>
      </w:r>
      <w:r w:rsidR="00D03E72" w:rsidRPr="00D03E72">
        <w:rPr>
          <w:rFonts w:cstheme="minorHAnsi"/>
          <w:highlight w:val="yellow"/>
        </w:rPr>
        <w:t xml:space="preserve"> to express </w:t>
      </w:r>
      <w:r w:rsidR="00D03E72">
        <w:rPr>
          <w:rFonts w:cstheme="minorHAnsi"/>
          <w:highlight w:val="yellow"/>
        </w:rPr>
        <w:t xml:space="preserve">a </w:t>
      </w:r>
      <w:r w:rsidR="00D03E72" w:rsidRPr="00D03E72">
        <w:rPr>
          <w:rFonts w:cstheme="minorHAnsi"/>
          <w:highlight w:val="yellow"/>
        </w:rPr>
        <w:t xml:space="preserve">surreal mood. On the other hand, classical instruments </w:t>
      </w:r>
      <w:r w:rsidR="00D03E72">
        <w:rPr>
          <w:rFonts w:cstheme="minorHAnsi"/>
          <w:highlight w:val="yellow"/>
        </w:rPr>
        <w:t>could be</w:t>
      </w:r>
      <w:r w:rsidR="00D03E72" w:rsidRPr="00D03E72">
        <w:rPr>
          <w:rFonts w:cstheme="minorHAnsi"/>
          <w:highlight w:val="yellow"/>
        </w:rPr>
        <w:t xml:space="preserve"> used to create sonification that gives a relatively more traditional mood </w:t>
      </w:r>
      <w:r w:rsidR="00D03E72">
        <w:rPr>
          <w:rFonts w:cstheme="minorHAnsi"/>
          <w:highlight w:val="yellow"/>
        </w:rPr>
        <w:t xml:space="preserve">for </w:t>
      </w:r>
      <w:r w:rsidR="00D03E72" w:rsidRPr="00D03E72">
        <w:rPr>
          <w:rFonts w:cstheme="minorHAnsi"/>
          <w:highlight w:val="yellow"/>
        </w:rPr>
        <w:t>Renaissance</w:t>
      </w:r>
      <w:r w:rsidR="00D03E72">
        <w:rPr>
          <w:rFonts w:cstheme="minorHAnsi"/>
          <w:highlight w:val="yellow"/>
        </w:rPr>
        <w:t>, Realism, and Impressionist paintings.</w:t>
      </w:r>
      <w:r w:rsidR="00D03E72">
        <w:rPr>
          <w:rFonts w:cstheme="minorHAnsi"/>
        </w:rPr>
        <w:t xml:space="preserve"> </w:t>
      </w:r>
      <w:r w:rsidRPr="00C7747A">
        <w:rPr>
          <w:rFonts w:cstheme="minorHAnsi"/>
        </w:rPr>
        <w:t xml:space="preserve">In the context of the painting, the overall mood of the sonification was changed by considering the color combination within the painting itself and assessing whether the brightness was high or low, which led to a choice between a major or minor scale. To provide a more detailed explanation of the characteristics specific to each genre, sonification </w:t>
      </w:r>
      <w:r w:rsidR="00921CA2" w:rsidRPr="00C7747A">
        <w:rPr>
          <w:rFonts w:cstheme="minorHAnsi"/>
        </w:rPr>
        <w:t>w</w:t>
      </w:r>
      <w:r w:rsidR="00921CA2">
        <w:rPr>
          <w:rFonts w:cstheme="minorHAnsi"/>
        </w:rPr>
        <w:t>as</w:t>
      </w:r>
      <w:r w:rsidR="00921CA2" w:rsidRPr="00C7747A">
        <w:rPr>
          <w:rFonts w:cstheme="minorHAnsi"/>
        </w:rPr>
        <w:t xml:space="preserve"> </w:t>
      </w:r>
      <w:r w:rsidRPr="00C7747A">
        <w:rPr>
          <w:rFonts w:cstheme="minorHAnsi"/>
        </w:rPr>
        <w:t>designed using the following criteria. In terms of instrument selection, electronic instruments were used for abstract paintings, while classical instruments were chosen for other genres. 1) Impressionis</w:t>
      </w:r>
      <w:r w:rsidR="00A87F14">
        <w:rPr>
          <w:rFonts w:cstheme="minorHAnsi"/>
        </w:rPr>
        <w:t>m</w:t>
      </w:r>
      <w:r w:rsidRPr="00C7747A">
        <w:rPr>
          <w:rFonts w:cstheme="minorHAnsi"/>
        </w:rPr>
        <w:t xml:space="preserve"> </w:t>
      </w:r>
      <w:r w:rsidR="00A87F14" w:rsidRPr="00373E4A">
        <w:rPr>
          <w:rFonts w:cstheme="minorHAnsi"/>
        </w:rPr>
        <w:t>was</w:t>
      </w:r>
      <w:r w:rsidRPr="00373E4A">
        <w:rPr>
          <w:rFonts w:cstheme="minorHAnsi"/>
        </w:rPr>
        <w:t xml:space="preserve"> characterized by the movement of light and color, often using bold brushstrokes and vibrant colors</w:t>
      </w:r>
      <w:r w:rsidR="006A1350" w:rsidRPr="00373E4A">
        <w:rPr>
          <w:rFonts w:cstheme="minorHAnsi"/>
        </w:rPr>
        <w:t xml:space="preserve"> </w:t>
      </w:r>
      <w:r w:rsidRPr="00373E4A">
        <w:rPr>
          <w:rFonts w:cstheme="minorHAnsi"/>
        </w:rPr>
        <w:t>(</w:t>
      </w:r>
      <w:r w:rsidR="003C75B2" w:rsidRPr="00373E4A">
        <w:rPr>
          <w:rFonts w:cstheme="minorHAnsi"/>
        </w:rPr>
        <w:t>Callen, 2000)</w:t>
      </w:r>
      <w:r w:rsidRPr="00373E4A">
        <w:rPr>
          <w:rFonts w:cstheme="minorHAnsi"/>
        </w:rPr>
        <w:t>. To recreate the dreamy</w:t>
      </w:r>
      <w:r w:rsidR="00921CA2" w:rsidRPr="00373E4A">
        <w:rPr>
          <w:rFonts w:cstheme="minorHAnsi"/>
        </w:rPr>
        <w:t>-</w:t>
      </w:r>
      <w:r w:rsidRPr="00373E4A">
        <w:rPr>
          <w:rFonts w:cstheme="minorHAnsi"/>
        </w:rPr>
        <w:t xml:space="preserve">like feeling expressed in the painting through sonification, a soft and warm instrument was used, along with major chords and reverb effects to create a smooth and surreal sonification. 2) For the </w:t>
      </w:r>
      <w:r w:rsidR="00D16461" w:rsidRPr="00373E4A">
        <w:rPr>
          <w:rFonts w:cstheme="minorHAnsi"/>
        </w:rPr>
        <w:t>R</w:t>
      </w:r>
      <w:r w:rsidRPr="00373E4A">
        <w:rPr>
          <w:rFonts w:cstheme="minorHAnsi"/>
        </w:rPr>
        <w:t>ealist paintings, which focus</w:t>
      </w:r>
      <w:r w:rsidR="00D16461" w:rsidRPr="00373E4A">
        <w:rPr>
          <w:rFonts w:cstheme="minorHAnsi"/>
        </w:rPr>
        <w:t>ed</w:t>
      </w:r>
      <w:r w:rsidRPr="00373E4A">
        <w:rPr>
          <w:rFonts w:cstheme="minorHAnsi"/>
        </w:rPr>
        <w:t xml:space="preserve"> on depicting the real world (</w:t>
      </w:r>
      <w:r w:rsidR="003C75B2" w:rsidRPr="00373E4A">
        <w:rPr>
          <w:rFonts w:cstheme="minorHAnsi"/>
        </w:rPr>
        <w:t xml:space="preserve">“Characteristics of Realism Art,” The </w:t>
      </w:r>
      <w:proofErr w:type="spellStart"/>
      <w:r w:rsidR="003C75B2" w:rsidRPr="00373E4A">
        <w:rPr>
          <w:rFonts w:cstheme="minorHAnsi"/>
        </w:rPr>
        <w:t>Artchive</w:t>
      </w:r>
      <w:proofErr w:type="spellEnd"/>
      <w:r w:rsidR="003C75B2" w:rsidRPr="00373E4A">
        <w:rPr>
          <w:rFonts w:cstheme="minorHAnsi"/>
        </w:rPr>
        <w:t>, n.d.</w:t>
      </w:r>
      <w:r w:rsidRPr="00373E4A">
        <w:rPr>
          <w:rFonts w:cstheme="minorHAnsi"/>
        </w:rPr>
        <w:t>), the sonification was designed to aid in realistic depictions. For instance, in the painting “Napoleon Crossing the Alps”</w:t>
      </w:r>
      <w:r w:rsidR="00D16461" w:rsidRPr="00373E4A">
        <w:rPr>
          <w:rFonts w:cstheme="minorHAnsi"/>
        </w:rPr>
        <w:t>,</w:t>
      </w:r>
      <w:r w:rsidRPr="00373E4A">
        <w:rPr>
          <w:rFonts w:cstheme="minorHAnsi"/>
        </w:rPr>
        <w:t xml:space="preserve"> rhythmic patterns reminiscent of a marching atmosphere were used to emphasize the heroic feeling of war, and the horn instrument related to calling out the horse was incorporated to enhance the painting’s </w:t>
      </w:r>
      <w:r w:rsidRPr="00373E4A">
        <w:rPr>
          <w:rFonts w:cstheme="minorHAnsi"/>
        </w:rPr>
        <w:lastRenderedPageBreak/>
        <w:t xml:space="preserve">realistic ambience. 3) For the </w:t>
      </w:r>
      <w:r w:rsidR="00D16461" w:rsidRPr="00373E4A">
        <w:rPr>
          <w:rFonts w:cstheme="minorHAnsi"/>
        </w:rPr>
        <w:t>A</w:t>
      </w:r>
      <w:r w:rsidRPr="00373E4A">
        <w:rPr>
          <w:rFonts w:cstheme="minorHAnsi"/>
        </w:rPr>
        <w:t>bstract paintings, electronic instruments were used to emphasize the unreal feeling depicted in the artwork, and various sound effects were applied to enhance a transcendent sensation. For instance, in the painting “</w:t>
      </w:r>
      <w:r w:rsidR="00C427FB" w:rsidRPr="00373E4A">
        <w:rPr>
          <w:rFonts w:cstheme="minorHAnsi"/>
        </w:rPr>
        <w:t>Guernica</w:t>
      </w:r>
      <w:r w:rsidRPr="00373E4A">
        <w:rPr>
          <w:rFonts w:cstheme="minorHAnsi"/>
        </w:rPr>
        <w:t>”, given its limited color palette, electronic instruments were used to express the absence of varied timbral sensation. Additionally, spatial qualities were applied to the sonification to portray</w:t>
      </w:r>
      <w:r w:rsidR="003C75B2" w:rsidRPr="00373E4A">
        <w:rPr>
          <w:rFonts w:cstheme="minorHAnsi"/>
        </w:rPr>
        <w:t xml:space="preserve"> </w:t>
      </w:r>
      <w:r w:rsidR="00D16461" w:rsidRPr="00373E4A">
        <w:rPr>
          <w:rFonts w:cstheme="minorHAnsi"/>
        </w:rPr>
        <w:t>the</w:t>
      </w:r>
      <w:r w:rsidRPr="00373E4A">
        <w:rPr>
          <w:rFonts w:cstheme="minorHAnsi"/>
        </w:rPr>
        <w:t xml:space="preserve"> multiple viewpoints expressed in the painting</w:t>
      </w:r>
      <w:r w:rsidR="003C75B2" w:rsidRPr="00373E4A">
        <w:rPr>
          <w:rFonts w:cstheme="minorHAnsi"/>
        </w:rPr>
        <w:t xml:space="preserve"> (</w:t>
      </w:r>
      <w:proofErr w:type="spellStart"/>
      <w:r w:rsidR="003C75B2" w:rsidRPr="00373E4A">
        <w:rPr>
          <w:rFonts w:cstheme="minorHAnsi"/>
        </w:rPr>
        <w:t>Ginev</w:t>
      </w:r>
      <w:proofErr w:type="spellEnd"/>
      <w:r w:rsidR="003C75B2" w:rsidRPr="00373E4A">
        <w:rPr>
          <w:rFonts w:cstheme="minorHAnsi"/>
        </w:rPr>
        <w:t>, 2020)</w:t>
      </w:r>
      <w:r w:rsidRPr="00373E4A">
        <w:rPr>
          <w:rFonts w:cstheme="minorHAnsi"/>
        </w:rPr>
        <w:t>. 4) Regarding the sonification of Renaissance paintings, the sonification aimed to assist in understanding the story of the painting.</w:t>
      </w:r>
      <w:r w:rsidR="000A1BEB" w:rsidRPr="00373E4A">
        <w:rPr>
          <w:rFonts w:cstheme="minorHAnsi"/>
        </w:rPr>
        <w:t xml:space="preserve"> T</w:t>
      </w:r>
      <w:r w:rsidRPr="00373E4A">
        <w:rPr>
          <w:rFonts w:cstheme="minorHAnsi"/>
        </w:rPr>
        <w:t>he focus was more on highlighting the symbolic and religious meanings within the painting (</w:t>
      </w:r>
      <w:r w:rsidR="003A3B9E" w:rsidRPr="00373E4A">
        <w:rPr>
          <w:rFonts w:cstheme="minorHAnsi"/>
        </w:rPr>
        <w:t>Hope, 1986</w:t>
      </w:r>
      <w:r w:rsidRPr="00373E4A">
        <w:rPr>
          <w:rFonts w:cstheme="minorHAnsi"/>
        </w:rPr>
        <w:t>). For example</w:t>
      </w:r>
      <w:r w:rsidRPr="00C7747A">
        <w:rPr>
          <w:rFonts w:cstheme="minorHAnsi"/>
        </w:rPr>
        <w:t>, in “The School of Athens”, to depict the scene where many scholars gather</w:t>
      </w:r>
      <w:r w:rsidR="000A1BEB">
        <w:rPr>
          <w:rFonts w:cstheme="minorHAnsi"/>
        </w:rPr>
        <w:t>ed</w:t>
      </w:r>
      <w:r w:rsidRPr="00C7747A">
        <w:rPr>
          <w:rFonts w:cstheme="minorHAnsi"/>
        </w:rPr>
        <w:t xml:space="preserve"> and engage</w:t>
      </w:r>
      <w:r w:rsidR="000A1BEB">
        <w:rPr>
          <w:rFonts w:cstheme="minorHAnsi"/>
        </w:rPr>
        <w:t>d</w:t>
      </w:r>
      <w:r w:rsidRPr="00C7747A">
        <w:rPr>
          <w:rFonts w:cstheme="minorHAnsi"/>
        </w:rPr>
        <w:t xml:space="preserve"> in discussion, it was intended to express murmuring sound coming from various places. To convey the seriousness and profundity of their conversation, the overall note</w:t>
      </w:r>
      <w:r w:rsidR="000A1BEB">
        <w:rPr>
          <w:rFonts w:cstheme="minorHAnsi"/>
        </w:rPr>
        <w:t>s</w:t>
      </w:r>
      <w:r w:rsidRPr="00C7747A">
        <w:rPr>
          <w:rFonts w:cstheme="minorHAnsi"/>
        </w:rPr>
        <w:t xml:space="preserve"> w</w:t>
      </w:r>
      <w:r w:rsidR="000A1BEB">
        <w:rPr>
          <w:rFonts w:cstheme="minorHAnsi"/>
        </w:rPr>
        <w:t>ere</w:t>
      </w:r>
      <w:r w:rsidRPr="00C7747A">
        <w:rPr>
          <w:rFonts w:cstheme="minorHAnsi"/>
        </w:rPr>
        <w:t xml:space="preserve"> lowered by one octave to represent the weight of the dialogue. Additionally, to portray the sensation of voices resonating from the dome,</w:t>
      </w:r>
      <w:r w:rsidR="002111F8">
        <w:rPr>
          <w:rFonts w:cstheme="minorHAnsi"/>
        </w:rPr>
        <w:t xml:space="preserve"> an</w:t>
      </w:r>
      <w:r w:rsidRPr="00C7747A">
        <w:rPr>
          <w:rFonts w:cstheme="minorHAnsi"/>
        </w:rPr>
        <w:t xml:space="preserve"> echo effect was used, creating an immersive experience for the audience as if they were inside the dome.</w:t>
      </w:r>
    </w:p>
    <w:p w14:paraId="7507EE38" w14:textId="270D85CF" w:rsidR="00D67BC2" w:rsidRPr="004C0A1E" w:rsidRDefault="00D67BC2" w:rsidP="004C0A1E">
      <w:pPr>
        <w:spacing w:line="480" w:lineRule="auto"/>
        <w:jc w:val="both"/>
        <w:rPr>
          <w:rFonts w:cstheme="minorHAnsi"/>
        </w:rPr>
      </w:pPr>
      <w:r>
        <w:rPr>
          <w:rFonts w:cstheme="minorHAnsi"/>
        </w:rPr>
        <w:tab/>
      </w:r>
      <w:r w:rsidR="000C1C51" w:rsidRPr="008974B1">
        <w:rPr>
          <w:rFonts w:cstheme="minorHAnsi"/>
          <w:highlight w:val="yellow"/>
        </w:rPr>
        <w:t xml:space="preserve">Considering the two different sonification approaches utilized in the current study to provide a more immersive experience designed to enhance viewers’ understanding and engagement with visual artwork, the current study occupies a similar sonification space as the work presented in </w:t>
      </w:r>
      <w:r w:rsidR="000C1C51" w:rsidRPr="008974B1">
        <w:rPr>
          <w:rFonts w:cstheme="minorHAnsi"/>
          <w:highlight w:val="yellow"/>
        </w:rPr>
        <w:fldChar w:fldCharType="begin"/>
      </w:r>
      <w:r w:rsidR="008974B1" w:rsidRPr="008974B1">
        <w:rPr>
          <w:rFonts w:cstheme="minorHAnsi"/>
          <w:highlight w:val="yellow"/>
        </w:rPr>
        <w:instrText xml:space="preserve"> ADDIN ZOTERO_ITEM CSL_CITATION {"citationID":"uN02jcWP","properties":{"formattedCitation":"(Barat\\uc0\\u232{} et al., 2023; Ludovico &amp; Presti, 2016)","plainCitation":"(Baratè et al., 2023; Ludovico &amp; Presti, 2016)","noteIndex":0},"citationItems":[{"id":1687,"uris":["http://zotero.org/users/9427805/items/YFYWCJTF"],"itemData":{"id":1687,"type":"article","abstract":"This paper starts with an overview of virtual art exhibitions, discussing their advantages and limitations compared to physical galleries. Then, it introduces the concepts of sound design, speciﬁcally soniﬁcation and musiﬁcation, and their applicability in virtual art exhibitions. The potential for enhanced immersion through the integration of sound is explored. The paper presents the implementation of a demo web platform using the Unity game engine, highlighting the technical details and design choices involved. This platform serves as a practical example of incorporating sound design principles into virtual art exhibitions. The paper aims to contribute to the understanding of the role of sound in enhancing the immersive experience of virtual art exhibitions, providing insights for researchers, artists, and developers in the ﬁeld.","DOI":"10.21203/rs.3.rs-3165055/v1","language":"en","license":"https://creativecommons.org/licenses/by/4.0/","source":"In Review","title":"Sound Design for Paintings in Virtual Art Exhibitions","URL":"https://www.researchsquare.com/article/rs-3165055/v1","author":[{"family":"Baratè","given":"Adriano"},{"family":"Ludovico","given":"Luca Andrea"},{"family":"Presti","given":"Giorgio"}],"accessed":{"date-parts":[["2024",5,12]]},"issued":{"date-parts":[["2023",7,24]]}}},{"id":1696,"uris":["http://zotero.org/users/9427805/items/8XNNNZ8F"],"itemData":{"id":1696,"type":"article-journal","abstract":"Soniﬁcation is a fairly new term to scientists who are unaware of its multiple use cases. Even if some general deﬁnitions of the concept of soniﬁcation are commonly accepted, heterogeneous techniques –signiﬁcantly different as it regards approaches, means and goals – are available. In this work we propose a reference system useful to interpret already-existing soniﬁcation instances and to plan new soniﬁcation tasks. This work aims to present a reference system for soniﬁcation using the inherent properties in the sonic output rather than the data itself. Validation has been conducted by automatically analyzing available experiments and examples, and placing them on the proposed soniﬁcation space, according to time-granularity and abstraction-level dimensions. This work can constitute the starting point for future research on computer-assisted soniﬁcation. It will be beneﬁcial to a wide range of readers, in particular those from different disciplines looking at new ways to present and analyze data. &amp; 2015 Elsevier Ltd. All rights reserved.","container-title":"International Journal of Human-Computer Studies","DOI":"10.1016/j.ijhcs.2015.08.008","ISSN":"10715819","journalAbbreviation":"International Journal of Human-Computer Studies","language":"en","page":"72-77","source":"DOI.org (Crossref)","title":"The sonification space: A reference system for sonification tasks","title-short":"The sonification space","volume":"85","author":[{"family":"Ludovico","given":"Luca A."},{"family":"Presti","given":"Giorgio"}],"issued":{"date-parts":[["2016",1]]}}}],"schema":"https://github.com/citation-style-language/schema/raw/master/csl-citation.json"} </w:instrText>
      </w:r>
      <w:r w:rsidR="000C1C51" w:rsidRPr="008974B1">
        <w:rPr>
          <w:rFonts w:cstheme="minorHAnsi"/>
          <w:highlight w:val="yellow"/>
        </w:rPr>
        <w:fldChar w:fldCharType="separate"/>
      </w:r>
      <w:r w:rsidR="008974B1" w:rsidRPr="008974B1">
        <w:rPr>
          <w:rFonts w:ascii="Calibri" w:cs="Calibri"/>
          <w:kern w:val="0"/>
          <w:highlight w:val="yellow"/>
        </w:rPr>
        <w:t>(Baratè et al., 2023; Ludovico &amp; Presti, 2016)</w:t>
      </w:r>
      <w:r w:rsidR="000C1C51" w:rsidRPr="008974B1">
        <w:rPr>
          <w:rFonts w:cstheme="minorHAnsi"/>
          <w:highlight w:val="yellow"/>
        </w:rPr>
        <w:fldChar w:fldCharType="end"/>
      </w:r>
      <w:r w:rsidR="000C1C51" w:rsidRPr="008974B1">
        <w:rPr>
          <w:rFonts w:cstheme="minorHAnsi"/>
          <w:highlight w:val="yellow"/>
        </w:rPr>
        <w:t>.</w:t>
      </w:r>
      <w:r w:rsidR="000C1C51">
        <w:rPr>
          <w:rFonts w:cstheme="minorHAnsi"/>
        </w:rPr>
        <w:t xml:space="preserve"> </w:t>
      </w:r>
      <w:r w:rsidR="0044499A">
        <w:rPr>
          <w:rFonts w:cstheme="minorHAnsi"/>
        </w:rPr>
        <w:t>On average, the Basic and Enhanced Audio files were 46.9 seconds (</w:t>
      </w:r>
      <w:r w:rsidR="0044499A" w:rsidRPr="00C45D2C">
        <w:rPr>
          <w:rFonts w:cstheme="minorHAnsi"/>
          <w:i/>
          <w:iCs/>
        </w:rPr>
        <w:t>SD</w:t>
      </w:r>
      <w:r w:rsidR="0044499A">
        <w:rPr>
          <w:rFonts w:cstheme="minorHAnsi"/>
        </w:rPr>
        <w:t xml:space="preserve"> = 0.6 s), and 52.9 second</w:t>
      </w:r>
      <w:bookmarkStart w:id="1" w:name="OLE_LINK1"/>
      <w:r w:rsidR="0061287C">
        <w:rPr>
          <w:rFonts w:cstheme="minorHAnsi"/>
        </w:rPr>
        <w:t>s</w:t>
      </w:r>
      <w:r w:rsidR="004C3C82" w:rsidRPr="004C3C82">
        <w:rPr>
          <w:rFonts w:cstheme="minorHAnsi"/>
        </w:rPr>
        <w:t xml:space="preserve"> </w:t>
      </w:r>
      <w:r w:rsidR="0044499A" w:rsidRPr="004C3C82">
        <w:rPr>
          <w:rFonts w:cstheme="minorHAnsi"/>
        </w:rPr>
        <w:t>(</w:t>
      </w:r>
      <w:r w:rsidR="0044499A" w:rsidRPr="004C3C82">
        <w:rPr>
          <w:rFonts w:cstheme="minorHAnsi"/>
          <w:i/>
          <w:iCs/>
        </w:rPr>
        <w:t>SD</w:t>
      </w:r>
      <w:r w:rsidR="0044499A" w:rsidRPr="004C3C82">
        <w:rPr>
          <w:rFonts w:cstheme="minorHAnsi"/>
        </w:rPr>
        <w:t xml:space="preserve"> = 6.7 s)</w:t>
      </w:r>
      <w:bookmarkEnd w:id="1"/>
      <w:r w:rsidR="0044499A" w:rsidRPr="004C3C82">
        <w:rPr>
          <w:rFonts w:cstheme="minorHAnsi"/>
        </w:rPr>
        <w:t xml:space="preserve"> </w:t>
      </w:r>
      <w:r w:rsidR="0044499A">
        <w:rPr>
          <w:rFonts w:cstheme="minorHAnsi"/>
        </w:rPr>
        <w:t>long, respectively. These files were looped to create longer versions of the same, which on average, where 229.1 seconds (</w:t>
      </w:r>
      <w:r w:rsidR="0044499A">
        <w:rPr>
          <w:rFonts w:cstheme="minorHAnsi"/>
          <w:i/>
          <w:iCs/>
        </w:rPr>
        <w:t>SD</w:t>
      </w:r>
      <w:r w:rsidR="0044499A">
        <w:rPr>
          <w:rFonts w:cstheme="minorHAnsi"/>
        </w:rPr>
        <w:t xml:space="preserve"> = 3.4 s), and 308.3 seconds (</w:t>
      </w:r>
      <w:r w:rsidR="0044499A">
        <w:rPr>
          <w:rFonts w:cstheme="minorHAnsi"/>
          <w:i/>
          <w:iCs/>
        </w:rPr>
        <w:t>SD</w:t>
      </w:r>
      <w:r w:rsidR="0044499A">
        <w:rPr>
          <w:rFonts w:cstheme="minorHAnsi"/>
        </w:rPr>
        <w:t xml:space="preserve"> = 15.2 s) long for Basic and Enhanced Audio, respectively. This was done </w:t>
      </w:r>
      <w:r w:rsidR="00B843BD">
        <w:rPr>
          <w:rFonts w:cstheme="minorHAnsi"/>
        </w:rPr>
        <w:t xml:space="preserve">under the assumption that no participant would want to view </w:t>
      </w:r>
      <w:r w:rsidR="00B843BD">
        <w:rPr>
          <w:rFonts w:cstheme="minorHAnsi"/>
        </w:rPr>
        <w:lastRenderedPageBreak/>
        <w:t>the paintings for any more than 310 seconds</w:t>
      </w:r>
      <w:r w:rsidR="0044499A">
        <w:rPr>
          <w:rFonts w:cstheme="minorHAnsi"/>
        </w:rPr>
        <w:t xml:space="preserve">. Nonetheless, when the audio files were played for participants during the experiment, they were looped continuously until the participant indicated they were done viewing the painting. </w:t>
      </w:r>
      <w:r>
        <w:rPr>
          <w:rFonts w:cstheme="minorHAnsi"/>
        </w:rPr>
        <w:t xml:space="preserve">For a complete list of the Enhanced and </w:t>
      </w:r>
      <w:r w:rsidR="00F8113B">
        <w:t>Basic</w:t>
      </w:r>
      <w:r>
        <w:rPr>
          <w:rFonts w:cstheme="minorHAnsi"/>
        </w:rPr>
        <w:t xml:space="preserve"> Audio files for each painting, </w:t>
      </w:r>
      <w:r w:rsidRPr="00840366">
        <w:rPr>
          <w:rFonts w:cstheme="minorHAnsi"/>
          <w:highlight w:val="yellow"/>
        </w:rPr>
        <w:t>please visit</w:t>
      </w:r>
      <w:r w:rsidR="00B818EC" w:rsidRPr="00840366">
        <w:rPr>
          <w:rFonts w:cstheme="minorHAnsi"/>
          <w:highlight w:val="yellow"/>
        </w:rPr>
        <w:t xml:space="preserve"> </w:t>
      </w:r>
      <w:hyperlink r:id="rId16" w:history="1">
        <w:r w:rsidR="00B818EC" w:rsidRPr="00840366">
          <w:rPr>
            <w:rStyle w:val="Hyperlink"/>
            <w:rFonts w:cstheme="minorHAnsi"/>
            <w:highlight w:val="yellow"/>
          </w:rPr>
          <w:t>this link</w:t>
        </w:r>
      </w:hyperlink>
      <w:r w:rsidR="00B818EC" w:rsidRPr="00840366">
        <w:rPr>
          <w:rFonts w:cstheme="minorHAnsi"/>
          <w:highlight w:val="yellow"/>
        </w:rPr>
        <w:t>.</w:t>
      </w:r>
      <w:r>
        <w:rPr>
          <w:rFonts w:cstheme="minorHAnsi"/>
        </w:rPr>
        <w:t xml:space="preserve"> </w:t>
      </w:r>
    </w:p>
    <w:p w14:paraId="599F0F4A" w14:textId="1EA93E4A" w:rsidR="00961464" w:rsidRPr="00C45D2C" w:rsidRDefault="00961464" w:rsidP="004C0A1E">
      <w:pPr>
        <w:spacing w:line="480" w:lineRule="auto"/>
        <w:rPr>
          <w:rFonts w:cstheme="minorHAnsi"/>
          <w:b/>
          <w:bCs/>
        </w:rPr>
      </w:pPr>
      <w:r w:rsidRPr="00C45D2C">
        <w:rPr>
          <w:rFonts w:cstheme="minorHAnsi"/>
          <w:b/>
          <w:bCs/>
        </w:rPr>
        <w:t>Apparatus</w:t>
      </w:r>
    </w:p>
    <w:p w14:paraId="058F9322" w14:textId="45ABA10D" w:rsidR="0075581F" w:rsidRPr="0075581F" w:rsidRDefault="0075581F" w:rsidP="0075581F">
      <w:pPr>
        <w:spacing w:line="480" w:lineRule="auto"/>
        <w:jc w:val="both"/>
        <w:rPr>
          <w:rFonts w:cstheme="minorHAnsi"/>
          <w:highlight w:val="yellow"/>
        </w:rPr>
      </w:pPr>
      <w:r w:rsidRPr="0075581F">
        <w:rPr>
          <w:rFonts w:cstheme="minorHAnsi"/>
          <w:highlight w:val="yellow"/>
        </w:rPr>
        <w:t>The AAR audio was presented using a pair of wireless bone conduction earphones (</w:t>
      </w:r>
      <w:proofErr w:type="spellStart"/>
      <w:r w:rsidRPr="0075581F">
        <w:rPr>
          <w:rFonts w:cstheme="minorHAnsi"/>
          <w:highlight w:val="yellow"/>
        </w:rPr>
        <w:t>Aftershokz</w:t>
      </w:r>
      <w:proofErr w:type="spellEnd"/>
      <w:r w:rsidRPr="0075581F">
        <w:rPr>
          <w:rFonts w:cstheme="minorHAnsi"/>
          <w:highlight w:val="yellow"/>
        </w:rPr>
        <w:t xml:space="preserve"> </w:t>
      </w:r>
      <w:proofErr w:type="spellStart"/>
      <w:r w:rsidRPr="0075581F">
        <w:rPr>
          <w:rFonts w:cstheme="minorHAnsi"/>
          <w:highlight w:val="yellow"/>
        </w:rPr>
        <w:t>Bluez</w:t>
      </w:r>
      <w:proofErr w:type="spellEnd"/>
      <w:r w:rsidRPr="0075581F">
        <w:rPr>
          <w:rFonts w:cstheme="minorHAnsi"/>
          <w:highlight w:val="yellow"/>
        </w:rPr>
        <w:t xml:space="preserve">; Figure 2). Bone conduction earphones were used because it affords users the ability to hear sounds in their environment through their open ears while perceiving auditory content; the ability to remain aware of one’s environmental sounds, or engage in social interactions is a key consideration for AAR experiences </w:t>
      </w:r>
      <w:r w:rsidRPr="0075581F">
        <w:rPr>
          <w:rFonts w:cstheme="minorHAnsi"/>
          <w:highlight w:val="yellow"/>
        </w:rPr>
        <w:fldChar w:fldCharType="begin"/>
      </w:r>
      <w:r w:rsidRPr="0075581F">
        <w:rPr>
          <w:rFonts w:cstheme="minorHAnsi"/>
          <w:highlight w:val="yellow"/>
        </w:rPr>
        <w:instrText xml:space="preserve"> ADDIN ZOTERO_ITEM CSL_CITATION {"citationID":"OaNRkPvI","properties":{"formattedCitation":"(Dam et al., 2021, 2024; Spain et al., 2023)","plainCitation":"(Dam et al., 2021, 2024; Spain et al., 2023)","noteIndex":0},"citationItems":[{"id":1437,"uris":["http://zotero.org/users/9427805/items/2NYNGB7Q"],"itemData":{"id":1437,"type":"article-journal","abstract":"AR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id":934,"uris":["http://zotero.org/users/9427805/items/4UPCZH6G"],"itemData":{"id":934,"type":"paper-conference","container-title":"Proceedings of the 26th International Conference on Auditory Display (ICAD 2021)","event-place":"Virtual Conference","event-title":"ICAD 2021: The 26th International Conference on Auditory Display","ISBN":"978-0-9670904-7-4","language":"en","publisher":"International Community for Auditory Display","publisher-place":"Virtual Conference","source":"DOI.org (Crossref)","title":"AUDIO TO AUGMENT YOUR REALITY (AAYR)","URL":"http://hdl.handle.net/1853/66354","author":[{"family":"Dam","given":"Abhraneil"},{"family":"Nadri","given":"Chihab"},{"family":"Wang","given":"Manhua"},{"family":"Jeon","given":"Myounghoon"}],"issued":{"date-parts":[["2021",6]]}}},{"id":1127,"uris":["http://zotero.org/users/9427805/items/7D2BCTJ2"],"itemData":{"id":1127,"type":"paper-conference","abstract":"This alternative format session showcases how human factors scholars and practitioners utilize state-of-the-art extended reality (XR) applications. After a lightning round of introductions from our panel, session attendees will engage with the presenters and their XR applications in an interactive format. This year’s showcase includes XR applications designed to support STEM education, medical and aviation training, agricultural data visualization, homeland security, training design, and visitor engagement in informal learning settings. The goal of this session is for attendees to experience how human factors professionals use XR to support human factors-oriented research and to encourage visitors to learn about the exciting work students, professors, and professionals are conducting with these emerging technologies.","container-title":"HFES 67th International Annual Meeting Technical Program","event-place":"Washington DC","event-title":"HFES 67th International Annual Meeting","language":"en","publisher":"Sage Publications","publisher-place":"Washington DC","source":"Zotero","title":"HUMAN FACTORS EXTENDED REALITY SHOWCASE","author":[{"family":"Spain","given":"Randall"},{"family":"Goldberg","given":"Benjamin"},{"family":"Bailey","given":"Shannon"},{"family":"Fussell","given":"Stephanie"},{"family":"Bayro","given":"Allison"},{"family":"Hale","given":"Kelly"},{"family":"Jones","given":"Aaron"},{"family":"Regina","given":"Rachel"},{"family":"Thomas","given":"Bob"},{"family":"Owens","given":"Kevin"},{"family":"Lau","given":"Nathan"},{"family":"Chen","given":"Karen"},{"family":"Sturgeon","given":"Luke"},{"family":"Jasper","given":"Angelica"},{"family":"Vaughn-Cooke","given":"Monifa"},{"family":"Enebechi","given":"Nuela Chidubem"},{"family":"Dam","given":"Abhraneil"}],"issued":{"date-parts":[["2023",10]]}}}],"schema":"https://github.com/citation-style-language/schema/raw/master/csl-citation.json"} </w:instrText>
      </w:r>
      <w:r w:rsidRPr="0075581F">
        <w:rPr>
          <w:rFonts w:cstheme="minorHAnsi"/>
          <w:highlight w:val="yellow"/>
        </w:rPr>
        <w:fldChar w:fldCharType="separate"/>
      </w:r>
      <w:r w:rsidRPr="0075581F">
        <w:rPr>
          <w:rFonts w:cstheme="minorHAnsi"/>
          <w:noProof/>
          <w:highlight w:val="yellow"/>
        </w:rPr>
        <w:t>(Dam et al., 2021, 2024; Spain et al., 2023)</w:t>
      </w:r>
      <w:r w:rsidRPr="0075581F">
        <w:rPr>
          <w:rFonts w:cstheme="minorHAnsi"/>
          <w:highlight w:val="yellow"/>
        </w:rPr>
        <w:fldChar w:fldCharType="end"/>
      </w:r>
      <w:r w:rsidRPr="0075581F">
        <w:rPr>
          <w:rFonts w:cstheme="minorHAnsi"/>
          <w:highlight w:val="yellow"/>
        </w:rPr>
        <w:t xml:space="preserve">. The audio was stored and triggered from the researcher’s laptop wirelessly through Bluetooth. Wizard of Oz method was used for the AAR playback process </w:t>
      </w:r>
      <w:r w:rsidRPr="0075581F">
        <w:rPr>
          <w:rFonts w:cstheme="minorHAnsi"/>
          <w:highlight w:val="yellow"/>
        </w:rPr>
        <w:fldChar w:fldCharType="begin"/>
      </w:r>
      <w:r w:rsidRPr="0075581F">
        <w:rPr>
          <w:rFonts w:cstheme="minorHAnsi"/>
          <w:highlight w:val="yellow"/>
        </w:rPr>
        <w:instrText xml:space="preserve"> ADDIN ZOTERO_ITEM CSL_CITATION {"citationID":"GAzzXZwG","properties":{"formattedCitation":"(Dahlb\\uc0\\u228{}ck et al., 1993; Green &amp; Wei-Haas, 1985)","plainCitation":"(Dahlbäck et al., 1993; Green &amp; Wei-Haas, 1985)","noteIndex":0},"citationItems":[{"id":1329,"uris":["http://zotero.org/users/9427805/items/JB43TX8K"],"itemData":{"id":1329,"type":"paper-conference","event-title":"Proceedings of the 1st international conference on Intelligent user interfaces","page":"193-200","title":"Wizard of Oz studies: why and how","author":[{"family":"Dahlbäck","given":"Nils"},{"family":"Jönsson","given":"Arne"},{"family":"Ahrenberg","given":"Lars"}],"issued":{"date-parts":[["1993"]]}}},{"id":1326,"uris":["http://zotero.org/users/9427805/items/VUZPQ4QH"],"itemData":{"id":1326,"type":"article-journal","abstract":"The Wizard of Oz technique is an efficient way to examine user interaction with computers and facilitate rapid iterative development of dialog wording and logic. The technique requires two machines linked together, one for the subject and one for the experimenter. Tn this implementation the experimenter (the \"Wizard\"), pretending to be a computer, types in complete replies to user queries or presses function keys to which common messages have been assigned (e.g., Fl=\"Help is not available\"). The software automatically records the dialog and its timing.","container-title":"Proceedings of the Human Factors Society Annual Meeting","DOI":"10.1177/154193128502900515","ISSN":"0163-5182","issue":"5","journalAbbreviation":"Proceedings of the Human Factors Society Annual Meeting","language":"en","page":"470-474","source":"DOI.org (Crossref)","title":"The Rapid Development of User Interfaces: Experience with the Wizard of OZ Method","title-short":"The Rapid Development of User Interfaces","volume":"29","author":[{"family":"Green","given":"Paul"},{"family":"Wei-Haas","given":"Lisa"}],"issued":{"date-parts":[["1985",10]]}}}],"schema":"https://github.com/citation-style-language/schema/raw/master/csl-citation.json"} </w:instrText>
      </w:r>
      <w:r w:rsidRPr="0075581F">
        <w:rPr>
          <w:rFonts w:cstheme="minorHAnsi"/>
          <w:highlight w:val="yellow"/>
        </w:rPr>
        <w:fldChar w:fldCharType="separate"/>
      </w:r>
      <w:r w:rsidRPr="0075581F">
        <w:rPr>
          <w:rFonts w:ascii="Calibri" w:cs="Calibri"/>
          <w:kern w:val="0"/>
          <w:szCs w:val="28"/>
          <w:highlight w:val="yellow"/>
        </w:rPr>
        <w:t>(Dahlbäck et al., 1993; Green &amp; Wei-Haas, 1985)</w:t>
      </w:r>
      <w:r w:rsidRPr="0075581F">
        <w:rPr>
          <w:rFonts w:cstheme="minorHAnsi"/>
          <w:highlight w:val="yellow"/>
        </w:rPr>
        <w:fldChar w:fldCharType="end"/>
      </w:r>
      <w:r w:rsidRPr="0075581F">
        <w:rPr>
          <w:rFonts w:cstheme="minorHAnsi"/>
          <w:highlight w:val="yellow"/>
        </w:rPr>
        <w:t>. Once a participant was positioned in front of a painting, and the cover was removed, the AAR audio was triggered by a researcher; the researcher would also note when the participant had finished viewing and had started to turn their gaze away from the painting, and would stop the audio playback accordingly. This method gave participants the impression of automatically hearing the audio when their gaze rested on the painting. Additionally, an eye-tracker (Tobii Pro Glasses 2; Figure 3) was used to record participants eye gaze data while viewing the paintings. Tobii Pro Controller software was used to record the eye-tracker video, and Tobii Pro Lab software was used to generate the eye tracking data from the videos.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36"/>
        <w:gridCol w:w="4924"/>
      </w:tblGrid>
      <w:tr w:rsidR="0075581F" w:rsidRPr="0075581F" w14:paraId="571C1094" w14:textId="77777777" w:rsidTr="00CA3972">
        <w:trPr>
          <w:jc w:val="center"/>
        </w:trPr>
        <w:tc>
          <w:tcPr>
            <w:tcW w:w="4675" w:type="dxa"/>
          </w:tcPr>
          <w:p w14:paraId="700C38D2" w14:textId="77777777" w:rsidR="0075581F" w:rsidRPr="0075581F" w:rsidRDefault="0075581F" w:rsidP="00CA3972">
            <w:pPr>
              <w:spacing w:line="480" w:lineRule="auto"/>
              <w:jc w:val="center"/>
              <w:rPr>
                <w:rFonts w:cstheme="minorHAnsi"/>
                <w:highlight w:val="yellow"/>
              </w:rPr>
            </w:pPr>
            <w:r w:rsidRPr="0075581F">
              <w:rPr>
                <w:rFonts w:cstheme="minorHAnsi"/>
                <w:noProof/>
                <w:highlight w:val="yellow"/>
              </w:rPr>
              <w:lastRenderedPageBreak/>
              <w:drawing>
                <wp:inline distT="0" distB="0" distL="0" distR="0" wp14:anchorId="54F04B4E" wp14:editId="2185CEA6">
                  <wp:extent cx="2712480" cy="2007235"/>
                  <wp:effectExtent l="12700" t="12700" r="18415" b="12065"/>
                  <wp:docPr id="77155948" name="Picture 2" descr="A black headphones on a wooden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55948" name="Picture 2" descr="A black headphones on a wooden surface&#10;&#10;Description automatically generated"/>
                          <pic:cNvPicPr/>
                        </pic:nvPicPr>
                        <pic:blipFill rotWithShape="1">
                          <a:blip r:embed="rId17" cstate="print">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l="4722" t="16617" b="30426"/>
                          <a:stretch/>
                        </pic:blipFill>
                        <pic:spPr bwMode="auto">
                          <a:xfrm>
                            <a:off x="0" y="0"/>
                            <a:ext cx="2751397" cy="2036033"/>
                          </a:xfrm>
                          <a:prstGeom prst="rect">
                            <a:avLst/>
                          </a:prstGeom>
                          <a:ln w="6350">
                            <a:solidFill>
                              <a:schemeClr val="tx1"/>
                            </a:solidFill>
                          </a:ln>
                          <a:extLst>
                            <a:ext uri="{53640926-AAD7-44D8-BBD7-CCE9431645EC}">
                              <a14:shadowObscured xmlns:a14="http://schemas.microsoft.com/office/drawing/2010/main"/>
                            </a:ext>
                          </a:extLst>
                        </pic:spPr>
                      </pic:pic>
                    </a:graphicData>
                  </a:graphic>
                </wp:inline>
              </w:drawing>
            </w:r>
          </w:p>
        </w:tc>
        <w:tc>
          <w:tcPr>
            <w:tcW w:w="4675" w:type="dxa"/>
          </w:tcPr>
          <w:p w14:paraId="1FECB658" w14:textId="77777777" w:rsidR="0075581F" w:rsidRPr="0075581F" w:rsidRDefault="0075581F" w:rsidP="00CA3972">
            <w:pPr>
              <w:spacing w:line="480" w:lineRule="auto"/>
              <w:jc w:val="center"/>
              <w:rPr>
                <w:rFonts w:cstheme="minorHAnsi"/>
                <w:highlight w:val="yellow"/>
              </w:rPr>
            </w:pPr>
            <w:r w:rsidRPr="0075581F">
              <w:rPr>
                <w:rFonts w:cstheme="minorHAnsi"/>
                <w:noProof/>
                <w:highlight w:val="yellow"/>
              </w:rPr>
              <w:drawing>
                <wp:inline distT="0" distB="0" distL="0" distR="0" wp14:anchorId="25556B95" wp14:editId="590CEC39">
                  <wp:extent cx="3038358" cy="2007487"/>
                  <wp:effectExtent l="12700" t="12700" r="10160" b="12065"/>
                  <wp:docPr id="546918454" name="Picture 3" descr="A pair of glasses with a head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918454" name="Picture 3" descr="A pair of glasses with a headphone&#10;&#10;Description automatically generated"/>
                          <pic:cNvPicPr/>
                        </pic:nvPicPr>
                        <pic:blipFill rotWithShape="1">
                          <a:blip r:embed="rId19" cstate="print">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t="5779" b="11706"/>
                          <a:stretch/>
                        </pic:blipFill>
                        <pic:spPr bwMode="auto">
                          <a:xfrm>
                            <a:off x="0" y="0"/>
                            <a:ext cx="3060848" cy="2022346"/>
                          </a:xfrm>
                          <a:prstGeom prst="rect">
                            <a:avLst/>
                          </a:prstGeom>
                          <a:ln w="6350">
                            <a:solidFill>
                              <a:schemeClr val="tx1"/>
                            </a:solidFill>
                          </a:ln>
                          <a:extLst>
                            <a:ext uri="{53640926-AAD7-44D8-BBD7-CCE9431645EC}">
                              <a14:shadowObscured xmlns:a14="http://schemas.microsoft.com/office/drawing/2010/main"/>
                            </a:ext>
                          </a:extLst>
                        </pic:spPr>
                      </pic:pic>
                    </a:graphicData>
                  </a:graphic>
                </wp:inline>
              </w:drawing>
            </w:r>
          </w:p>
        </w:tc>
      </w:tr>
      <w:tr w:rsidR="0075581F" w:rsidRPr="0075581F" w14:paraId="0E079BCA" w14:textId="77777777" w:rsidTr="00CA3972">
        <w:trPr>
          <w:jc w:val="center"/>
        </w:trPr>
        <w:tc>
          <w:tcPr>
            <w:tcW w:w="4675" w:type="dxa"/>
          </w:tcPr>
          <w:p w14:paraId="6AB4E9F6" w14:textId="0FF8773B" w:rsidR="0075581F" w:rsidRPr="0075581F" w:rsidRDefault="0075581F" w:rsidP="00CA3972">
            <w:pPr>
              <w:spacing w:line="480" w:lineRule="auto"/>
              <w:jc w:val="center"/>
              <w:rPr>
                <w:rFonts w:cstheme="minorHAnsi"/>
                <w:highlight w:val="yellow"/>
              </w:rPr>
            </w:pPr>
            <w:r w:rsidRPr="0075581F">
              <w:rPr>
                <w:rFonts w:cstheme="minorHAnsi"/>
                <w:sz w:val="21"/>
                <w:szCs w:val="21"/>
                <w:highlight w:val="yellow"/>
              </w:rPr>
              <w:t>Figure 2. Bone conduction earphones</w:t>
            </w:r>
          </w:p>
        </w:tc>
        <w:tc>
          <w:tcPr>
            <w:tcW w:w="4675" w:type="dxa"/>
          </w:tcPr>
          <w:p w14:paraId="3980674C" w14:textId="0FB1B794" w:rsidR="0075581F" w:rsidRPr="0075581F" w:rsidRDefault="0075581F" w:rsidP="00CA3972">
            <w:pPr>
              <w:spacing w:line="480" w:lineRule="auto"/>
              <w:jc w:val="center"/>
              <w:rPr>
                <w:rFonts w:cstheme="minorHAnsi"/>
                <w:highlight w:val="yellow"/>
              </w:rPr>
            </w:pPr>
            <w:r w:rsidRPr="0075581F">
              <w:rPr>
                <w:rFonts w:cstheme="minorHAnsi"/>
                <w:sz w:val="21"/>
                <w:szCs w:val="21"/>
                <w:highlight w:val="yellow"/>
              </w:rPr>
              <w:t>Figure 3. Eye-tracker glasses</w:t>
            </w:r>
          </w:p>
        </w:tc>
      </w:tr>
    </w:tbl>
    <w:p w14:paraId="68AB4ED4" w14:textId="68492EAA" w:rsidR="00E92BBD" w:rsidRPr="0075581F" w:rsidRDefault="004322E1" w:rsidP="00AC4D30">
      <w:pPr>
        <w:spacing w:line="480" w:lineRule="auto"/>
        <w:ind w:firstLine="720"/>
        <w:jc w:val="both"/>
        <w:rPr>
          <w:rFonts w:cstheme="minorHAnsi"/>
          <w:highlight w:val="yellow"/>
        </w:rPr>
      </w:pPr>
      <w:r w:rsidRPr="0075581F">
        <w:rPr>
          <w:rFonts w:cstheme="minorHAnsi"/>
          <w:highlight w:val="yellow"/>
        </w:rPr>
        <w:t xml:space="preserve">An art gallery room was set up with </w:t>
      </w:r>
      <w:r w:rsidR="00BC3233" w:rsidRPr="0075581F">
        <w:rPr>
          <w:rFonts w:cstheme="minorHAnsi"/>
          <w:highlight w:val="yellow"/>
        </w:rPr>
        <w:t xml:space="preserve">the </w:t>
      </w:r>
      <w:r w:rsidRPr="0075581F">
        <w:rPr>
          <w:rFonts w:cstheme="minorHAnsi"/>
          <w:highlight w:val="yellow"/>
        </w:rPr>
        <w:t xml:space="preserve">paintings </w:t>
      </w:r>
      <w:r w:rsidR="008D03C6" w:rsidRPr="0075581F">
        <w:rPr>
          <w:rFonts w:cstheme="minorHAnsi"/>
          <w:highlight w:val="yellow"/>
        </w:rPr>
        <w:t>hung</w:t>
      </w:r>
      <w:r w:rsidRPr="0075581F">
        <w:rPr>
          <w:rFonts w:cstheme="minorHAnsi"/>
          <w:highlight w:val="yellow"/>
        </w:rPr>
        <w:t xml:space="preserve"> on three walls</w:t>
      </w:r>
      <w:r w:rsidR="00220CA9" w:rsidRPr="0075581F">
        <w:rPr>
          <w:rFonts w:cstheme="minorHAnsi"/>
          <w:highlight w:val="yellow"/>
        </w:rPr>
        <w:t xml:space="preserve"> (Figure </w:t>
      </w:r>
      <w:r w:rsidR="0075581F" w:rsidRPr="0075581F">
        <w:rPr>
          <w:rFonts w:cstheme="minorHAnsi"/>
          <w:highlight w:val="yellow"/>
        </w:rPr>
        <w:t>4</w:t>
      </w:r>
      <w:r w:rsidR="00220CA9" w:rsidRPr="0075581F">
        <w:rPr>
          <w:rFonts w:cstheme="minorHAnsi"/>
          <w:highlight w:val="yellow"/>
        </w:rPr>
        <w:t xml:space="preserve">). </w:t>
      </w:r>
      <w:r w:rsidR="008D03C6" w:rsidRPr="0075581F">
        <w:rPr>
          <w:rFonts w:cstheme="minorHAnsi"/>
          <w:highlight w:val="yellow"/>
        </w:rPr>
        <w:t>The paintings were printed on 2’ x 3’</w:t>
      </w:r>
      <w:r w:rsidR="00C427FB" w:rsidRPr="0075581F">
        <w:rPr>
          <w:rFonts w:cstheme="minorHAnsi"/>
          <w:highlight w:val="yellow"/>
        </w:rPr>
        <w:t xml:space="preserve"> sized</w:t>
      </w:r>
      <w:r w:rsidR="008D03C6" w:rsidRPr="0075581F">
        <w:rPr>
          <w:rFonts w:cstheme="minorHAnsi"/>
          <w:highlight w:val="yellow"/>
        </w:rPr>
        <w:t xml:space="preserve"> paper, </w:t>
      </w:r>
      <w:r w:rsidR="00BC3233" w:rsidRPr="0075581F">
        <w:rPr>
          <w:rFonts w:cstheme="minorHAnsi"/>
          <w:highlight w:val="yellow"/>
        </w:rPr>
        <w:t>attached to pieces of</w:t>
      </w:r>
      <w:r w:rsidR="008D03C6" w:rsidRPr="0075581F">
        <w:rPr>
          <w:rFonts w:cstheme="minorHAnsi"/>
          <w:highlight w:val="yellow"/>
        </w:rPr>
        <w:t xml:space="preserve"> cardboard</w:t>
      </w:r>
      <w:r w:rsidR="00BC3233" w:rsidRPr="0075581F">
        <w:rPr>
          <w:rFonts w:cstheme="minorHAnsi"/>
          <w:highlight w:val="yellow"/>
        </w:rPr>
        <w:t xml:space="preserve"> cut to the same size, and then hung on the walls</w:t>
      </w:r>
      <w:r w:rsidR="008D03C6" w:rsidRPr="0075581F">
        <w:rPr>
          <w:rFonts w:cstheme="minorHAnsi"/>
          <w:highlight w:val="yellow"/>
        </w:rPr>
        <w:t xml:space="preserve">. Another </w:t>
      </w:r>
      <w:r w:rsidR="00BC3233" w:rsidRPr="0075581F">
        <w:rPr>
          <w:rFonts w:cstheme="minorHAnsi"/>
          <w:highlight w:val="yellow"/>
        </w:rPr>
        <w:t xml:space="preserve">piece of </w:t>
      </w:r>
      <w:r w:rsidR="008D03C6" w:rsidRPr="0075581F">
        <w:rPr>
          <w:rFonts w:cstheme="minorHAnsi"/>
          <w:highlight w:val="yellow"/>
        </w:rPr>
        <w:t xml:space="preserve">cardboard was used to </w:t>
      </w:r>
      <w:r w:rsidR="00BC3233" w:rsidRPr="0075581F">
        <w:rPr>
          <w:rFonts w:cstheme="minorHAnsi"/>
          <w:highlight w:val="yellow"/>
        </w:rPr>
        <w:t xml:space="preserve">keep </w:t>
      </w:r>
      <w:r w:rsidR="008D03C6" w:rsidRPr="0075581F">
        <w:rPr>
          <w:rFonts w:cstheme="minorHAnsi"/>
          <w:highlight w:val="yellow"/>
        </w:rPr>
        <w:t>the paintings</w:t>
      </w:r>
      <w:r w:rsidR="00BC3233" w:rsidRPr="0075581F">
        <w:rPr>
          <w:rFonts w:cstheme="minorHAnsi"/>
          <w:highlight w:val="yellow"/>
        </w:rPr>
        <w:t xml:space="preserve"> covered</w:t>
      </w:r>
      <w:r w:rsidR="007E3107" w:rsidRPr="0075581F">
        <w:rPr>
          <w:rFonts w:cstheme="minorHAnsi"/>
          <w:highlight w:val="yellow"/>
        </w:rPr>
        <w:t xml:space="preserve">, and only one painting was revealed </w:t>
      </w:r>
      <w:r w:rsidR="00001193" w:rsidRPr="0075581F">
        <w:rPr>
          <w:rFonts w:cstheme="minorHAnsi"/>
          <w:highlight w:val="yellow"/>
        </w:rPr>
        <w:t xml:space="preserve">to the participants </w:t>
      </w:r>
      <w:r w:rsidR="00DD6776" w:rsidRPr="0075581F">
        <w:rPr>
          <w:rFonts w:cstheme="minorHAnsi"/>
          <w:highlight w:val="yellow"/>
        </w:rPr>
        <w:t>in each</w:t>
      </w:r>
      <w:r w:rsidR="007E3107" w:rsidRPr="0075581F">
        <w:rPr>
          <w:rFonts w:cstheme="minorHAnsi"/>
          <w:highlight w:val="yellow"/>
        </w:rPr>
        <w:t xml:space="preserve"> trial</w:t>
      </w:r>
      <w:r w:rsidR="008D03C6" w:rsidRPr="0075581F">
        <w:rPr>
          <w:rFonts w:cstheme="minorHAnsi"/>
          <w:highlight w:val="yellow"/>
        </w:rPr>
        <w:t xml:space="preserve">. </w:t>
      </w:r>
    </w:p>
    <w:p w14:paraId="359CB9F2" w14:textId="58964E8E" w:rsidR="006205FE" w:rsidRPr="0075581F" w:rsidRDefault="006205FE" w:rsidP="004C0A1E">
      <w:pPr>
        <w:spacing w:line="480" w:lineRule="auto"/>
        <w:jc w:val="center"/>
        <w:rPr>
          <w:rFonts w:cstheme="minorHAnsi"/>
          <w:highlight w:val="yellow"/>
        </w:rPr>
      </w:pPr>
      <w:r w:rsidRPr="0075581F">
        <w:rPr>
          <w:rFonts w:cstheme="minorHAnsi"/>
          <w:noProof/>
          <w:sz w:val="21"/>
          <w:szCs w:val="21"/>
          <w:highlight w:val="yellow"/>
        </w:rPr>
        <w:drawing>
          <wp:inline distT="0" distB="0" distL="0" distR="0" wp14:anchorId="19508F08" wp14:editId="14A7E20F">
            <wp:extent cx="5929793" cy="2753650"/>
            <wp:effectExtent l="12700" t="12700" r="13970" b="15240"/>
            <wp:docPr id="580084431" name="Picture 580084431" descr="A room with a desk and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185142" name="Picture 1" descr="A room with a desk and a chair&#10;&#10;Description automatically generated"/>
                    <pic:cNvPicPr/>
                  </pic:nvPicPr>
                  <pic:blipFill rotWithShape="1">
                    <a:blip r:embed="rId21" cstate="print">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l="9539" t="9418" r="8616" b="17891"/>
                    <a:stretch/>
                  </pic:blipFill>
                  <pic:spPr bwMode="auto">
                    <a:xfrm>
                      <a:off x="0" y="0"/>
                      <a:ext cx="6055412" cy="2811984"/>
                    </a:xfrm>
                    <a:prstGeom prst="rect">
                      <a:avLst/>
                    </a:prstGeom>
                    <a:ln w="6350">
                      <a:solidFill>
                        <a:schemeClr val="tx1"/>
                      </a:solidFill>
                    </a:ln>
                    <a:extLst>
                      <a:ext uri="{53640926-AAD7-44D8-BBD7-CCE9431645EC}">
                        <a14:shadowObscured xmlns:a14="http://schemas.microsoft.com/office/drawing/2010/main"/>
                      </a:ext>
                    </a:extLst>
                  </pic:spPr>
                </pic:pic>
              </a:graphicData>
            </a:graphic>
          </wp:inline>
        </w:drawing>
      </w:r>
    </w:p>
    <w:p w14:paraId="6DC3130F" w14:textId="05A59D82" w:rsidR="006205FE" w:rsidRPr="004C0A1E" w:rsidRDefault="006205FE" w:rsidP="004C0A1E">
      <w:pPr>
        <w:spacing w:line="480" w:lineRule="auto"/>
        <w:jc w:val="center"/>
        <w:rPr>
          <w:rFonts w:cstheme="minorHAnsi"/>
          <w:sz w:val="21"/>
          <w:szCs w:val="21"/>
        </w:rPr>
      </w:pPr>
      <w:r w:rsidRPr="0075581F">
        <w:rPr>
          <w:rFonts w:cstheme="minorHAnsi"/>
          <w:sz w:val="21"/>
          <w:szCs w:val="21"/>
          <w:highlight w:val="yellow"/>
        </w:rPr>
        <w:t xml:space="preserve">Figure </w:t>
      </w:r>
      <w:r w:rsidR="0075581F" w:rsidRPr="0075581F">
        <w:rPr>
          <w:rFonts w:cstheme="minorHAnsi"/>
          <w:sz w:val="21"/>
          <w:szCs w:val="21"/>
          <w:highlight w:val="yellow"/>
        </w:rPr>
        <w:t>4</w:t>
      </w:r>
      <w:r w:rsidRPr="0075581F">
        <w:rPr>
          <w:rFonts w:cstheme="minorHAnsi"/>
          <w:sz w:val="21"/>
          <w:szCs w:val="21"/>
          <w:highlight w:val="yellow"/>
        </w:rPr>
        <w:t>. Art gallery setup</w:t>
      </w:r>
    </w:p>
    <w:p w14:paraId="7DB57EC6" w14:textId="77777777" w:rsidR="00961464" w:rsidRPr="00C45D2C" w:rsidRDefault="00961464" w:rsidP="004C0A1E">
      <w:pPr>
        <w:spacing w:line="480" w:lineRule="auto"/>
        <w:jc w:val="both"/>
        <w:rPr>
          <w:rFonts w:cstheme="minorHAnsi"/>
          <w:b/>
          <w:bCs/>
        </w:rPr>
      </w:pPr>
      <w:r w:rsidRPr="00C45D2C">
        <w:rPr>
          <w:rFonts w:cstheme="minorHAnsi"/>
          <w:b/>
          <w:bCs/>
        </w:rPr>
        <w:t>Dependent Variables</w:t>
      </w:r>
    </w:p>
    <w:p w14:paraId="7AC7A581" w14:textId="4DD5167C" w:rsidR="00CF5BD9" w:rsidRPr="004C0A1E" w:rsidRDefault="00CF5BD9" w:rsidP="004C0A1E">
      <w:pPr>
        <w:spacing w:line="480" w:lineRule="auto"/>
        <w:jc w:val="both"/>
        <w:rPr>
          <w:rFonts w:cstheme="minorHAnsi"/>
        </w:rPr>
      </w:pPr>
      <w:r w:rsidRPr="00C7747A">
        <w:rPr>
          <w:rFonts w:cstheme="minorHAnsi"/>
        </w:rPr>
        <w:lastRenderedPageBreak/>
        <w:t xml:space="preserve">Both </w:t>
      </w:r>
      <w:r w:rsidR="007915FC" w:rsidRPr="00C7747A">
        <w:rPr>
          <w:rFonts w:cstheme="minorHAnsi"/>
        </w:rPr>
        <w:t xml:space="preserve">quantitative and </w:t>
      </w:r>
      <w:r w:rsidRPr="00C7747A">
        <w:rPr>
          <w:rFonts w:cstheme="minorHAnsi"/>
        </w:rPr>
        <w:t xml:space="preserve">qualitative data </w:t>
      </w:r>
      <w:r w:rsidR="004A2E43" w:rsidRPr="00C7747A">
        <w:rPr>
          <w:rFonts w:cstheme="minorHAnsi"/>
        </w:rPr>
        <w:t>w</w:t>
      </w:r>
      <w:r w:rsidR="004A2E43">
        <w:rPr>
          <w:rFonts w:cstheme="minorHAnsi"/>
        </w:rPr>
        <w:t>ere</w:t>
      </w:r>
      <w:r w:rsidR="004A2E43" w:rsidRPr="00C7747A">
        <w:rPr>
          <w:rFonts w:cstheme="minorHAnsi"/>
        </w:rPr>
        <w:t xml:space="preserve"> </w:t>
      </w:r>
      <w:r w:rsidRPr="00C7747A">
        <w:rPr>
          <w:rFonts w:cstheme="minorHAnsi"/>
        </w:rPr>
        <w:t>collected</w:t>
      </w:r>
      <w:r w:rsidR="007915FC" w:rsidRPr="00C7747A">
        <w:rPr>
          <w:rFonts w:cstheme="minorHAnsi"/>
        </w:rPr>
        <w:t xml:space="preserve"> in the study</w:t>
      </w:r>
      <w:r w:rsidRPr="00C7747A">
        <w:rPr>
          <w:rFonts w:cstheme="minorHAnsi"/>
        </w:rPr>
        <w:t xml:space="preserve">. </w:t>
      </w:r>
      <w:r w:rsidR="007915FC" w:rsidRPr="00C7747A">
        <w:rPr>
          <w:rFonts w:cstheme="minorHAnsi"/>
        </w:rPr>
        <w:t xml:space="preserve">Participants’ eye gaze was recorded as quantitative data, using </w:t>
      </w:r>
      <w:r w:rsidR="00CD6DCD">
        <w:rPr>
          <w:rFonts w:cstheme="minorHAnsi"/>
        </w:rPr>
        <w:t>a Tobii Pro Glasses 2</w:t>
      </w:r>
      <w:r w:rsidR="007915FC" w:rsidRPr="00C7747A">
        <w:rPr>
          <w:rFonts w:cstheme="minorHAnsi"/>
        </w:rPr>
        <w:t xml:space="preserve"> eye-tracker. Eye tracking metrics such as number of fixations, and total duration of fixations were analyzed</w:t>
      </w:r>
      <w:r w:rsidR="00C05386" w:rsidRPr="00C7747A">
        <w:rPr>
          <w:rFonts w:cstheme="minorHAnsi"/>
        </w:rPr>
        <w:t>; these metrics served as the measure of engagement participants had with the paintings.</w:t>
      </w:r>
      <w:r w:rsidR="007915FC" w:rsidRPr="00C7747A">
        <w:rPr>
          <w:rFonts w:cstheme="minorHAnsi"/>
        </w:rPr>
        <w:t xml:space="preserve"> </w:t>
      </w:r>
      <w:r w:rsidR="00C05386" w:rsidRPr="00C7747A">
        <w:rPr>
          <w:rFonts w:cstheme="minorHAnsi"/>
        </w:rPr>
        <w:t xml:space="preserve">The number of fixations represented the number of points on the painting that a participant focused their gaze on; a higher number of fixation points would indicate increased focus on different areas of the painting. Total duration of fixations served as the total amount of time participants focused on the painting; a longer total duration would indicate increased interest to keep viewing. </w:t>
      </w:r>
      <w:r w:rsidRPr="00C7747A">
        <w:rPr>
          <w:rFonts w:cstheme="minorHAnsi"/>
        </w:rPr>
        <w:t>As part of qualitative data, participants were asked to provide their ‘thoughts and feelings’ after viewing the painting in each trial. This was audio recorded and transcribed. The transcripts were then used to perform Sentiment and Thematic Analyses.</w:t>
      </w:r>
      <w:r w:rsidR="00E0250C" w:rsidRPr="00C7747A">
        <w:rPr>
          <w:rFonts w:cstheme="minorHAnsi"/>
        </w:rPr>
        <w:t xml:space="preserve"> </w:t>
      </w:r>
    </w:p>
    <w:p w14:paraId="36CD5B81" w14:textId="77777777" w:rsidR="00961464" w:rsidRPr="00C45D2C" w:rsidRDefault="00961464" w:rsidP="004C0A1E">
      <w:pPr>
        <w:spacing w:line="480" w:lineRule="auto"/>
        <w:rPr>
          <w:rFonts w:cstheme="minorHAnsi"/>
          <w:b/>
          <w:bCs/>
        </w:rPr>
      </w:pPr>
      <w:r w:rsidRPr="00C45D2C">
        <w:rPr>
          <w:rFonts w:cstheme="minorHAnsi"/>
          <w:b/>
          <w:bCs/>
        </w:rPr>
        <w:t>Participants</w:t>
      </w:r>
    </w:p>
    <w:p w14:paraId="59C3D035" w14:textId="1DE843B2" w:rsidR="00E83EC7" w:rsidRPr="00C45D2C" w:rsidRDefault="006205FE" w:rsidP="00C45D2C">
      <w:pPr>
        <w:spacing w:line="480" w:lineRule="auto"/>
        <w:jc w:val="both"/>
        <w:rPr>
          <w:rFonts w:cstheme="minorHAnsi"/>
          <w:b/>
          <w:bCs/>
        </w:rPr>
      </w:pPr>
      <w:r w:rsidRPr="00C7747A">
        <w:rPr>
          <w:rFonts w:cstheme="minorHAnsi"/>
        </w:rPr>
        <w:t>A total of 26 (M</w:t>
      </w:r>
      <w:r w:rsidR="00F904C9">
        <w:rPr>
          <w:rFonts w:cstheme="minorHAnsi"/>
        </w:rPr>
        <w:t xml:space="preserve"> </w:t>
      </w:r>
      <w:r w:rsidRPr="00C7747A">
        <w:rPr>
          <w:rFonts w:cstheme="minorHAnsi"/>
        </w:rPr>
        <w:t>=</w:t>
      </w:r>
      <w:r w:rsidR="00F904C9">
        <w:rPr>
          <w:rFonts w:cstheme="minorHAnsi"/>
        </w:rPr>
        <w:t xml:space="preserve"> </w:t>
      </w:r>
      <w:r w:rsidRPr="00C7747A">
        <w:rPr>
          <w:rFonts w:cstheme="minorHAnsi"/>
        </w:rPr>
        <w:t>11; F</w:t>
      </w:r>
      <w:r w:rsidR="00F904C9">
        <w:rPr>
          <w:rFonts w:cstheme="minorHAnsi"/>
        </w:rPr>
        <w:t xml:space="preserve"> </w:t>
      </w:r>
      <w:r w:rsidRPr="00C7747A">
        <w:rPr>
          <w:rFonts w:cstheme="minorHAnsi"/>
        </w:rPr>
        <w:t>=</w:t>
      </w:r>
      <w:r w:rsidR="00F904C9">
        <w:rPr>
          <w:rFonts w:cstheme="minorHAnsi"/>
        </w:rPr>
        <w:t xml:space="preserve"> </w:t>
      </w:r>
      <w:r w:rsidRPr="00C7747A">
        <w:rPr>
          <w:rFonts w:cstheme="minorHAnsi"/>
        </w:rPr>
        <w:t>15) participants were recruited for the study. Participant’s average age was 23.4 years (</w:t>
      </w:r>
      <w:r w:rsidRPr="00C7747A">
        <w:rPr>
          <w:rFonts w:cstheme="minorHAnsi"/>
          <w:i/>
          <w:iCs/>
        </w:rPr>
        <w:t>SD = 4.1 years</w:t>
      </w:r>
      <w:r w:rsidRPr="00C7747A">
        <w:rPr>
          <w:rFonts w:cstheme="minorHAnsi"/>
        </w:rPr>
        <w:t>). The sample size was determined based on a power of 0.80, a significance level of 0.05, and a medium effect size (</w:t>
      </w:r>
      <w:r w:rsidRPr="00C7747A">
        <w:t>η</w:t>
      </w:r>
      <w:r w:rsidRPr="00C7747A">
        <w:rPr>
          <w:vertAlign w:val="subscript"/>
        </w:rPr>
        <w:t>p</w:t>
      </w:r>
      <w:r w:rsidRPr="00C7747A">
        <w:rPr>
          <w:vertAlign w:val="superscript"/>
        </w:rPr>
        <w:t>2</w:t>
      </w:r>
      <w:r w:rsidRPr="00C7747A">
        <w:rPr>
          <w:rFonts w:cstheme="minorHAnsi"/>
        </w:rPr>
        <w:t xml:space="preserve"> = 0.06). To qualify, participants had to be above 18 years, have no hearing issues, and possess normal</w:t>
      </w:r>
      <w:r w:rsidR="00F904C9">
        <w:rPr>
          <w:rFonts w:cstheme="minorHAnsi"/>
        </w:rPr>
        <w:t>,</w:t>
      </w:r>
      <w:r w:rsidRPr="00C7747A">
        <w:rPr>
          <w:rFonts w:cstheme="minorHAnsi"/>
        </w:rPr>
        <w:t xml:space="preserve"> or corrected to normal vision. Of these participants, </w:t>
      </w:r>
      <w:r w:rsidR="00F904C9" w:rsidRPr="00C7747A">
        <w:rPr>
          <w:rFonts w:cstheme="minorHAnsi"/>
        </w:rPr>
        <w:t xml:space="preserve">3.5% </w:t>
      </w:r>
      <w:r w:rsidR="00746CEF" w:rsidRPr="00746CEF">
        <w:rPr>
          <w:rFonts w:cstheme="minorHAnsi"/>
          <w:highlight w:val="yellow"/>
        </w:rPr>
        <w:t>(n=</w:t>
      </w:r>
      <w:r w:rsidR="00CC4951">
        <w:rPr>
          <w:rFonts w:cstheme="minorHAnsi"/>
          <w:highlight w:val="yellow"/>
        </w:rPr>
        <w:t>1</w:t>
      </w:r>
      <w:r w:rsidR="00746CEF" w:rsidRPr="00746CEF">
        <w:rPr>
          <w:rFonts w:cstheme="minorHAnsi"/>
          <w:highlight w:val="yellow"/>
        </w:rPr>
        <w:t>)</w:t>
      </w:r>
      <w:r w:rsidR="00746CEF">
        <w:rPr>
          <w:rFonts w:cstheme="minorHAnsi"/>
        </w:rPr>
        <w:t xml:space="preserve"> </w:t>
      </w:r>
      <w:r w:rsidR="00F904C9" w:rsidRPr="00C7747A">
        <w:rPr>
          <w:rFonts w:cstheme="minorHAnsi"/>
        </w:rPr>
        <w:t xml:space="preserve">went </w:t>
      </w:r>
      <w:r w:rsidR="00F904C9">
        <w:rPr>
          <w:rFonts w:cstheme="minorHAnsi"/>
        </w:rPr>
        <w:t xml:space="preserve">to art galleries </w:t>
      </w:r>
      <w:r w:rsidR="00F904C9" w:rsidRPr="00C7747A">
        <w:rPr>
          <w:rFonts w:cstheme="minorHAnsi"/>
        </w:rPr>
        <w:t>weekly</w:t>
      </w:r>
      <w:r w:rsidR="00F904C9">
        <w:rPr>
          <w:rFonts w:cstheme="minorHAnsi"/>
        </w:rPr>
        <w:t xml:space="preserve">, </w:t>
      </w:r>
      <w:r w:rsidR="00F904C9" w:rsidRPr="00C7747A">
        <w:rPr>
          <w:rFonts w:cstheme="minorHAnsi"/>
        </w:rPr>
        <w:t xml:space="preserve">7.5% </w:t>
      </w:r>
      <w:r w:rsidR="00746CEF" w:rsidRPr="00746CEF">
        <w:rPr>
          <w:rFonts w:cstheme="minorHAnsi"/>
          <w:highlight w:val="yellow"/>
        </w:rPr>
        <w:t>(n=</w:t>
      </w:r>
      <w:r w:rsidR="00CC4951">
        <w:rPr>
          <w:rFonts w:cstheme="minorHAnsi"/>
          <w:highlight w:val="yellow"/>
        </w:rPr>
        <w:t>2</w:t>
      </w:r>
      <w:r w:rsidR="00746CEF" w:rsidRPr="00746CEF">
        <w:rPr>
          <w:rFonts w:cstheme="minorHAnsi"/>
          <w:highlight w:val="yellow"/>
        </w:rPr>
        <w:t>)</w:t>
      </w:r>
      <w:r w:rsidR="00746CEF">
        <w:rPr>
          <w:rFonts w:cstheme="minorHAnsi"/>
        </w:rPr>
        <w:t xml:space="preserve"> </w:t>
      </w:r>
      <w:r w:rsidR="00F904C9">
        <w:rPr>
          <w:rFonts w:cstheme="minorHAnsi"/>
        </w:rPr>
        <w:t xml:space="preserve">visited </w:t>
      </w:r>
      <w:r w:rsidR="00F904C9" w:rsidRPr="00C7747A">
        <w:rPr>
          <w:rFonts w:cstheme="minorHAnsi"/>
        </w:rPr>
        <w:t xml:space="preserve">monthly </w:t>
      </w:r>
      <w:r w:rsidR="00F904C9">
        <w:rPr>
          <w:rFonts w:cstheme="minorHAnsi"/>
        </w:rPr>
        <w:t xml:space="preserve">basis, </w:t>
      </w:r>
      <w:r w:rsidRPr="00C7747A">
        <w:rPr>
          <w:rFonts w:cstheme="minorHAnsi"/>
        </w:rPr>
        <w:t>31%</w:t>
      </w:r>
      <w:r w:rsidR="00746CEF">
        <w:rPr>
          <w:rFonts w:cstheme="minorHAnsi"/>
        </w:rPr>
        <w:t xml:space="preserve"> </w:t>
      </w:r>
      <w:r w:rsidR="00746CEF" w:rsidRPr="00746CEF">
        <w:rPr>
          <w:rFonts w:cstheme="minorHAnsi"/>
          <w:highlight w:val="yellow"/>
        </w:rPr>
        <w:t>(n=</w:t>
      </w:r>
      <w:r w:rsidR="00CC4951">
        <w:rPr>
          <w:rFonts w:cstheme="minorHAnsi"/>
          <w:highlight w:val="yellow"/>
        </w:rPr>
        <w:t>8</w:t>
      </w:r>
      <w:r w:rsidR="00746CEF" w:rsidRPr="00746CEF">
        <w:rPr>
          <w:rFonts w:cstheme="minorHAnsi"/>
          <w:highlight w:val="yellow"/>
        </w:rPr>
        <w:t>)</w:t>
      </w:r>
      <w:r w:rsidRPr="00C7747A">
        <w:rPr>
          <w:rFonts w:cstheme="minorHAnsi"/>
        </w:rPr>
        <w:t xml:space="preserve"> frequented art galleries quarterly</w:t>
      </w:r>
      <w:r w:rsidR="00F904C9">
        <w:rPr>
          <w:rFonts w:cstheme="minorHAnsi"/>
        </w:rPr>
        <w:t xml:space="preserve">, </w:t>
      </w:r>
      <w:r w:rsidR="00F904C9" w:rsidRPr="00C7747A">
        <w:rPr>
          <w:rFonts w:cstheme="minorHAnsi"/>
        </w:rPr>
        <w:t xml:space="preserve">12% </w:t>
      </w:r>
      <w:r w:rsidR="00746CEF" w:rsidRPr="00746CEF">
        <w:rPr>
          <w:rFonts w:cstheme="minorHAnsi"/>
          <w:highlight w:val="yellow"/>
        </w:rPr>
        <w:t>(n=</w:t>
      </w:r>
      <w:r w:rsidR="00CC4951">
        <w:rPr>
          <w:rFonts w:cstheme="minorHAnsi"/>
          <w:highlight w:val="yellow"/>
        </w:rPr>
        <w:t>3</w:t>
      </w:r>
      <w:r w:rsidR="00746CEF" w:rsidRPr="00746CEF">
        <w:rPr>
          <w:rFonts w:cstheme="minorHAnsi"/>
          <w:highlight w:val="yellow"/>
        </w:rPr>
        <w:t>)</w:t>
      </w:r>
      <w:r w:rsidR="00746CEF">
        <w:rPr>
          <w:rFonts w:cstheme="minorHAnsi"/>
        </w:rPr>
        <w:t xml:space="preserve"> </w:t>
      </w:r>
      <w:r w:rsidR="00F904C9" w:rsidRPr="00C7747A">
        <w:rPr>
          <w:rFonts w:cstheme="minorHAnsi"/>
        </w:rPr>
        <w:t xml:space="preserve">visited </w:t>
      </w:r>
      <w:r w:rsidR="00F904C9">
        <w:rPr>
          <w:rFonts w:cstheme="minorHAnsi"/>
        </w:rPr>
        <w:t xml:space="preserve">art galleries </w:t>
      </w:r>
      <w:r w:rsidR="00F904C9" w:rsidRPr="00C7747A">
        <w:rPr>
          <w:rFonts w:cstheme="minorHAnsi"/>
        </w:rPr>
        <w:t>biannually</w:t>
      </w:r>
      <w:r w:rsidR="00F904C9">
        <w:rPr>
          <w:rFonts w:cstheme="minorHAnsi"/>
        </w:rPr>
        <w:t xml:space="preserve">, 31% </w:t>
      </w:r>
      <w:r w:rsidR="00746CEF" w:rsidRPr="00746CEF">
        <w:rPr>
          <w:rFonts w:cstheme="minorHAnsi"/>
          <w:highlight w:val="yellow"/>
        </w:rPr>
        <w:t>(n=</w:t>
      </w:r>
      <w:r w:rsidR="00CC4951">
        <w:rPr>
          <w:rFonts w:cstheme="minorHAnsi"/>
          <w:highlight w:val="yellow"/>
        </w:rPr>
        <w:t>8</w:t>
      </w:r>
      <w:r w:rsidR="00746CEF" w:rsidRPr="00746CEF">
        <w:rPr>
          <w:rFonts w:cstheme="minorHAnsi"/>
          <w:highlight w:val="yellow"/>
        </w:rPr>
        <w:t>)</w:t>
      </w:r>
      <w:r w:rsidR="00746CEF">
        <w:rPr>
          <w:rFonts w:cstheme="minorHAnsi"/>
        </w:rPr>
        <w:t xml:space="preserve"> </w:t>
      </w:r>
      <w:r w:rsidR="00F904C9">
        <w:rPr>
          <w:rFonts w:cstheme="minorHAnsi"/>
        </w:rPr>
        <w:t>visited them</w:t>
      </w:r>
      <w:r w:rsidRPr="00C7747A">
        <w:rPr>
          <w:rFonts w:cstheme="minorHAnsi"/>
        </w:rPr>
        <w:t xml:space="preserve"> annually,</w:t>
      </w:r>
      <w:r w:rsidR="00F904C9">
        <w:rPr>
          <w:rFonts w:cstheme="minorHAnsi"/>
        </w:rPr>
        <w:t xml:space="preserve"> and</w:t>
      </w:r>
      <w:r w:rsidRPr="00C7747A">
        <w:rPr>
          <w:rFonts w:cstheme="minorHAnsi"/>
        </w:rPr>
        <w:t xml:space="preserve"> 15% </w:t>
      </w:r>
      <w:r w:rsidR="00746CEF" w:rsidRPr="00746CEF">
        <w:rPr>
          <w:rFonts w:cstheme="minorHAnsi"/>
          <w:highlight w:val="yellow"/>
        </w:rPr>
        <w:t>(n=</w:t>
      </w:r>
      <w:r w:rsidR="00CC4951">
        <w:rPr>
          <w:rFonts w:cstheme="minorHAnsi"/>
          <w:highlight w:val="yellow"/>
        </w:rPr>
        <w:t>4</w:t>
      </w:r>
      <w:r w:rsidR="00746CEF" w:rsidRPr="00746CEF">
        <w:rPr>
          <w:rFonts w:cstheme="minorHAnsi"/>
          <w:highlight w:val="yellow"/>
        </w:rPr>
        <w:t>)</w:t>
      </w:r>
      <w:r w:rsidR="00746CEF">
        <w:rPr>
          <w:rFonts w:cstheme="minorHAnsi"/>
        </w:rPr>
        <w:t xml:space="preserve"> </w:t>
      </w:r>
      <w:r w:rsidRPr="00C7747A">
        <w:rPr>
          <w:rFonts w:cstheme="minorHAnsi"/>
        </w:rPr>
        <w:t>had never been</w:t>
      </w:r>
      <w:r w:rsidR="00F904C9">
        <w:rPr>
          <w:rFonts w:cstheme="minorHAnsi"/>
        </w:rPr>
        <w:t xml:space="preserve"> to an art gallery</w:t>
      </w:r>
      <w:r w:rsidRPr="00C7747A">
        <w:rPr>
          <w:rFonts w:cstheme="minorHAnsi"/>
        </w:rPr>
        <w:t xml:space="preserve">. </w:t>
      </w:r>
      <w:r w:rsidR="00BE702D">
        <w:rPr>
          <w:rFonts w:cstheme="minorHAnsi"/>
        </w:rPr>
        <w:t xml:space="preserve">Twenty-seven percent </w:t>
      </w:r>
      <w:r w:rsidR="00746CEF" w:rsidRPr="00746CEF">
        <w:rPr>
          <w:rFonts w:cstheme="minorHAnsi"/>
          <w:highlight w:val="yellow"/>
        </w:rPr>
        <w:t>(n=</w:t>
      </w:r>
      <w:r w:rsidR="00CC4951">
        <w:rPr>
          <w:rFonts w:cstheme="minorHAnsi"/>
          <w:highlight w:val="yellow"/>
        </w:rPr>
        <w:t>7</w:t>
      </w:r>
      <w:r w:rsidR="00746CEF" w:rsidRPr="00746CEF">
        <w:rPr>
          <w:rFonts w:cstheme="minorHAnsi"/>
          <w:highlight w:val="yellow"/>
        </w:rPr>
        <w:t>)</w:t>
      </w:r>
      <w:r w:rsidR="00746CEF">
        <w:rPr>
          <w:rFonts w:cstheme="minorHAnsi"/>
        </w:rPr>
        <w:t xml:space="preserve"> </w:t>
      </w:r>
      <w:r w:rsidR="00BE702D">
        <w:rPr>
          <w:rFonts w:cstheme="minorHAnsi"/>
        </w:rPr>
        <w:t xml:space="preserve">of them reported generally viewing paintings for 0 – 30 seconds, 23% </w:t>
      </w:r>
      <w:r w:rsidR="00746CEF" w:rsidRPr="00746CEF">
        <w:rPr>
          <w:rFonts w:cstheme="minorHAnsi"/>
          <w:highlight w:val="yellow"/>
        </w:rPr>
        <w:t>(n=</w:t>
      </w:r>
      <w:r w:rsidR="00CC4951">
        <w:rPr>
          <w:rFonts w:cstheme="minorHAnsi"/>
          <w:highlight w:val="yellow"/>
        </w:rPr>
        <w:t>6</w:t>
      </w:r>
      <w:r w:rsidR="00746CEF" w:rsidRPr="00746CEF">
        <w:rPr>
          <w:rFonts w:cstheme="minorHAnsi"/>
          <w:highlight w:val="yellow"/>
        </w:rPr>
        <w:t>)</w:t>
      </w:r>
      <w:r w:rsidR="00746CEF">
        <w:rPr>
          <w:rFonts w:cstheme="minorHAnsi"/>
        </w:rPr>
        <w:t xml:space="preserve"> </w:t>
      </w:r>
      <w:r w:rsidR="00BE702D">
        <w:rPr>
          <w:rFonts w:cstheme="minorHAnsi"/>
        </w:rPr>
        <w:t xml:space="preserve">viewed them for 30 – 60 seconds, 31% </w:t>
      </w:r>
      <w:r w:rsidR="00746CEF" w:rsidRPr="00746CEF">
        <w:rPr>
          <w:rFonts w:cstheme="minorHAnsi"/>
          <w:highlight w:val="yellow"/>
        </w:rPr>
        <w:t>(n=</w:t>
      </w:r>
      <w:r w:rsidR="00CC4951">
        <w:rPr>
          <w:rFonts w:cstheme="minorHAnsi"/>
          <w:highlight w:val="yellow"/>
        </w:rPr>
        <w:t>8</w:t>
      </w:r>
      <w:r w:rsidR="00746CEF" w:rsidRPr="00746CEF">
        <w:rPr>
          <w:rFonts w:cstheme="minorHAnsi"/>
          <w:highlight w:val="yellow"/>
        </w:rPr>
        <w:t>)</w:t>
      </w:r>
      <w:r w:rsidR="00746CEF">
        <w:rPr>
          <w:rFonts w:cstheme="minorHAnsi"/>
        </w:rPr>
        <w:t xml:space="preserve"> </w:t>
      </w:r>
      <w:r w:rsidR="00144F05">
        <w:rPr>
          <w:rFonts w:cstheme="minorHAnsi"/>
        </w:rPr>
        <w:t>viewed them</w:t>
      </w:r>
      <w:r w:rsidR="00BE702D">
        <w:rPr>
          <w:rFonts w:cstheme="minorHAnsi"/>
        </w:rPr>
        <w:t xml:space="preserve"> for 1 – 3 minutes, 3% </w:t>
      </w:r>
      <w:r w:rsidR="00746CEF" w:rsidRPr="00746CEF">
        <w:rPr>
          <w:rFonts w:cstheme="minorHAnsi"/>
          <w:highlight w:val="yellow"/>
        </w:rPr>
        <w:t>(n=</w:t>
      </w:r>
      <w:r w:rsidR="00CC4951">
        <w:rPr>
          <w:rFonts w:cstheme="minorHAnsi"/>
          <w:highlight w:val="yellow"/>
        </w:rPr>
        <w:t>1</w:t>
      </w:r>
      <w:r w:rsidR="00746CEF" w:rsidRPr="00746CEF">
        <w:rPr>
          <w:rFonts w:cstheme="minorHAnsi"/>
          <w:highlight w:val="yellow"/>
        </w:rPr>
        <w:t>)</w:t>
      </w:r>
      <w:r w:rsidR="00746CEF">
        <w:rPr>
          <w:rFonts w:cstheme="minorHAnsi"/>
        </w:rPr>
        <w:t xml:space="preserve"> </w:t>
      </w:r>
      <w:r w:rsidR="00144F05">
        <w:rPr>
          <w:rFonts w:cstheme="minorHAnsi"/>
        </w:rPr>
        <w:t xml:space="preserve">viewed them for </w:t>
      </w:r>
      <w:r w:rsidR="00BE702D">
        <w:rPr>
          <w:rFonts w:cstheme="minorHAnsi"/>
        </w:rPr>
        <w:t xml:space="preserve">3 – 5 minutes, 8% </w:t>
      </w:r>
      <w:r w:rsidR="00746CEF" w:rsidRPr="00746CEF">
        <w:rPr>
          <w:rFonts w:cstheme="minorHAnsi"/>
          <w:highlight w:val="yellow"/>
        </w:rPr>
        <w:t>(n=</w:t>
      </w:r>
      <w:r w:rsidR="00CC4951">
        <w:rPr>
          <w:rFonts w:cstheme="minorHAnsi"/>
          <w:highlight w:val="yellow"/>
        </w:rPr>
        <w:t>2</w:t>
      </w:r>
      <w:r w:rsidR="00746CEF" w:rsidRPr="00746CEF">
        <w:rPr>
          <w:rFonts w:cstheme="minorHAnsi"/>
          <w:highlight w:val="yellow"/>
        </w:rPr>
        <w:t>)</w:t>
      </w:r>
      <w:r w:rsidR="00746CEF">
        <w:rPr>
          <w:rFonts w:cstheme="minorHAnsi"/>
        </w:rPr>
        <w:t xml:space="preserve"> </w:t>
      </w:r>
      <w:r w:rsidR="00144F05">
        <w:rPr>
          <w:rFonts w:cstheme="minorHAnsi"/>
        </w:rPr>
        <w:t xml:space="preserve">viewed them </w:t>
      </w:r>
      <w:r w:rsidR="00BE702D">
        <w:rPr>
          <w:rFonts w:cstheme="minorHAnsi"/>
        </w:rPr>
        <w:t xml:space="preserve">for 5 – 10 minutes, and another 8% </w:t>
      </w:r>
      <w:r w:rsidR="00746CEF" w:rsidRPr="00746CEF">
        <w:rPr>
          <w:rFonts w:cstheme="minorHAnsi"/>
          <w:highlight w:val="yellow"/>
        </w:rPr>
        <w:t>(n=</w:t>
      </w:r>
      <w:r w:rsidR="00CC4951">
        <w:rPr>
          <w:rFonts w:cstheme="minorHAnsi"/>
          <w:highlight w:val="yellow"/>
        </w:rPr>
        <w:t>2</w:t>
      </w:r>
      <w:r w:rsidR="00746CEF" w:rsidRPr="00746CEF">
        <w:rPr>
          <w:rFonts w:cstheme="minorHAnsi"/>
          <w:highlight w:val="yellow"/>
        </w:rPr>
        <w:t>)</w:t>
      </w:r>
      <w:r w:rsidR="00746CEF">
        <w:rPr>
          <w:rFonts w:cstheme="minorHAnsi"/>
        </w:rPr>
        <w:t xml:space="preserve"> </w:t>
      </w:r>
      <w:r w:rsidR="00BE702D">
        <w:rPr>
          <w:rFonts w:cstheme="minorHAnsi"/>
        </w:rPr>
        <w:t xml:space="preserve">for over 10 minutes. </w:t>
      </w:r>
      <w:r w:rsidR="00BE702D">
        <w:rPr>
          <w:rFonts w:cstheme="minorHAnsi"/>
        </w:rPr>
        <w:lastRenderedPageBreak/>
        <w:t xml:space="preserve">When </w:t>
      </w:r>
      <w:r w:rsidR="00BE702D" w:rsidRPr="00C7747A">
        <w:rPr>
          <w:rFonts w:cstheme="minorHAnsi"/>
        </w:rPr>
        <w:t xml:space="preserve">asked if they </w:t>
      </w:r>
      <w:r w:rsidR="00144F05">
        <w:rPr>
          <w:rFonts w:cstheme="minorHAnsi"/>
        </w:rPr>
        <w:t xml:space="preserve">considered themselves </w:t>
      </w:r>
      <w:r w:rsidR="00BE702D" w:rsidRPr="00C7747A">
        <w:rPr>
          <w:rFonts w:cstheme="minorHAnsi"/>
        </w:rPr>
        <w:t>an art enthusiast</w:t>
      </w:r>
      <w:r w:rsidR="00BE702D">
        <w:rPr>
          <w:rFonts w:cstheme="minorHAnsi"/>
        </w:rPr>
        <w:t xml:space="preserve">,  </w:t>
      </w:r>
      <w:r w:rsidR="00BE702D" w:rsidRPr="00C7747A">
        <w:rPr>
          <w:rFonts w:cstheme="minorHAnsi"/>
        </w:rPr>
        <w:t xml:space="preserve">15% </w:t>
      </w:r>
      <w:r w:rsidR="00746CEF" w:rsidRPr="00746CEF">
        <w:rPr>
          <w:rFonts w:cstheme="minorHAnsi"/>
          <w:highlight w:val="yellow"/>
        </w:rPr>
        <w:t>(n=</w:t>
      </w:r>
      <w:r w:rsidR="00CC4951">
        <w:rPr>
          <w:rFonts w:cstheme="minorHAnsi"/>
          <w:highlight w:val="yellow"/>
        </w:rPr>
        <w:t>4</w:t>
      </w:r>
      <w:r w:rsidR="00746CEF" w:rsidRPr="00746CEF">
        <w:rPr>
          <w:rFonts w:cstheme="minorHAnsi"/>
          <w:highlight w:val="yellow"/>
        </w:rPr>
        <w:t>)</w:t>
      </w:r>
      <w:r w:rsidR="00746CEF">
        <w:rPr>
          <w:rFonts w:cstheme="minorHAnsi"/>
        </w:rPr>
        <w:t xml:space="preserve"> </w:t>
      </w:r>
      <w:r w:rsidR="00BE702D" w:rsidRPr="00C7747A">
        <w:rPr>
          <w:rFonts w:cstheme="minorHAnsi"/>
        </w:rPr>
        <w:t xml:space="preserve">answered </w:t>
      </w:r>
      <w:r w:rsidR="00BE702D">
        <w:rPr>
          <w:rFonts w:cstheme="minorHAnsi"/>
        </w:rPr>
        <w:t xml:space="preserve">as </w:t>
      </w:r>
      <w:r w:rsidR="00BE702D" w:rsidRPr="00C7747A">
        <w:rPr>
          <w:rFonts w:cstheme="minorHAnsi"/>
        </w:rPr>
        <w:t>“Strong Yes”</w:t>
      </w:r>
      <w:r w:rsidR="00BE702D">
        <w:rPr>
          <w:rFonts w:cstheme="minorHAnsi"/>
        </w:rPr>
        <w:t xml:space="preserve">, 50% </w:t>
      </w:r>
      <w:r w:rsidR="00746CEF" w:rsidRPr="00746CEF">
        <w:rPr>
          <w:rFonts w:cstheme="minorHAnsi"/>
          <w:highlight w:val="yellow"/>
        </w:rPr>
        <w:t>(n=</w:t>
      </w:r>
      <w:r w:rsidR="00CC4951">
        <w:rPr>
          <w:rFonts w:cstheme="minorHAnsi"/>
          <w:highlight w:val="yellow"/>
        </w:rPr>
        <w:t>13</w:t>
      </w:r>
      <w:r w:rsidR="00746CEF" w:rsidRPr="00746CEF">
        <w:rPr>
          <w:rFonts w:cstheme="minorHAnsi"/>
          <w:highlight w:val="yellow"/>
        </w:rPr>
        <w:t>)</w:t>
      </w:r>
      <w:r w:rsidR="00746CEF">
        <w:rPr>
          <w:rFonts w:cstheme="minorHAnsi"/>
        </w:rPr>
        <w:t xml:space="preserve"> </w:t>
      </w:r>
      <w:r w:rsidR="00BE702D">
        <w:rPr>
          <w:rFonts w:cstheme="minorHAnsi"/>
        </w:rPr>
        <w:t xml:space="preserve">answered as “Mild Yes”, </w:t>
      </w:r>
      <w:r w:rsidR="00144F05" w:rsidRPr="00C7747A">
        <w:rPr>
          <w:rFonts w:cstheme="minorHAnsi"/>
        </w:rPr>
        <w:t xml:space="preserve">23% </w:t>
      </w:r>
      <w:r w:rsidR="00746CEF" w:rsidRPr="00746CEF">
        <w:rPr>
          <w:rFonts w:cstheme="minorHAnsi"/>
          <w:highlight w:val="yellow"/>
        </w:rPr>
        <w:t>(n=</w:t>
      </w:r>
      <w:r w:rsidR="00CC4951">
        <w:rPr>
          <w:rFonts w:cstheme="minorHAnsi"/>
          <w:highlight w:val="yellow"/>
        </w:rPr>
        <w:t>6</w:t>
      </w:r>
      <w:r w:rsidR="00746CEF" w:rsidRPr="00746CEF">
        <w:rPr>
          <w:rFonts w:cstheme="minorHAnsi"/>
          <w:highlight w:val="yellow"/>
        </w:rPr>
        <w:t>)</w:t>
      </w:r>
      <w:r w:rsidR="00746CEF">
        <w:rPr>
          <w:rFonts w:cstheme="minorHAnsi"/>
        </w:rPr>
        <w:t xml:space="preserve"> </w:t>
      </w:r>
      <w:r w:rsidR="00144F05">
        <w:rPr>
          <w:rFonts w:cstheme="minorHAnsi"/>
        </w:rPr>
        <w:t>reported being</w:t>
      </w:r>
      <w:r w:rsidR="00144F05" w:rsidRPr="00C7747A">
        <w:rPr>
          <w:rFonts w:cstheme="minorHAnsi"/>
        </w:rPr>
        <w:t xml:space="preserve"> “Neutral</w:t>
      </w:r>
      <w:r w:rsidR="00144F05">
        <w:rPr>
          <w:rFonts w:cstheme="minorHAnsi"/>
        </w:rPr>
        <w:t xml:space="preserve">”, </w:t>
      </w:r>
      <w:r w:rsidR="00144F05" w:rsidRPr="00C7747A">
        <w:rPr>
          <w:rFonts w:cstheme="minorHAnsi"/>
        </w:rPr>
        <w:t xml:space="preserve">12% </w:t>
      </w:r>
      <w:r w:rsidR="00746CEF" w:rsidRPr="00746CEF">
        <w:rPr>
          <w:rFonts w:cstheme="minorHAnsi"/>
          <w:highlight w:val="yellow"/>
        </w:rPr>
        <w:t>(n=</w:t>
      </w:r>
      <w:r w:rsidR="00CC4951">
        <w:rPr>
          <w:rFonts w:cstheme="minorHAnsi"/>
          <w:highlight w:val="yellow"/>
        </w:rPr>
        <w:t>3</w:t>
      </w:r>
      <w:r w:rsidR="00746CEF" w:rsidRPr="00746CEF">
        <w:rPr>
          <w:rFonts w:cstheme="minorHAnsi"/>
          <w:highlight w:val="yellow"/>
        </w:rPr>
        <w:t>)</w:t>
      </w:r>
      <w:r w:rsidR="00746CEF">
        <w:rPr>
          <w:rFonts w:cstheme="minorHAnsi"/>
        </w:rPr>
        <w:t xml:space="preserve"> </w:t>
      </w:r>
      <w:r w:rsidR="00144F05" w:rsidRPr="00C7747A">
        <w:rPr>
          <w:rFonts w:cstheme="minorHAnsi"/>
        </w:rPr>
        <w:t>answered</w:t>
      </w:r>
      <w:r w:rsidR="00144F05">
        <w:rPr>
          <w:rFonts w:cstheme="minorHAnsi"/>
        </w:rPr>
        <w:t xml:space="preserve"> as</w:t>
      </w:r>
      <w:r w:rsidR="00144F05" w:rsidRPr="00C7747A">
        <w:rPr>
          <w:rFonts w:cstheme="minorHAnsi"/>
        </w:rPr>
        <w:t xml:space="preserve"> </w:t>
      </w:r>
      <w:r w:rsidR="00144F05" w:rsidRPr="007F61C0">
        <w:rPr>
          <w:rFonts w:cstheme="minorHAnsi"/>
        </w:rPr>
        <w:t xml:space="preserve">“Mild No”, and 0% </w:t>
      </w:r>
      <w:r w:rsidR="00746CEF" w:rsidRPr="00746CEF">
        <w:rPr>
          <w:rFonts w:cstheme="minorHAnsi"/>
          <w:highlight w:val="yellow"/>
        </w:rPr>
        <w:t>(n=</w:t>
      </w:r>
      <w:r w:rsidR="00746CEF">
        <w:rPr>
          <w:rFonts w:cstheme="minorHAnsi"/>
          <w:highlight w:val="yellow"/>
        </w:rPr>
        <w:t>0</w:t>
      </w:r>
      <w:r w:rsidR="00746CEF" w:rsidRPr="00746CEF">
        <w:rPr>
          <w:rFonts w:cstheme="minorHAnsi"/>
          <w:highlight w:val="yellow"/>
        </w:rPr>
        <w:t>)</w:t>
      </w:r>
      <w:r w:rsidR="00746CEF">
        <w:rPr>
          <w:rFonts w:cstheme="minorHAnsi"/>
        </w:rPr>
        <w:t xml:space="preserve"> </w:t>
      </w:r>
      <w:r w:rsidR="00144F05" w:rsidRPr="007F61C0">
        <w:rPr>
          <w:rFonts w:cstheme="minorHAnsi"/>
        </w:rPr>
        <w:t>answered “Strong No”.</w:t>
      </w:r>
    </w:p>
    <w:p w14:paraId="7F3C3B27" w14:textId="669ABFFA" w:rsidR="00961464" w:rsidRPr="00C45D2C" w:rsidRDefault="00961464" w:rsidP="004C0A1E">
      <w:pPr>
        <w:spacing w:line="480" w:lineRule="auto"/>
        <w:rPr>
          <w:rFonts w:cstheme="minorHAnsi"/>
          <w:b/>
          <w:bCs/>
        </w:rPr>
      </w:pPr>
      <w:r w:rsidRPr="00C45D2C">
        <w:rPr>
          <w:rFonts w:cstheme="minorHAnsi"/>
          <w:b/>
          <w:bCs/>
        </w:rPr>
        <w:t>Procedure</w:t>
      </w:r>
    </w:p>
    <w:p w14:paraId="079327AB" w14:textId="490DD97E" w:rsidR="00065676" w:rsidRPr="00C7747A" w:rsidRDefault="001F1C2D" w:rsidP="004C0A1E">
      <w:pPr>
        <w:spacing w:line="480" w:lineRule="auto"/>
        <w:jc w:val="both"/>
      </w:pPr>
      <w:r w:rsidRPr="00C7747A">
        <w:t>After participants arrived at the experimental room that had been setup to mimic an art gallery, they review</w:t>
      </w:r>
      <w:r w:rsidR="00237399">
        <w:t>ed</w:t>
      </w:r>
      <w:r w:rsidRPr="00C7747A">
        <w:t xml:space="preserve"> and sign</w:t>
      </w:r>
      <w:r w:rsidR="00237399">
        <w:t xml:space="preserve">ed </w:t>
      </w:r>
      <w:r w:rsidRPr="00C7747A">
        <w:t>the consent form.</w:t>
      </w:r>
      <w:r w:rsidR="00817B45" w:rsidRPr="00C7747A">
        <w:t xml:space="preserve"> Next, they filled out a demographic questionnaire. Once completed, they were given a brief description of the study, and their task. They view</w:t>
      </w:r>
      <w:r w:rsidR="00237399">
        <w:t>ed</w:t>
      </w:r>
      <w:r w:rsidR="00817B45" w:rsidRPr="00C7747A">
        <w:t xml:space="preserve"> one painting </w:t>
      </w:r>
      <w:r w:rsidR="00FA4859" w:rsidRPr="00C7747A">
        <w:t>in each tri</w:t>
      </w:r>
      <w:r w:rsidR="004A2E43">
        <w:t>a</w:t>
      </w:r>
      <w:r w:rsidR="00FA4859" w:rsidRPr="00C7747A">
        <w:t xml:space="preserve">l while </w:t>
      </w:r>
      <w:r w:rsidR="00817B45" w:rsidRPr="00C7747A">
        <w:t xml:space="preserve">wearing </w:t>
      </w:r>
      <w:r w:rsidR="00D704A7">
        <w:t>the</w:t>
      </w:r>
      <w:r w:rsidR="00817B45" w:rsidRPr="00C7747A">
        <w:t xml:space="preserve"> pair of eye tracking glasses</w:t>
      </w:r>
      <w:r w:rsidR="00FA4859" w:rsidRPr="00C7747A">
        <w:t>, and bone conduction earphones</w:t>
      </w:r>
      <w:r w:rsidR="00817B45" w:rsidRPr="00C7747A">
        <w:t xml:space="preserve">. Participants </w:t>
      </w:r>
      <w:r w:rsidR="00FA4859" w:rsidRPr="00C7747A">
        <w:t>approach</w:t>
      </w:r>
      <w:r w:rsidR="00237399">
        <w:t>ed</w:t>
      </w:r>
      <w:r w:rsidR="00FA4859" w:rsidRPr="00C7747A">
        <w:t xml:space="preserve"> the assigned painting and kep</w:t>
      </w:r>
      <w:r w:rsidR="00237399">
        <w:t>t</w:t>
      </w:r>
      <w:r w:rsidR="00FA4859" w:rsidRPr="00C7747A">
        <w:t xml:space="preserve"> their eyes closed</w:t>
      </w:r>
      <w:r w:rsidR="00237399">
        <w:t xml:space="preserve"> until instructed to open their eyes.</w:t>
      </w:r>
      <w:r w:rsidR="00FA4859" w:rsidRPr="00C7747A">
        <w:t xml:space="preserve"> After a short countdown from one researcher, a second researcher remove</w:t>
      </w:r>
      <w:r w:rsidR="00237399">
        <w:t>d</w:t>
      </w:r>
      <w:r w:rsidR="00FA4859" w:rsidRPr="00C7747A">
        <w:t xml:space="preserve"> the cardboard </w:t>
      </w:r>
      <w:r w:rsidR="00237399">
        <w:t xml:space="preserve">used to conceal </w:t>
      </w:r>
      <w:r w:rsidR="00E36E12">
        <w:t>the</w:t>
      </w:r>
      <w:r w:rsidR="00237399">
        <w:t xml:space="preserve"> painting</w:t>
      </w:r>
      <w:r w:rsidR="00FA4859" w:rsidRPr="00C7747A">
        <w:t>. The participant open</w:t>
      </w:r>
      <w:r w:rsidR="00237399">
        <w:t>ed</w:t>
      </w:r>
      <w:r w:rsidR="00FA4859" w:rsidRPr="00C7747A">
        <w:t xml:space="preserve"> their eyes</w:t>
      </w:r>
      <w:r w:rsidR="00237399">
        <w:t>,</w:t>
      </w:r>
      <w:r w:rsidR="00FA4859" w:rsidRPr="00C7747A">
        <w:t xml:space="preserve"> and view</w:t>
      </w:r>
      <w:r w:rsidR="00237399">
        <w:t>ed</w:t>
      </w:r>
      <w:r w:rsidR="00FA4859" w:rsidRPr="00C7747A">
        <w:t xml:space="preserve"> the painting</w:t>
      </w:r>
      <w:r w:rsidR="00237399">
        <w:t xml:space="preserve"> for as long as they liked</w:t>
      </w:r>
      <w:r w:rsidR="00FA4859" w:rsidRPr="00C7747A">
        <w:t>. The first researcher simultaneously start</w:t>
      </w:r>
      <w:r w:rsidR="00237399">
        <w:t>ed</w:t>
      </w:r>
      <w:r w:rsidR="00FA4859" w:rsidRPr="00C7747A">
        <w:t xml:space="preserve"> the video recording on the eye</w:t>
      </w:r>
      <w:r w:rsidR="007915FC" w:rsidRPr="00C7747A">
        <w:t>-</w:t>
      </w:r>
      <w:r w:rsidR="00FA4859" w:rsidRPr="00C7747A">
        <w:t>tracker, and also trigger</w:t>
      </w:r>
      <w:r w:rsidR="00237399">
        <w:t>ed</w:t>
      </w:r>
      <w:r w:rsidR="00FA4859" w:rsidRPr="00C7747A">
        <w:t xml:space="preserve"> the audio playback in trials that included audio. When participants were done viewing the painting, they ma</w:t>
      </w:r>
      <w:r w:rsidR="00237399">
        <w:t>de</w:t>
      </w:r>
      <w:r w:rsidR="00FA4859" w:rsidRPr="00C7747A">
        <w:t xml:space="preserve"> a </w:t>
      </w:r>
      <w:r w:rsidR="00237399" w:rsidRPr="00C7747A">
        <w:t>thumb</w:t>
      </w:r>
      <w:r w:rsidR="00237399">
        <w:t>s-</w:t>
      </w:r>
      <w:r w:rsidR="00FA4859" w:rsidRPr="00C7747A">
        <w:t>up gesture with their hand to indicate that they were done viewing</w:t>
      </w:r>
      <w:r w:rsidR="00237399">
        <w:t xml:space="preserve">. </w:t>
      </w:r>
      <w:r w:rsidR="00237399" w:rsidRPr="001F74D2">
        <w:rPr>
          <w:highlight w:val="yellow"/>
        </w:rPr>
        <w:t>A</w:t>
      </w:r>
      <w:r w:rsidR="00FA4859" w:rsidRPr="001F74D2">
        <w:rPr>
          <w:highlight w:val="yellow"/>
        </w:rPr>
        <w:t>t this point, the video recording</w:t>
      </w:r>
      <w:r w:rsidR="001F74D2" w:rsidRPr="001F74D2">
        <w:rPr>
          <w:highlight w:val="yellow"/>
        </w:rPr>
        <w:t xml:space="preserve"> from the eye-tracker,</w:t>
      </w:r>
      <w:r w:rsidR="00FA4859" w:rsidRPr="001F74D2">
        <w:rPr>
          <w:highlight w:val="yellow"/>
        </w:rPr>
        <w:t xml:space="preserve"> and audio playback </w:t>
      </w:r>
      <w:r w:rsidR="001F74D2" w:rsidRPr="001F74D2">
        <w:rPr>
          <w:highlight w:val="yellow"/>
        </w:rPr>
        <w:t>on the bone conduction headphones</w:t>
      </w:r>
      <w:r w:rsidR="001F74D2">
        <w:t xml:space="preserve"> </w:t>
      </w:r>
      <w:r w:rsidR="00237399">
        <w:t>were</w:t>
      </w:r>
      <w:r w:rsidR="00FA4859" w:rsidRPr="00C7747A">
        <w:t xml:space="preserve"> stopped. Participants then return</w:t>
      </w:r>
      <w:r w:rsidR="00237399">
        <w:t>ed</w:t>
      </w:r>
      <w:r w:rsidR="00FA4859" w:rsidRPr="00C7747A">
        <w:t xml:space="preserve"> to the researchers’ table</w:t>
      </w:r>
      <w:r w:rsidR="00B43522" w:rsidRPr="00C7747A">
        <w:t xml:space="preserve">, </w:t>
      </w:r>
      <w:r w:rsidR="00FA4859" w:rsidRPr="00C7747A">
        <w:t>and provide</w:t>
      </w:r>
      <w:r w:rsidR="00237399">
        <w:t>d</w:t>
      </w:r>
      <w:r w:rsidR="00FA4859" w:rsidRPr="00C7747A">
        <w:t xml:space="preserve"> their thoughts and comments about the experience</w:t>
      </w:r>
      <w:r w:rsidR="001F74D2">
        <w:t xml:space="preserve">; </w:t>
      </w:r>
      <w:r w:rsidR="001F74D2" w:rsidRPr="001F74D2">
        <w:rPr>
          <w:highlight w:val="yellow"/>
        </w:rPr>
        <w:t>their feedback was audio recorded.</w:t>
      </w:r>
      <w:r w:rsidR="001F74D2">
        <w:t xml:space="preserve"> </w:t>
      </w:r>
      <w:r w:rsidR="00FA4859" w:rsidRPr="00C7747A">
        <w:t>Before each trial began, the eye</w:t>
      </w:r>
      <w:r w:rsidR="007915FC" w:rsidRPr="00C7747A">
        <w:t>-</w:t>
      </w:r>
      <w:r w:rsidR="00FA4859" w:rsidRPr="00C7747A">
        <w:t>tracker glasses were calibrated</w:t>
      </w:r>
      <w:r w:rsidR="00AE3798" w:rsidRPr="00C7747A">
        <w:t xml:space="preserve"> for each participant.</w:t>
      </w:r>
      <w:r w:rsidR="007915FC" w:rsidRPr="00C7747A">
        <w:t xml:space="preserve"> Calibration was done by asking participants to fixate their gaze on a </w:t>
      </w:r>
      <w:r w:rsidR="00EF6F26" w:rsidRPr="00C7747A">
        <w:t xml:space="preserve">dot inside a </w:t>
      </w:r>
      <w:r w:rsidR="007915FC" w:rsidRPr="00C7747A">
        <w:t>target circle presented on a card, that was held at arm’s length</w:t>
      </w:r>
      <w:r w:rsidR="00237399">
        <w:t>,</w:t>
      </w:r>
      <w:r w:rsidR="007915FC" w:rsidRPr="00C7747A">
        <w:t xml:space="preserve"> </w:t>
      </w:r>
      <w:r w:rsidR="00EF6F26" w:rsidRPr="00C7747A">
        <w:t xml:space="preserve">and at eye height of </w:t>
      </w:r>
      <w:r w:rsidR="007915FC" w:rsidRPr="00C7747A">
        <w:t>the participant.</w:t>
      </w:r>
    </w:p>
    <w:p w14:paraId="31ABA32E" w14:textId="24352CD7" w:rsidR="005571FF" w:rsidRPr="00C7747A" w:rsidRDefault="005571FF" w:rsidP="004C0A1E">
      <w:pPr>
        <w:spacing w:line="480" w:lineRule="auto"/>
        <w:rPr>
          <w:b/>
          <w:bCs/>
        </w:rPr>
      </w:pPr>
      <w:r w:rsidRPr="00C7747A">
        <w:rPr>
          <w:b/>
          <w:bCs/>
          <w:sz w:val="28"/>
          <w:szCs w:val="28"/>
        </w:rPr>
        <w:t>RESULTS</w:t>
      </w:r>
    </w:p>
    <w:p w14:paraId="592D6B3A" w14:textId="00D110AA" w:rsidR="00352CDA" w:rsidRPr="00C05B2E" w:rsidRDefault="00C05B2E" w:rsidP="007E739F">
      <w:pPr>
        <w:spacing w:line="480" w:lineRule="auto"/>
        <w:jc w:val="both"/>
      </w:pPr>
      <w:r w:rsidRPr="00C05B2E">
        <w:rPr>
          <w:highlight w:val="yellow"/>
        </w:rPr>
        <w:lastRenderedPageBreak/>
        <w:t>Two factors, AAR Condition and Painting Genre were analyzed in this study. AAR Condition consisted of three levels – No Audio, where no sound was displayed, Basic Audio, where algorithm generated sonification audio was displayed, and Enhanced Audio, where the sonification was further enhanced by a musician. Painting Genre consisted of four painting styles – Impressionist, Realist, Abstract, and Renaissance. Engagement was measured through eye-tracker metrics such as, number of fixation and total duration of fixations. Participants’ sentiments were measured through sentiment analysis of their subjective feedback.</w:t>
      </w:r>
    </w:p>
    <w:p w14:paraId="5AE20F99" w14:textId="5BBC12E3" w:rsidR="007915FC" w:rsidRPr="00C45D2C" w:rsidRDefault="00EE4AB7" w:rsidP="004C0A1E">
      <w:pPr>
        <w:spacing w:line="480" w:lineRule="auto"/>
        <w:rPr>
          <w:b/>
          <w:bCs/>
        </w:rPr>
      </w:pPr>
      <w:r w:rsidRPr="00C45D2C">
        <w:rPr>
          <w:b/>
          <w:bCs/>
        </w:rPr>
        <w:t>Engagement</w:t>
      </w:r>
      <w:r w:rsidR="001B0EBA" w:rsidRPr="00C45D2C">
        <w:rPr>
          <w:b/>
          <w:bCs/>
        </w:rPr>
        <w:t xml:space="preserve"> Analysis</w:t>
      </w:r>
      <w:r w:rsidR="007915FC" w:rsidRPr="00C45D2C">
        <w:rPr>
          <w:b/>
          <w:bCs/>
        </w:rPr>
        <w:t xml:space="preserve"> Results</w:t>
      </w:r>
    </w:p>
    <w:p w14:paraId="3E5553DD" w14:textId="7DDC038A" w:rsidR="00EF6F26" w:rsidRPr="00C7747A" w:rsidRDefault="00C05386" w:rsidP="004C0A1E">
      <w:pPr>
        <w:spacing w:line="480" w:lineRule="auto"/>
        <w:jc w:val="both"/>
      </w:pPr>
      <w:r w:rsidRPr="00C7747A">
        <w:t xml:space="preserve">A repeated measures ANOVA was conducted on the </w:t>
      </w:r>
      <w:r w:rsidR="004F7176" w:rsidRPr="00C7747A">
        <w:t>number of fixations</w:t>
      </w:r>
      <w:r w:rsidR="0017147A" w:rsidRPr="00C7747A">
        <w:t>.</w:t>
      </w:r>
      <w:r w:rsidR="001746D6">
        <w:t xml:space="preserve"> Sphericity was violated for both AAR Condition and Painting Genre, and therefore, </w:t>
      </w:r>
      <w:r w:rsidR="007E2C12">
        <w:t xml:space="preserve">the </w:t>
      </w:r>
      <w:r w:rsidR="001746D6">
        <w:t xml:space="preserve">Greenhouse-Geisser correction was applied. </w:t>
      </w:r>
      <w:r w:rsidR="00DE7933" w:rsidRPr="00C7747A">
        <w:t xml:space="preserve">Both </w:t>
      </w:r>
      <w:r w:rsidR="004F7176" w:rsidRPr="00C7747A">
        <w:t xml:space="preserve">AAR Condition </w:t>
      </w:r>
      <w:r w:rsidR="0017147A" w:rsidRPr="00FA2A3C">
        <w:t>[</w:t>
      </w:r>
      <w:r w:rsidR="0017147A" w:rsidRPr="00FA2A3C">
        <w:rPr>
          <w:i/>
          <w:iCs/>
        </w:rPr>
        <w:t>F</w:t>
      </w:r>
      <w:r w:rsidR="0017147A" w:rsidRPr="00FA2A3C">
        <w:t xml:space="preserve">(1.53, 35.17) = 5.27; </w:t>
      </w:r>
      <w:r w:rsidR="0017147A" w:rsidRPr="00FA2A3C">
        <w:rPr>
          <w:i/>
          <w:iCs/>
        </w:rPr>
        <w:t>p</w:t>
      </w:r>
      <w:r w:rsidR="0017147A" w:rsidRPr="00FA2A3C">
        <w:t xml:space="preserve"> = 0.016; </w:t>
      </w:r>
      <w:r w:rsidR="0017147A" w:rsidRPr="00FA2A3C">
        <w:rPr>
          <w:i/>
          <w:iCs/>
        </w:rPr>
        <w:t>η</w:t>
      </w:r>
      <w:r w:rsidR="0017147A" w:rsidRPr="00FA2A3C">
        <w:rPr>
          <w:i/>
          <w:iCs/>
          <w:vertAlign w:val="subscript"/>
        </w:rPr>
        <w:t>p</w:t>
      </w:r>
      <w:r w:rsidR="0017147A" w:rsidRPr="00FA2A3C">
        <w:rPr>
          <w:i/>
          <w:iCs/>
          <w:vertAlign w:val="superscript"/>
        </w:rPr>
        <w:t>2</w:t>
      </w:r>
      <w:r w:rsidR="0017147A" w:rsidRPr="00FA2A3C">
        <w:t xml:space="preserve"> = 0.186]</w:t>
      </w:r>
      <w:r w:rsidR="0017147A" w:rsidRPr="00C7747A">
        <w:t xml:space="preserve"> </w:t>
      </w:r>
      <w:r w:rsidR="004F7176" w:rsidRPr="00C7747A">
        <w:t xml:space="preserve">and Painting Genre </w:t>
      </w:r>
      <w:r w:rsidR="0017147A" w:rsidRPr="00993CE4">
        <w:t>[</w:t>
      </w:r>
      <w:r w:rsidR="0017147A" w:rsidRPr="00993CE4">
        <w:rPr>
          <w:i/>
          <w:iCs/>
        </w:rPr>
        <w:t>F</w:t>
      </w:r>
      <w:r w:rsidR="0017147A" w:rsidRPr="00993CE4">
        <w:t xml:space="preserve">(2.30, 52.97) = 4.18; </w:t>
      </w:r>
      <w:r w:rsidR="0017147A" w:rsidRPr="00993CE4">
        <w:rPr>
          <w:i/>
          <w:iCs/>
        </w:rPr>
        <w:t>p</w:t>
      </w:r>
      <w:r w:rsidR="0017147A" w:rsidRPr="00993CE4">
        <w:t xml:space="preserve"> = 0.016; </w:t>
      </w:r>
      <w:r w:rsidR="0017147A" w:rsidRPr="00993CE4">
        <w:rPr>
          <w:i/>
          <w:iCs/>
        </w:rPr>
        <w:t>η</w:t>
      </w:r>
      <w:r w:rsidR="0017147A" w:rsidRPr="00993CE4">
        <w:rPr>
          <w:i/>
          <w:iCs/>
          <w:vertAlign w:val="subscript"/>
        </w:rPr>
        <w:t>p</w:t>
      </w:r>
      <w:r w:rsidR="0017147A" w:rsidRPr="00993CE4">
        <w:rPr>
          <w:i/>
          <w:iCs/>
          <w:vertAlign w:val="superscript"/>
        </w:rPr>
        <w:t>2</w:t>
      </w:r>
      <w:r w:rsidR="0017147A" w:rsidRPr="00993CE4">
        <w:t xml:space="preserve"> = 0.154]</w:t>
      </w:r>
      <w:r w:rsidR="0017147A" w:rsidRPr="00C7747A">
        <w:t xml:space="preserve"> </w:t>
      </w:r>
      <w:r w:rsidR="004F7176" w:rsidRPr="00C7747A">
        <w:t>showed significant main effects</w:t>
      </w:r>
      <w:r w:rsidR="00DE7933" w:rsidRPr="00C7747A">
        <w:t>; no significant interactions were observed</w:t>
      </w:r>
      <w:r w:rsidR="004F7176" w:rsidRPr="00C7747A">
        <w:t xml:space="preserve">. </w:t>
      </w:r>
      <w:r w:rsidR="00DE7933" w:rsidRPr="00C7747A">
        <w:t>For AAR Condition, p</w:t>
      </w:r>
      <w:r w:rsidR="004F7176" w:rsidRPr="00C7747A">
        <w:t xml:space="preserve">ost-hoc </w:t>
      </w:r>
      <w:r w:rsidR="001746D6">
        <w:t>paired samples t-test</w:t>
      </w:r>
      <w:r w:rsidR="004F7176" w:rsidRPr="00C7747A">
        <w:t xml:space="preserve"> wit</w:t>
      </w:r>
      <w:r w:rsidR="001746D6">
        <w:t>h</w:t>
      </w:r>
      <w:r w:rsidR="002A15D4">
        <w:t xml:space="preserve"> </w:t>
      </w:r>
      <w:r w:rsidR="007E2C12">
        <w:t xml:space="preserve">the </w:t>
      </w:r>
      <w:r w:rsidR="004F7176" w:rsidRPr="00C7747A">
        <w:t xml:space="preserve">Bonferroni correction </w:t>
      </w:r>
      <w:r w:rsidR="00DE7933" w:rsidRPr="00993CE4">
        <w:t>(</w:t>
      </w:r>
      <w:r w:rsidR="00DE7933" w:rsidRPr="00993CE4">
        <w:rPr>
          <w:rFonts w:ascii="Cambria Math" w:hAnsi="Cambria Math"/>
          <w:i/>
          <w:iCs/>
        </w:rPr>
        <w:t>⍺</w:t>
      </w:r>
      <w:r w:rsidR="00DE7933" w:rsidRPr="00993CE4">
        <w:rPr>
          <w:rFonts w:ascii="Cambria Math" w:hAnsi="Cambria Math"/>
        </w:rPr>
        <w:t xml:space="preserve"> </w:t>
      </w:r>
      <w:r w:rsidR="00DE7933" w:rsidRPr="00993CE4">
        <w:t>= 0.05/3 = 0.017)</w:t>
      </w:r>
      <w:r w:rsidR="00DE7933" w:rsidRPr="00C7747A">
        <w:rPr>
          <w:rFonts w:ascii="Cambria Math" w:hAnsi="Cambria Math"/>
        </w:rPr>
        <w:t xml:space="preserve"> </w:t>
      </w:r>
      <w:r w:rsidR="004F7176" w:rsidRPr="00C7747A">
        <w:t xml:space="preserve">showed </w:t>
      </w:r>
      <w:r w:rsidR="00221C34" w:rsidRPr="00C7747A">
        <w:t xml:space="preserve">Enhanced Audio </w:t>
      </w:r>
      <w:r w:rsidR="00221C34" w:rsidRPr="00993CE4">
        <w:t>(</w:t>
      </w:r>
      <w:r w:rsidR="00221C34" w:rsidRPr="00993CE4">
        <w:rPr>
          <w:i/>
          <w:iCs/>
        </w:rPr>
        <w:t>M</w:t>
      </w:r>
      <w:r w:rsidR="00221C34" w:rsidRPr="00993CE4">
        <w:t xml:space="preserve"> = 104.4; </w:t>
      </w:r>
      <w:r w:rsidR="00221C34" w:rsidRPr="00993CE4">
        <w:rPr>
          <w:i/>
          <w:iCs/>
        </w:rPr>
        <w:t>SD</w:t>
      </w:r>
      <w:r w:rsidR="00221C34" w:rsidRPr="00993CE4">
        <w:t xml:space="preserve"> = 12.1)</w:t>
      </w:r>
      <w:r w:rsidR="00221C34" w:rsidRPr="00C7747A">
        <w:rPr>
          <w:i/>
          <w:iCs/>
        </w:rPr>
        <w:t xml:space="preserve"> </w:t>
      </w:r>
      <w:r w:rsidR="00221C34" w:rsidRPr="00C7747A">
        <w:t xml:space="preserve">had significantly greater number of fixations than </w:t>
      </w:r>
      <w:r w:rsidR="00F8113B">
        <w:t>Basic</w:t>
      </w:r>
      <w:r w:rsidR="00221C34" w:rsidRPr="00C7747A">
        <w:t xml:space="preserve"> Audio </w:t>
      </w:r>
      <w:r w:rsidR="00221C34" w:rsidRPr="00993CE4">
        <w:t>(</w:t>
      </w:r>
      <w:r w:rsidR="00221C34" w:rsidRPr="00993CE4">
        <w:rPr>
          <w:i/>
          <w:iCs/>
        </w:rPr>
        <w:t>M</w:t>
      </w:r>
      <w:r w:rsidR="00221C34" w:rsidRPr="00993CE4">
        <w:t xml:space="preserve"> = 83.7; </w:t>
      </w:r>
      <w:r w:rsidR="00221C34" w:rsidRPr="00993CE4">
        <w:rPr>
          <w:i/>
          <w:iCs/>
        </w:rPr>
        <w:t>SD</w:t>
      </w:r>
      <w:r w:rsidR="00221C34" w:rsidRPr="00993CE4">
        <w:t xml:space="preserve"> = 8.3) (</w:t>
      </w:r>
      <w:r w:rsidR="00221C34" w:rsidRPr="00993CE4">
        <w:rPr>
          <w:i/>
          <w:iCs/>
        </w:rPr>
        <w:t>p</w:t>
      </w:r>
      <w:r w:rsidR="00221C34" w:rsidRPr="00993CE4">
        <w:t xml:space="preserve"> = 0.013)</w:t>
      </w:r>
      <w:r w:rsidR="00221C34" w:rsidRPr="00C7747A">
        <w:t xml:space="preserve">. </w:t>
      </w:r>
      <w:r w:rsidR="00D64179" w:rsidRPr="00EA7140">
        <w:rPr>
          <w:highlight w:val="yellow"/>
        </w:rPr>
        <w:t xml:space="preserve">No </w:t>
      </w:r>
      <w:r w:rsidR="00221C34" w:rsidRPr="00EA7140">
        <w:rPr>
          <w:highlight w:val="yellow"/>
        </w:rPr>
        <w:t xml:space="preserve">other </w:t>
      </w:r>
      <w:r w:rsidR="00D64179" w:rsidRPr="00EA7140">
        <w:rPr>
          <w:highlight w:val="yellow"/>
        </w:rPr>
        <w:t xml:space="preserve">significant differences were observed between </w:t>
      </w:r>
      <w:r w:rsidR="00C05B2E" w:rsidRPr="00EA7140">
        <w:rPr>
          <w:highlight w:val="yellow"/>
        </w:rPr>
        <w:t>pairs</w:t>
      </w:r>
      <w:r w:rsidR="00D64179" w:rsidRPr="00EA7140">
        <w:rPr>
          <w:highlight w:val="yellow"/>
        </w:rPr>
        <w:t xml:space="preserve"> No Audio and </w:t>
      </w:r>
      <w:r w:rsidR="00F8113B" w:rsidRPr="00EA7140">
        <w:rPr>
          <w:highlight w:val="yellow"/>
        </w:rPr>
        <w:t>Basic</w:t>
      </w:r>
      <w:r w:rsidR="00D64179" w:rsidRPr="00EA7140">
        <w:rPr>
          <w:highlight w:val="yellow"/>
        </w:rPr>
        <w:t xml:space="preserve"> Audio, </w:t>
      </w:r>
      <w:r w:rsidR="00C05B2E" w:rsidRPr="00EA7140">
        <w:rPr>
          <w:highlight w:val="yellow"/>
        </w:rPr>
        <w:t>and</w:t>
      </w:r>
      <w:r w:rsidR="00D64179" w:rsidRPr="00EA7140">
        <w:rPr>
          <w:highlight w:val="yellow"/>
        </w:rPr>
        <w:t xml:space="preserve"> No Audio and Enhanced Audio.</w:t>
      </w:r>
      <w:r w:rsidR="00D64179" w:rsidRPr="00C7747A">
        <w:t xml:space="preserve"> For</w:t>
      </w:r>
      <w:r w:rsidR="004F7176" w:rsidRPr="00C7747A">
        <w:t xml:space="preserve"> Painting Genres</w:t>
      </w:r>
      <w:r w:rsidR="00D64179" w:rsidRPr="00C7747A">
        <w:t>,</w:t>
      </w:r>
      <w:r w:rsidR="004F7176" w:rsidRPr="00C7747A">
        <w:t xml:space="preserve"> </w:t>
      </w:r>
      <w:r w:rsidR="001746D6" w:rsidRPr="00C7747A">
        <w:t xml:space="preserve">post-hoc </w:t>
      </w:r>
      <w:r w:rsidR="001746D6">
        <w:t xml:space="preserve">paired samples t-test </w:t>
      </w:r>
      <w:r w:rsidR="001746D6" w:rsidRPr="00C7747A">
        <w:t xml:space="preserve"> wit</w:t>
      </w:r>
      <w:r w:rsidR="001746D6">
        <w:t xml:space="preserve">h </w:t>
      </w:r>
      <w:r w:rsidR="00D64179" w:rsidRPr="00C7747A">
        <w:t xml:space="preserve">Bonferroni correction </w:t>
      </w:r>
      <w:r w:rsidR="00D64179" w:rsidRPr="00F6562D">
        <w:t>(</w:t>
      </w:r>
      <w:r w:rsidR="00D64179" w:rsidRPr="00F6562D">
        <w:rPr>
          <w:rFonts w:ascii="Cambria Math" w:hAnsi="Cambria Math"/>
          <w:i/>
          <w:iCs/>
        </w:rPr>
        <w:t>⍺</w:t>
      </w:r>
      <w:r w:rsidR="00D64179" w:rsidRPr="00F6562D">
        <w:rPr>
          <w:rFonts w:ascii="Cambria Math" w:hAnsi="Cambria Math"/>
        </w:rPr>
        <w:t xml:space="preserve"> </w:t>
      </w:r>
      <w:r w:rsidR="00D64179" w:rsidRPr="00F6562D">
        <w:t>= 0.05/6 = 0.008)</w:t>
      </w:r>
      <w:r w:rsidR="00D64179" w:rsidRPr="00C7747A">
        <w:rPr>
          <w:rFonts w:ascii="Cambria Math" w:hAnsi="Cambria Math"/>
        </w:rPr>
        <w:t xml:space="preserve"> </w:t>
      </w:r>
      <w:r w:rsidR="00D64179" w:rsidRPr="00C7747A">
        <w:t>showed no significant differences</w:t>
      </w:r>
      <w:r w:rsidR="004F7176" w:rsidRPr="00C7747A">
        <w:rPr>
          <w:sz w:val="28"/>
          <w:szCs w:val="28"/>
        </w:rPr>
        <w:t xml:space="preserve"> </w:t>
      </w:r>
      <w:r w:rsidR="00D64179" w:rsidRPr="00C7747A">
        <w:t xml:space="preserve">between the Painting Genre levels since the results did not reach the conservative significance level with the adjusted alpha. </w:t>
      </w:r>
    </w:p>
    <w:p w14:paraId="39748CCB" w14:textId="290AB546" w:rsidR="002D6879" w:rsidRDefault="008227D6" w:rsidP="004C0A1E">
      <w:pPr>
        <w:spacing w:line="480" w:lineRule="auto"/>
        <w:ind w:firstLine="720"/>
        <w:jc w:val="both"/>
      </w:pPr>
      <w:r w:rsidRPr="00C7747A">
        <w:t xml:space="preserve">Repeated measures ANOVA was also conducted on the total duration of fixations; </w:t>
      </w:r>
      <w:r w:rsidR="00E6427B">
        <w:t xml:space="preserve">Sphericity was violated for only Painting Genre, and therefore, </w:t>
      </w:r>
      <w:r w:rsidR="007E2C12">
        <w:t xml:space="preserve">the </w:t>
      </w:r>
      <w:r w:rsidRPr="00C7747A">
        <w:t>Greenhouse-Geisser correction was applied to Painting Genre</w:t>
      </w:r>
      <w:r w:rsidR="00E6427B">
        <w:t xml:space="preserve">, </w:t>
      </w:r>
      <w:r w:rsidRPr="00C7747A">
        <w:t xml:space="preserve">but not to AAR Condition. Once again, both AAR Condition </w:t>
      </w:r>
      <w:r w:rsidRPr="001E1071">
        <w:t>[</w:t>
      </w:r>
      <w:r w:rsidRPr="001E1071">
        <w:rPr>
          <w:i/>
          <w:iCs/>
        </w:rPr>
        <w:t>F</w:t>
      </w:r>
      <w:r w:rsidRPr="001E1071">
        <w:t>(</w:t>
      </w:r>
      <w:r w:rsidR="00015EA4" w:rsidRPr="001E1071">
        <w:t>2</w:t>
      </w:r>
      <w:r w:rsidRPr="001E1071">
        <w:t xml:space="preserve">, </w:t>
      </w:r>
      <w:r w:rsidR="00015EA4" w:rsidRPr="001E1071">
        <w:lastRenderedPageBreak/>
        <w:t>46</w:t>
      </w:r>
      <w:r w:rsidRPr="001E1071">
        <w:t>) = 5.</w:t>
      </w:r>
      <w:r w:rsidR="00015EA4" w:rsidRPr="001E1071">
        <w:t>13</w:t>
      </w:r>
      <w:r w:rsidRPr="001E1071">
        <w:t xml:space="preserve">; </w:t>
      </w:r>
      <w:r w:rsidRPr="001E1071">
        <w:rPr>
          <w:i/>
          <w:iCs/>
        </w:rPr>
        <w:t>p</w:t>
      </w:r>
      <w:r w:rsidRPr="001E1071">
        <w:t xml:space="preserve"> = 0.01</w:t>
      </w:r>
      <w:r w:rsidR="00015EA4" w:rsidRPr="001E1071">
        <w:t>0</w:t>
      </w:r>
      <w:r w:rsidRPr="001E1071">
        <w:t xml:space="preserve">; </w:t>
      </w:r>
      <w:r w:rsidRPr="001E1071">
        <w:rPr>
          <w:i/>
          <w:iCs/>
        </w:rPr>
        <w:t>η</w:t>
      </w:r>
      <w:r w:rsidRPr="001E1071">
        <w:rPr>
          <w:i/>
          <w:iCs/>
          <w:vertAlign w:val="subscript"/>
        </w:rPr>
        <w:t>p</w:t>
      </w:r>
      <w:r w:rsidRPr="001E1071">
        <w:rPr>
          <w:i/>
          <w:iCs/>
          <w:vertAlign w:val="superscript"/>
        </w:rPr>
        <w:t>2</w:t>
      </w:r>
      <w:r w:rsidRPr="001E1071">
        <w:t xml:space="preserve"> = 0.18</w:t>
      </w:r>
      <w:r w:rsidR="00015EA4" w:rsidRPr="001E1071">
        <w:t>2</w:t>
      </w:r>
      <w:r w:rsidRPr="001E1071">
        <w:t>]</w:t>
      </w:r>
      <w:r w:rsidRPr="00C7747A">
        <w:t xml:space="preserve"> and Painting Genre </w:t>
      </w:r>
      <w:r w:rsidRPr="001E1071">
        <w:t>[</w:t>
      </w:r>
      <w:r w:rsidRPr="001E1071">
        <w:rPr>
          <w:i/>
          <w:iCs/>
        </w:rPr>
        <w:t>F</w:t>
      </w:r>
      <w:r w:rsidRPr="001E1071">
        <w:t>(2.3</w:t>
      </w:r>
      <w:r w:rsidR="00015EA4" w:rsidRPr="001E1071">
        <w:t>5</w:t>
      </w:r>
      <w:r w:rsidRPr="001E1071">
        <w:t>, 5</w:t>
      </w:r>
      <w:r w:rsidR="00015EA4" w:rsidRPr="001E1071">
        <w:t>4</w:t>
      </w:r>
      <w:r w:rsidRPr="001E1071">
        <w:t>.</w:t>
      </w:r>
      <w:r w:rsidR="00015EA4" w:rsidRPr="001E1071">
        <w:t>10</w:t>
      </w:r>
      <w:r w:rsidRPr="001E1071">
        <w:t xml:space="preserve">) = </w:t>
      </w:r>
      <w:r w:rsidR="00015EA4" w:rsidRPr="001E1071">
        <w:t>11</w:t>
      </w:r>
      <w:r w:rsidRPr="001E1071">
        <w:t>.</w:t>
      </w:r>
      <w:r w:rsidR="00015EA4" w:rsidRPr="001E1071">
        <w:t>01</w:t>
      </w:r>
      <w:r w:rsidRPr="001E1071">
        <w:t xml:space="preserve">; </w:t>
      </w:r>
      <w:r w:rsidRPr="001E1071">
        <w:rPr>
          <w:i/>
          <w:iCs/>
        </w:rPr>
        <w:t>p</w:t>
      </w:r>
      <w:r w:rsidRPr="001E1071">
        <w:t xml:space="preserve"> </w:t>
      </w:r>
      <w:r w:rsidR="00015EA4" w:rsidRPr="001E1071">
        <w:t>&lt;</w:t>
      </w:r>
      <w:r w:rsidRPr="001E1071">
        <w:t xml:space="preserve"> 0.0</w:t>
      </w:r>
      <w:r w:rsidR="00015EA4" w:rsidRPr="001E1071">
        <w:t>0</w:t>
      </w:r>
      <w:r w:rsidRPr="001E1071">
        <w:t xml:space="preserve">1; </w:t>
      </w:r>
      <w:r w:rsidRPr="001E1071">
        <w:rPr>
          <w:i/>
          <w:iCs/>
        </w:rPr>
        <w:t>η</w:t>
      </w:r>
      <w:r w:rsidRPr="001E1071">
        <w:rPr>
          <w:i/>
          <w:iCs/>
          <w:vertAlign w:val="subscript"/>
        </w:rPr>
        <w:t>p</w:t>
      </w:r>
      <w:r w:rsidRPr="001E1071">
        <w:rPr>
          <w:i/>
          <w:iCs/>
          <w:vertAlign w:val="superscript"/>
        </w:rPr>
        <w:t>2</w:t>
      </w:r>
      <w:r w:rsidRPr="001E1071">
        <w:t xml:space="preserve"> = 0.</w:t>
      </w:r>
      <w:r w:rsidR="00015EA4" w:rsidRPr="001E1071">
        <w:t>32</w:t>
      </w:r>
      <w:r w:rsidRPr="001E1071">
        <w:t>4]</w:t>
      </w:r>
      <w:r w:rsidRPr="00C7747A">
        <w:t xml:space="preserve"> showed significant main effects; no significant interactions were observed.</w:t>
      </w:r>
      <w:r w:rsidR="00467F05" w:rsidRPr="00C7747A">
        <w:t xml:space="preserve"> </w:t>
      </w:r>
      <w:r w:rsidR="006E1909" w:rsidRPr="00C7747A">
        <w:t>R</w:t>
      </w:r>
      <w:r w:rsidR="00DC49A1" w:rsidRPr="00C7747A">
        <w:t xml:space="preserve">esults of the </w:t>
      </w:r>
      <w:r w:rsidR="00E6427B" w:rsidRPr="00C7747A">
        <w:t xml:space="preserve">post-hoc </w:t>
      </w:r>
      <w:r w:rsidR="00E6427B">
        <w:t xml:space="preserve">paired samples t-test with </w:t>
      </w:r>
      <w:r w:rsidR="007E2C12">
        <w:t xml:space="preserve">the </w:t>
      </w:r>
      <w:r w:rsidR="00467F05" w:rsidRPr="00C7747A">
        <w:t xml:space="preserve">Bonferroni correction </w:t>
      </w:r>
      <w:r w:rsidR="00467F05" w:rsidRPr="001E1071">
        <w:t>(</w:t>
      </w:r>
      <w:r w:rsidR="00467F05" w:rsidRPr="001E1071">
        <w:rPr>
          <w:rFonts w:ascii="Cambria Math" w:hAnsi="Cambria Math"/>
          <w:i/>
          <w:iCs/>
        </w:rPr>
        <w:t>⍺</w:t>
      </w:r>
      <w:r w:rsidR="00467F05" w:rsidRPr="001E1071">
        <w:rPr>
          <w:rFonts w:ascii="Cambria Math" w:hAnsi="Cambria Math"/>
        </w:rPr>
        <w:t xml:space="preserve"> </w:t>
      </w:r>
      <w:r w:rsidR="00467F05" w:rsidRPr="001E1071">
        <w:t>= 0.05/3 = 0.017)</w:t>
      </w:r>
      <w:r w:rsidR="00467F05" w:rsidRPr="00C7747A">
        <w:rPr>
          <w:rFonts w:ascii="Cambria Math" w:hAnsi="Cambria Math"/>
        </w:rPr>
        <w:t xml:space="preserve"> </w:t>
      </w:r>
      <w:r w:rsidR="006E1909" w:rsidRPr="00C7747A">
        <w:t xml:space="preserve">for AAR Condition </w:t>
      </w:r>
      <w:r w:rsidR="00DC49A1" w:rsidRPr="00C7747A">
        <w:t xml:space="preserve">did not reach conservative significance level with the adjusted alpha, but Enhanced Audio </w:t>
      </w:r>
      <w:r w:rsidR="000879DD" w:rsidRPr="001E1071">
        <w:t>(</w:t>
      </w:r>
      <w:r w:rsidR="000879DD" w:rsidRPr="001E1071">
        <w:rPr>
          <w:i/>
          <w:iCs/>
        </w:rPr>
        <w:t>M</w:t>
      </w:r>
      <w:r w:rsidR="000879DD" w:rsidRPr="001E1071">
        <w:t xml:space="preserve"> = 28.0; </w:t>
      </w:r>
      <w:r w:rsidR="000879DD" w:rsidRPr="001E1071">
        <w:rPr>
          <w:i/>
          <w:iCs/>
        </w:rPr>
        <w:t>SD</w:t>
      </w:r>
      <w:r w:rsidR="000879DD" w:rsidRPr="001E1071">
        <w:t xml:space="preserve"> = 3.5)</w:t>
      </w:r>
      <w:r w:rsidR="000879DD" w:rsidRPr="00C7747A">
        <w:rPr>
          <w:i/>
          <w:iCs/>
        </w:rPr>
        <w:t xml:space="preserve"> </w:t>
      </w:r>
      <w:r w:rsidR="007E2C12">
        <w:t>tended to show</w:t>
      </w:r>
      <w:r w:rsidR="007E2C12" w:rsidRPr="00C7747A">
        <w:t xml:space="preserve"> </w:t>
      </w:r>
      <w:r w:rsidR="00DC49A1" w:rsidRPr="00C7747A">
        <w:t xml:space="preserve">greater </w:t>
      </w:r>
      <w:r w:rsidR="006E1909" w:rsidRPr="00C7747A">
        <w:t xml:space="preserve">total </w:t>
      </w:r>
      <w:r w:rsidR="000879DD" w:rsidRPr="00C7747A">
        <w:t>fixation duration</w:t>
      </w:r>
      <w:r w:rsidR="00DC49A1" w:rsidRPr="00C7747A">
        <w:t xml:space="preserve"> compared to </w:t>
      </w:r>
      <w:r w:rsidR="00DF2673">
        <w:t>Basic</w:t>
      </w:r>
      <w:r w:rsidR="00DC49A1" w:rsidRPr="00C7747A">
        <w:t xml:space="preserve"> </w:t>
      </w:r>
      <w:r w:rsidR="000879DD" w:rsidRPr="00C7747A">
        <w:t>A</w:t>
      </w:r>
      <w:r w:rsidR="00DC49A1" w:rsidRPr="00C7747A">
        <w:t>udio</w:t>
      </w:r>
      <w:r w:rsidR="000879DD" w:rsidRPr="00C7747A">
        <w:t xml:space="preserve"> </w:t>
      </w:r>
      <w:r w:rsidR="000879DD" w:rsidRPr="001E1071">
        <w:t>(</w:t>
      </w:r>
      <w:r w:rsidR="000879DD" w:rsidRPr="001E1071">
        <w:rPr>
          <w:i/>
          <w:iCs/>
        </w:rPr>
        <w:t>M</w:t>
      </w:r>
      <w:r w:rsidR="000879DD" w:rsidRPr="001E1071">
        <w:t xml:space="preserve"> = 22.7; </w:t>
      </w:r>
      <w:r w:rsidR="000879DD" w:rsidRPr="001E1071">
        <w:rPr>
          <w:i/>
          <w:iCs/>
        </w:rPr>
        <w:t>SD</w:t>
      </w:r>
      <w:r w:rsidR="000879DD" w:rsidRPr="001E1071">
        <w:t xml:space="preserve"> = 2.4) </w:t>
      </w:r>
      <w:r w:rsidR="00DC49A1" w:rsidRPr="001E1071">
        <w:t>(</w:t>
      </w:r>
      <w:r w:rsidR="00DC49A1" w:rsidRPr="001E1071">
        <w:rPr>
          <w:i/>
          <w:iCs/>
        </w:rPr>
        <w:t>p</w:t>
      </w:r>
      <w:r w:rsidR="00DC49A1" w:rsidRPr="001E1071">
        <w:t xml:space="preserve"> = 0.039)</w:t>
      </w:r>
      <w:r w:rsidR="00467F05" w:rsidRPr="00C7747A">
        <w:t xml:space="preserve">. For Painting Genres, </w:t>
      </w:r>
      <w:r w:rsidR="00E6427B" w:rsidRPr="00C7747A">
        <w:t xml:space="preserve">post-hoc </w:t>
      </w:r>
      <w:r w:rsidR="00E6427B">
        <w:t>paired samples t-test with</w:t>
      </w:r>
      <w:r w:rsidR="00E6427B" w:rsidRPr="00C7747A">
        <w:t xml:space="preserve"> </w:t>
      </w:r>
      <w:r w:rsidR="00467F05" w:rsidRPr="00C7747A">
        <w:t>Bonferroni</w:t>
      </w:r>
      <w:r w:rsidR="00E6427B">
        <w:t xml:space="preserve"> </w:t>
      </w:r>
      <w:r w:rsidR="00467F05" w:rsidRPr="00C7747A">
        <w:t xml:space="preserve">correction </w:t>
      </w:r>
      <w:r w:rsidR="00467F05" w:rsidRPr="001E1071">
        <w:t>(</w:t>
      </w:r>
      <w:r w:rsidR="00467F05" w:rsidRPr="001E1071">
        <w:rPr>
          <w:rFonts w:ascii="Cambria Math" w:hAnsi="Cambria Math"/>
          <w:i/>
          <w:iCs/>
        </w:rPr>
        <w:t>⍺</w:t>
      </w:r>
      <w:r w:rsidR="00467F05" w:rsidRPr="001E1071">
        <w:rPr>
          <w:rFonts w:ascii="Cambria Math" w:hAnsi="Cambria Math"/>
        </w:rPr>
        <w:t xml:space="preserve"> </w:t>
      </w:r>
      <w:r w:rsidR="00467F05" w:rsidRPr="001E1071">
        <w:t>= 0.05/6 = 0.008)</w:t>
      </w:r>
      <w:r w:rsidR="00467F05" w:rsidRPr="00C7747A">
        <w:rPr>
          <w:rFonts w:ascii="Cambria Math" w:hAnsi="Cambria Math"/>
        </w:rPr>
        <w:t xml:space="preserve"> </w:t>
      </w:r>
      <w:r w:rsidR="00467F05" w:rsidRPr="00C7747A">
        <w:t>showed significant differences</w:t>
      </w:r>
      <w:r w:rsidR="00467F05" w:rsidRPr="00C7747A">
        <w:rPr>
          <w:sz w:val="28"/>
          <w:szCs w:val="28"/>
        </w:rPr>
        <w:t xml:space="preserve"> </w:t>
      </w:r>
      <w:r w:rsidR="00467F05" w:rsidRPr="00C7747A">
        <w:t xml:space="preserve">between </w:t>
      </w:r>
      <w:r w:rsidR="000879DD" w:rsidRPr="00C7747A">
        <w:t xml:space="preserve">Impressionist </w:t>
      </w:r>
      <w:r w:rsidR="000879DD" w:rsidRPr="001E1071">
        <w:t>(</w:t>
      </w:r>
      <w:r w:rsidR="000879DD" w:rsidRPr="001E1071">
        <w:rPr>
          <w:i/>
          <w:iCs/>
        </w:rPr>
        <w:t>M</w:t>
      </w:r>
      <w:r w:rsidR="000879DD" w:rsidRPr="001E1071">
        <w:t xml:space="preserve"> = 22.6; </w:t>
      </w:r>
      <w:r w:rsidR="000879DD" w:rsidRPr="001E1071">
        <w:rPr>
          <w:i/>
          <w:iCs/>
        </w:rPr>
        <w:t>SD</w:t>
      </w:r>
      <w:r w:rsidR="000879DD" w:rsidRPr="001E1071">
        <w:t xml:space="preserve"> = 2.9)</w:t>
      </w:r>
      <w:r w:rsidR="000879DD" w:rsidRPr="00C7747A">
        <w:rPr>
          <w:i/>
          <w:iCs/>
        </w:rPr>
        <w:t xml:space="preserve"> </w:t>
      </w:r>
      <w:r w:rsidR="000879DD" w:rsidRPr="00C7747A">
        <w:t xml:space="preserve">and Realist </w:t>
      </w:r>
      <w:r w:rsidR="000879DD" w:rsidRPr="001E1071">
        <w:t>(</w:t>
      </w:r>
      <w:r w:rsidR="000879DD" w:rsidRPr="001E1071">
        <w:rPr>
          <w:i/>
          <w:iCs/>
        </w:rPr>
        <w:t>M</w:t>
      </w:r>
      <w:r w:rsidR="000879DD" w:rsidRPr="001E1071">
        <w:t xml:space="preserve"> = 28.9; </w:t>
      </w:r>
      <w:r w:rsidR="000879DD" w:rsidRPr="001E1071">
        <w:rPr>
          <w:i/>
          <w:iCs/>
        </w:rPr>
        <w:t>SD</w:t>
      </w:r>
      <w:r w:rsidR="000879DD" w:rsidRPr="001E1071">
        <w:t xml:space="preserve"> = 3.6)</w:t>
      </w:r>
      <w:r w:rsidR="000879DD" w:rsidRPr="00C7747A">
        <w:t xml:space="preserve"> paintings </w:t>
      </w:r>
      <w:r w:rsidR="000879DD" w:rsidRPr="001E1071">
        <w:t>(</w:t>
      </w:r>
      <w:r w:rsidR="000879DD" w:rsidRPr="001E1071">
        <w:rPr>
          <w:i/>
          <w:iCs/>
        </w:rPr>
        <w:t>p</w:t>
      </w:r>
      <w:r w:rsidR="000879DD" w:rsidRPr="001E1071">
        <w:t xml:space="preserve"> &lt; 0.001)</w:t>
      </w:r>
      <w:r w:rsidR="000879DD" w:rsidRPr="00C7747A">
        <w:rPr>
          <w:i/>
          <w:iCs/>
        </w:rPr>
        <w:t xml:space="preserve">, </w:t>
      </w:r>
      <w:r w:rsidR="000879DD" w:rsidRPr="00C7747A">
        <w:t xml:space="preserve">and between Impressionist </w:t>
      </w:r>
      <w:r w:rsidR="000879DD" w:rsidRPr="001E1071">
        <w:t>(</w:t>
      </w:r>
      <w:r w:rsidR="000879DD" w:rsidRPr="001E1071">
        <w:rPr>
          <w:i/>
          <w:iCs/>
        </w:rPr>
        <w:t>M</w:t>
      </w:r>
      <w:r w:rsidR="000879DD" w:rsidRPr="001E1071">
        <w:t xml:space="preserve"> = 22.6; </w:t>
      </w:r>
      <w:r w:rsidR="000879DD" w:rsidRPr="001E1071">
        <w:rPr>
          <w:i/>
          <w:iCs/>
        </w:rPr>
        <w:t>SD</w:t>
      </w:r>
      <w:r w:rsidR="000879DD" w:rsidRPr="001E1071">
        <w:t xml:space="preserve"> = 2.9)</w:t>
      </w:r>
      <w:r w:rsidR="000879DD" w:rsidRPr="00C7747A">
        <w:t xml:space="preserve"> and Renaissance </w:t>
      </w:r>
      <w:r w:rsidR="000879DD" w:rsidRPr="001E1071">
        <w:t>(</w:t>
      </w:r>
      <w:r w:rsidR="000879DD" w:rsidRPr="001E1071">
        <w:rPr>
          <w:i/>
          <w:iCs/>
        </w:rPr>
        <w:t>M</w:t>
      </w:r>
      <w:r w:rsidR="000879DD" w:rsidRPr="001E1071">
        <w:t xml:space="preserve"> = 30.3; </w:t>
      </w:r>
      <w:r w:rsidR="000879DD" w:rsidRPr="001E1071">
        <w:rPr>
          <w:i/>
          <w:iCs/>
        </w:rPr>
        <w:t>SD</w:t>
      </w:r>
      <w:r w:rsidR="000879DD" w:rsidRPr="001E1071">
        <w:t xml:space="preserve"> = 3.2) </w:t>
      </w:r>
      <w:r w:rsidR="000879DD" w:rsidRPr="00C7747A">
        <w:t xml:space="preserve">paintings </w:t>
      </w:r>
      <w:r w:rsidR="000879DD" w:rsidRPr="001E1071">
        <w:t>(</w:t>
      </w:r>
      <w:r w:rsidR="000879DD" w:rsidRPr="001E1071">
        <w:rPr>
          <w:i/>
          <w:iCs/>
        </w:rPr>
        <w:t>p</w:t>
      </w:r>
      <w:r w:rsidR="000879DD" w:rsidRPr="001E1071">
        <w:t xml:space="preserve"> &lt; 0.001)</w:t>
      </w:r>
      <w:r w:rsidR="004B3375" w:rsidRPr="00C7747A">
        <w:t xml:space="preserve">. </w:t>
      </w:r>
      <w:r w:rsidR="000879DD" w:rsidRPr="00C7747A">
        <w:t xml:space="preserve">Renaissance paintings </w:t>
      </w:r>
      <w:r w:rsidR="000879DD" w:rsidRPr="001E1071">
        <w:t>(</w:t>
      </w:r>
      <w:r w:rsidR="000879DD" w:rsidRPr="001E1071">
        <w:rPr>
          <w:i/>
          <w:iCs/>
        </w:rPr>
        <w:t>M</w:t>
      </w:r>
      <w:r w:rsidR="000879DD" w:rsidRPr="001E1071">
        <w:t xml:space="preserve"> = 30.3; </w:t>
      </w:r>
      <w:r w:rsidR="000879DD" w:rsidRPr="001E1071">
        <w:rPr>
          <w:i/>
          <w:iCs/>
        </w:rPr>
        <w:t>SD</w:t>
      </w:r>
      <w:r w:rsidR="000879DD" w:rsidRPr="001E1071">
        <w:t xml:space="preserve"> = 3.2)</w:t>
      </w:r>
      <w:r w:rsidR="000879DD" w:rsidRPr="00C7747A">
        <w:rPr>
          <w:i/>
          <w:iCs/>
        </w:rPr>
        <w:t xml:space="preserve"> </w:t>
      </w:r>
      <w:r w:rsidR="000879DD" w:rsidRPr="00C7747A">
        <w:t xml:space="preserve"> tended to show greater </w:t>
      </w:r>
      <w:r w:rsidR="00D219CD" w:rsidRPr="00C7747A">
        <w:t xml:space="preserve">total </w:t>
      </w:r>
      <w:r w:rsidR="000879DD" w:rsidRPr="00C7747A">
        <w:t xml:space="preserve">fixation duration compared to Abstract </w:t>
      </w:r>
      <w:r w:rsidR="000879DD" w:rsidRPr="001E1071">
        <w:t>(</w:t>
      </w:r>
      <w:r w:rsidR="000879DD" w:rsidRPr="001E1071">
        <w:rPr>
          <w:i/>
          <w:iCs/>
        </w:rPr>
        <w:t>M</w:t>
      </w:r>
      <w:r w:rsidR="000879DD" w:rsidRPr="001E1071">
        <w:t xml:space="preserve"> = 25.0</w:t>
      </w:r>
      <w:r w:rsidR="006F2969" w:rsidRPr="001E1071">
        <w:t xml:space="preserve">; </w:t>
      </w:r>
      <w:r w:rsidR="000879DD" w:rsidRPr="001E1071">
        <w:rPr>
          <w:i/>
          <w:iCs/>
        </w:rPr>
        <w:t>SD</w:t>
      </w:r>
      <w:r w:rsidR="000879DD" w:rsidRPr="001E1071">
        <w:t xml:space="preserve"> = 2.6)</w:t>
      </w:r>
      <w:r w:rsidR="000879DD" w:rsidRPr="00C7747A">
        <w:rPr>
          <w:i/>
          <w:iCs/>
        </w:rPr>
        <w:t xml:space="preserve"> </w:t>
      </w:r>
      <w:r w:rsidR="000879DD" w:rsidRPr="00C7747A">
        <w:t xml:space="preserve">paintings, but the difference did not reach conservative significance level with the adjusted alpha </w:t>
      </w:r>
      <w:r w:rsidR="000879DD" w:rsidRPr="001E1071">
        <w:t>(</w:t>
      </w:r>
      <w:r w:rsidR="000879DD" w:rsidRPr="001E1071">
        <w:rPr>
          <w:i/>
          <w:iCs/>
        </w:rPr>
        <w:t>p</w:t>
      </w:r>
      <w:r w:rsidR="000879DD" w:rsidRPr="001E1071">
        <w:t xml:space="preserve"> = 0.018)</w:t>
      </w:r>
      <w:r w:rsidR="000879DD" w:rsidRPr="00C7747A">
        <w:t>.</w:t>
      </w:r>
      <w:r w:rsidR="00BA07F8" w:rsidRPr="00C7747A">
        <w:t xml:space="preserve"> </w:t>
      </w:r>
      <w:r w:rsidR="007F783A" w:rsidRPr="00C7747A">
        <w:t xml:space="preserve">Figure </w:t>
      </w:r>
      <w:r w:rsidR="001E295F">
        <w:t>5</w:t>
      </w:r>
      <w:r w:rsidR="007F783A" w:rsidRPr="00C7747A">
        <w:t xml:space="preserve"> shows the number of fixation metric, and Figure </w:t>
      </w:r>
      <w:r w:rsidR="001E295F">
        <w:t>6</w:t>
      </w:r>
      <w:r w:rsidR="007F783A" w:rsidRPr="00C7747A">
        <w:t xml:space="preserve"> shows the total duration of fixation metric</w:t>
      </w:r>
      <w:r w:rsidR="00692B26" w:rsidRPr="00C7747A">
        <w:t xml:space="preserve"> for the </w:t>
      </w:r>
      <w:r w:rsidR="006E1909" w:rsidRPr="00C7747A">
        <w:t>four p</w:t>
      </w:r>
      <w:r w:rsidR="00692B26" w:rsidRPr="00C7747A">
        <w:t xml:space="preserve">ainting </w:t>
      </w:r>
      <w:r w:rsidR="006E1909" w:rsidRPr="00C7747A">
        <w:t>g</w:t>
      </w:r>
      <w:r w:rsidR="00692B26" w:rsidRPr="00C7747A">
        <w:t>enres</w:t>
      </w:r>
      <w:r w:rsidR="006E1909" w:rsidRPr="00C7747A">
        <w:t xml:space="preserve"> in the three AAR conditions</w:t>
      </w:r>
      <w:r w:rsidR="00692B26" w:rsidRPr="00C7747A">
        <w:t>.</w:t>
      </w:r>
    </w:p>
    <w:p w14:paraId="5B703629" w14:textId="5B99FD64" w:rsidR="00692B26" w:rsidRPr="00C7747A" w:rsidRDefault="0034496D" w:rsidP="00572406">
      <w:pPr>
        <w:spacing w:line="480" w:lineRule="auto"/>
        <w:jc w:val="center"/>
      </w:pPr>
      <w:r>
        <w:rPr>
          <w:noProof/>
        </w:rPr>
        <w:drawing>
          <wp:inline distT="0" distB="0" distL="0" distR="0" wp14:anchorId="3821429B" wp14:editId="1E0973AC">
            <wp:extent cx="4297680" cy="2468880"/>
            <wp:effectExtent l="0" t="0" r="7620" b="7620"/>
            <wp:docPr id="762897680" name="Chart 1">
              <a:extLst xmlns:a="http://schemas.openxmlformats.org/drawingml/2006/main">
                <a:ext uri="{FF2B5EF4-FFF2-40B4-BE49-F238E27FC236}">
                  <a16:creationId xmlns:a16="http://schemas.microsoft.com/office/drawing/2014/main" id="{C5BF154A-0149-7664-5FC4-C8B45CC8F8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E6869D2" w14:textId="0EFA1EE4" w:rsidR="002D6879" w:rsidRPr="008D6090" w:rsidRDefault="00692B26" w:rsidP="004C0A1E">
      <w:pPr>
        <w:spacing w:line="480" w:lineRule="auto"/>
        <w:jc w:val="center"/>
        <w:rPr>
          <w:sz w:val="22"/>
          <w:szCs w:val="22"/>
        </w:rPr>
      </w:pPr>
      <w:r w:rsidRPr="008D6090">
        <w:rPr>
          <w:sz w:val="22"/>
          <w:szCs w:val="22"/>
        </w:rPr>
        <w:t xml:space="preserve">Figure </w:t>
      </w:r>
      <w:r w:rsidR="001E295F" w:rsidRPr="008D6090">
        <w:rPr>
          <w:sz w:val="22"/>
          <w:szCs w:val="22"/>
        </w:rPr>
        <w:t>5</w:t>
      </w:r>
      <w:r w:rsidRPr="008D6090">
        <w:rPr>
          <w:sz w:val="22"/>
          <w:szCs w:val="22"/>
        </w:rPr>
        <w:t>. Mean Number of Fixations</w:t>
      </w:r>
      <w:r w:rsidR="002D6879" w:rsidRPr="008D6090">
        <w:rPr>
          <w:sz w:val="22"/>
          <w:szCs w:val="22"/>
        </w:rPr>
        <w:t>. Errors bars represented standard error</w:t>
      </w:r>
      <w:r w:rsidR="002925D6">
        <w:rPr>
          <w:sz w:val="22"/>
          <w:szCs w:val="22"/>
        </w:rPr>
        <w:t>s</w:t>
      </w:r>
      <w:r w:rsidR="002D6879" w:rsidRPr="008D6090">
        <w:rPr>
          <w:sz w:val="22"/>
          <w:szCs w:val="22"/>
        </w:rPr>
        <w:t>.</w:t>
      </w:r>
    </w:p>
    <w:p w14:paraId="5C5FDF07" w14:textId="77777777" w:rsidR="00C770EE" w:rsidRDefault="00C770EE" w:rsidP="004C0A1E">
      <w:pPr>
        <w:spacing w:line="480" w:lineRule="auto"/>
        <w:jc w:val="center"/>
        <w:rPr>
          <w:b/>
          <w:bCs/>
          <w:sz w:val="28"/>
          <w:szCs w:val="28"/>
        </w:rPr>
      </w:pPr>
    </w:p>
    <w:p w14:paraId="597FEF58" w14:textId="4931818C" w:rsidR="003B4893" w:rsidRPr="00C7747A" w:rsidRDefault="00C770EE" w:rsidP="00C770EE">
      <w:pPr>
        <w:spacing w:line="480" w:lineRule="auto"/>
        <w:jc w:val="center"/>
        <w:rPr>
          <w:b/>
          <w:bCs/>
          <w:sz w:val="28"/>
          <w:szCs w:val="28"/>
        </w:rPr>
      </w:pPr>
      <w:r>
        <w:rPr>
          <w:noProof/>
        </w:rPr>
        <w:drawing>
          <wp:inline distT="0" distB="0" distL="0" distR="0" wp14:anchorId="2618D211" wp14:editId="3F01228A">
            <wp:extent cx="4297680" cy="2468880"/>
            <wp:effectExtent l="0" t="0" r="7620" b="7620"/>
            <wp:docPr id="273118828" name="Chart 1">
              <a:extLst xmlns:a="http://schemas.openxmlformats.org/drawingml/2006/main">
                <a:ext uri="{FF2B5EF4-FFF2-40B4-BE49-F238E27FC236}">
                  <a16:creationId xmlns:a16="http://schemas.microsoft.com/office/drawing/2014/main" id="{62283260-592D-6792-85E7-9A6EFBED33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61B02EA" w14:textId="4520FB8D" w:rsidR="00840F77" w:rsidRPr="004C0A1E" w:rsidRDefault="002D6879" w:rsidP="004C0A1E">
      <w:pPr>
        <w:spacing w:line="480" w:lineRule="auto"/>
        <w:jc w:val="center"/>
        <w:rPr>
          <w:b/>
          <w:bCs/>
          <w:sz w:val="28"/>
          <w:szCs w:val="28"/>
        </w:rPr>
      </w:pPr>
      <w:r w:rsidRPr="008D6090">
        <w:rPr>
          <w:sz w:val="22"/>
          <w:szCs w:val="22"/>
        </w:rPr>
        <w:t xml:space="preserve">Figure </w:t>
      </w:r>
      <w:r w:rsidR="001E295F" w:rsidRPr="008D6090">
        <w:rPr>
          <w:sz w:val="22"/>
          <w:szCs w:val="22"/>
        </w:rPr>
        <w:t>6</w:t>
      </w:r>
      <w:r w:rsidRPr="008D6090">
        <w:rPr>
          <w:sz w:val="22"/>
          <w:szCs w:val="22"/>
        </w:rPr>
        <w:t>. Mean Total Duration of Fixations. Errors bars represented standard error</w:t>
      </w:r>
      <w:r w:rsidR="002925D6">
        <w:rPr>
          <w:sz w:val="22"/>
          <w:szCs w:val="22"/>
        </w:rPr>
        <w:t>s</w:t>
      </w:r>
      <w:r w:rsidRPr="008D6090">
        <w:rPr>
          <w:sz w:val="22"/>
          <w:szCs w:val="22"/>
        </w:rPr>
        <w:t>.</w:t>
      </w:r>
    </w:p>
    <w:p w14:paraId="1AB413D0" w14:textId="7D8B5A7A" w:rsidR="00F16B33" w:rsidRPr="00C45D2C" w:rsidRDefault="00162A69" w:rsidP="004C0A1E">
      <w:pPr>
        <w:spacing w:line="480" w:lineRule="auto"/>
        <w:rPr>
          <w:b/>
          <w:bCs/>
        </w:rPr>
      </w:pPr>
      <w:r w:rsidRPr="00C45D2C">
        <w:rPr>
          <w:b/>
          <w:bCs/>
        </w:rPr>
        <w:t>Sentiment Analysis Results</w:t>
      </w:r>
    </w:p>
    <w:p w14:paraId="4FBF10DA" w14:textId="48E52AFE" w:rsidR="009D262A" w:rsidRPr="00C7747A" w:rsidRDefault="00C9769E" w:rsidP="004C0A1E">
      <w:pPr>
        <w:spacing w:line="480" w:lineRule="auto"/>
        <w:jc w:val="both"/>
      </w:pPr>
      <w:r w:rsidRPr="00C7747A">
        <w:t xml:space="preserve">Audio recorded qualitative feedback collected from each participant in each condition was </w:t>
      </w:r>
      <w:r w:rsidR="00915C65" w:rsidRPr="00C7747A">
        <w:t xml:space="preserve">transcribed and </w:t>
      </w:r>
      <w:r w:rsidRPr="00C7747A">
        <w:t xml:space="preserve">organized into a 24 </w:t>
      </w:r>
      <w:r w:rsidR="00697A44" w:rsidRPr="00C7747A">
        <w:t>(</w:t>
      </w:r>
      <w:r w:rsidRPr="00C7747A">
        <w:t>participants</w:t>
      </w:r>
      <w:r w:rsidR="00697A44" w:rsidRPr="00C7747A">
        <w:t>)</w:t>
      </w:r>
      <w:r w:rsidRPr="00C7747A">
        <w:t xml:space="preserve"> x 24 </w:t>
      </w:r>
      <w:r w:rsidR="00697A44" w:rsidRPr="00C7747A">
        <w:t>(</w:t>
      </w:r>
      <w:r w:rsidRPr="00C7747A">
        <w:t>audio-painting conditions</w:t>
      </w:r>
      <w:r w:rsidR="00697A44" w:rsidRPr="00C7747A">
        <w:t>)</w:t>
      </w:r>
      <w:r w:rsidRPr="00C7747A">
        <w:t xml:space="preserve"> matrix</w:t>
      </w:r>
      <w:r w:rsidR="00915C65" w:rsidRPr="00C7747A">
        <w:t xml:space="preserve">. The matrix was </w:t>
      </w:r>
      <w:r w:rsidRPr="00C7747A">
        <w:t>analyzed using</w:t>
      </w:r>
      <w:r w:rsidR="00D1245D" w:rsidRPr="00C7747A">
        <w:t xml:space="preserve"> </w:t>
      </w:r>
      <w:r w:rsidR="00915C65" w:rsidRPr="00C7747A">
        <w:t xml:space="preserve">VADER, a rule-based model for general sentiment </w:t>
      </w:r>
      <w:r w:rsidR="006F15D7" w:rsidRPr="00C7747A">
        <w:t xml:space="preserve">analysis in </w:t>
      </w:r>
      <w:r w:rsidR="00915C65" w:rsidRPr="00C7747A">
        <w:t xml:space="preserve">Python </w:t>
      </w:r>
      <w:r w:rsidR="00915C65" w:rsidRPr="00C7747A">
        <w:fldChar w:fldCharType="begin"/>
      </w:r>
      <w:r w:rsidR="00915C65" w:rsidRPr="00C7747A">
        <w:instrText xml:space="preserve"> ADDIN ZOTERO_ITEM CSL_CITATION {"citationID":"hjty7c0w","properties":{"formattedCitation":"(Hutto &amp; Gilbert, 2014)","plainCitation":"(Hutto &amp; Gilbert, 2014)","noteIndex":0},"citationItems":[{"id":1175,"uris":["http://zotero.org/users/9427805/items/H34NMN2M"],"itemData":{"id":1175,"type":"article-journal","abstract":"The inherent nature of social media content poses serious challenges to practical applications of sentiment analysis. We present VADER, a simple rule-based model for general sentiment analysis, and compare its effectiveness to eleven typical state-of-practice benchmarks including LIWC, ANEW, the General Inquirer, SentiWordNet, and machine learning oriented techniques relying on Naive Bayes, Maximum Entropy, and Support Vector Machine (SVM) algorithms. Using a combination of qualitative and quantitative methods, we first construct and empirically validate a goldstandard list of lexical features (along with their associated sentiment intensity measures) which are specifically attuned to sentiment in microblog-like contexts. We then combine these lexical features with consideration for five general rules that embody grammatical and syntactical conventions for expressing and emphasizing sentiment intensity. Interestingly, using our parsimonious rule-based model to assess the sentiment of tweets, we find that VADER outperforms individual human raters (F1 Classification Accuracy = 0.96 and 0.84, respectively), and generalizes more favorably across contexts than any of our benchmarks.","container-title":"Proceedings of the International AAAI Conference on Web and Social Media","DOI":"10.1609/icwsm.v8i1.14550","ISSN":"2334-0770, 2162-3449","issue":"1","journalAbbreviation":"ICWSM","language":"en","page":"216-225","source":"DOI.org (Crossref)","title":"VADER: A Parsimonious Rule-Based Model for Sentiment Analysis of Social Media Text","title-short":"VADER","volume":"8","author":[{"family":"Hutto","given":"C."},{"family":"Gilbert","given":"Eric"}],"issued":{"date-parts":[["2014",5,16]]}}}],"schema":"https://github.com/citation-style-language/schema/raw/master/csl-citation.json"} </w:instrText>
      </w:r>
      <w:r w:rsidR="00915C65" w:rsidRPr="00C7747A">
        <w:fldChar w:fldCharType="separate"/>
      </w:r>
      <w:r w:rsidR="00915C65" w:rsidRPr="00C7747A">
        <w:rPr>
          <w:noProof/>
        </w:rPr>
        <w:t>(Hutto &amp; Gilbert, 2014)</w:t>
      </w:r>
      <w:r w:rsidR="00915C65" w:rsidRPr="00C7747A">
        <w:fldChar w:fldCharType="end"/>
      </w:r>
      <w:r w:rsidR="00915C65" w:rsidRPr="00C7747A">
        <w:t>.</w:t>
      </w:r>
      <w:r w:rsidR="006F15D7" w:rsidRPr="00C7747A">
        <w:t xml:space="preserve"> The SentimentIntensityAnalyzer library produce</w:t>
      </w:r>
      <w:r w:rsidR="003B52B6">
        <w:t>d</w:t>
      </w:r>
      <w:r w:rsidR="006F15D7" w:rsidRPr="00C7747A">
        <w:t xml:space="preserve"> a negative, neutral, positive</w:t>
      </w:r>
      <w:r w:rsidR="006F2969" w:rsidRPr="00C7747A">
        <w:t>, and a compound</w:t>
      </w:r>
      <w:r w:rsidR="006F15D7" w:rsidRPr="00C7747A">
        <w:t xml:space="preserve"> score for each cell of the matrix</w:t>
      </w:r>
      <w:r w:rsidR="00601E30" w:rsidRPr="00C7747A">
        <w:t xml:space="preserve"> by classifying each word, based on polarity and intensity. </w:t>
      </w:r>
      <w:r w:rsidR="006F2969" w:rsidRPr="00C7747A">
        <w:t>Negative, neutral, and positive sentiment scores were rated on a scale from ‘0’ (weak sense) to ‘1’ (strong sense); compound scores are rated on a scale of ‘-1’ (extreme negative) to ‘+1’ (extreme positive). Compound scores were not analyzed since it measured a normalized weighted composite score, and did not provide the granularity needed to understand the nuances in participants’ feedback. Furthermore, a paired samples t-test showed there was a significant difference in the positive and negative scores, with participant</w:t>
      </w:r>
      <w:r w:rsidR="00371C2E">
        <w:t>s</w:t>
      </w:r>
      <w:r w:rsidR="006F2969" w:rsidRPr="00C7747A">
        <w:t xml:space="preserve"> expressing greater positive sentiments </w:t>
      </w:r>
      <w:r w:rsidR="006F2969" w:rsidRPr="009D133D">
        <w:t>(</w:t>
      </w:r>
      <w:r w:rsidR="006F2969" w:rsidRPr="009D133D">
        <w:rPr>
          <w:i/>
          <w:iCs/>
        </w:rPr>
        <w:t>M</w:t>
      </w:r>
      <w:r w:rsidR="006F2969" w:rsidRPr="009D133D">
        <w:t xml:space="preserve"> = 0.32; </w:t>
      </w:r>
      <w:r w:rsidR="006F2969" w:rsidRPr="009D133D">
        <w:rPr>
          <w:i/>
          <w:iCs/>
        </w:rPr>
        <w:t>SD</w:t>
      </w:r>
      <w:r w:rsidR="006F2969" w:rsidRPr="009D133D">
        <w:t xml:space="preserve"> = 0.19)</w:t>
      </w:r>
      <w:r w:rsidR="006F2969" w:rsidRPr="00C7747A">
        <w:t xml:space="preserve"> than negative sentiments </w:t>
      </w:r>
      <w:r w:rsidR="006F2969" w:rsidRPr="009D133D">
        <w:t>(</w:t>
      </w:r>
      <w:r w:rsidR="006F2969" w:rsidRPr="009D133D">
        <w:rPr>
          <w:i/>
          <w:iCs/>
        </w:rPr>
        <w:t>M</w:t>
      </w:r>
      <w:r w:rsidR="006F2969" w:rsidRPr="009D133D">
        <w:t xml:space="preserve"> = 0.11; </w:t>
      </w:r>
      <w:r w:rsidR="006F2969" w:rsidRPr="009D133D">
        <w:rPr>
          <w:i/>
          <w:iCs/>
        </w:rPr>
        <w:t>SD</w:t>
      </w:r>
      <w:r w:rsidR="006F2969" w:rsidRPr="009D133D">
        <w:t xml:space="preserve"> = 0.16)</w:t>
      </w:r>
      <w:r w:rsidR="006F2969" w:rsidRPr="00C7747A">
        <w:rPr>
          <w:i/>
          <w:iCs/>
        </w:rPr>
        <w:t xml:space="preserve"> </w:t>
      </w:r>
      <w:r w:rsidR="006F2969" w:rsidRPr="00C7747A">
        <w:t xml:space="preserve">across </w:t>
      </w:r>
      <w:r w:rsidR="006F2969" w:rsidRPr="00C7747A">
        <w:lastRenderedPageBreak/>
        <w:t xml:space="preserve">all the conditions </w:t>
      </w:r>
      <w:r w:rsidR="006F2969" w:rsidRPr="009D133D">
        <w:t>[</w:t>
      </w:r>
      <w:r w:rsidR="006F2969" w:rsidRPr="009D133D">
        <w:rPr>
          <w:i/>
          <w:iCs/>
        </w:rPr>
        <w:t>t</w:t>
      </w:r>
      <w:r w:rsidR="006F2969" w:rsidRPr="009D133D">
        <w:t xml:space="preserve">(575) = 17.3, </w:t>
      </w:r>
      <w:r w:rsidR="006F2969" w:rsidRPr="009D133D">
        <w:rPr>
          <w:i/>
          <w:iCs/>
        </w:rPr>
        <w:t>p</w:t>
      </w:r>
      <w:r w:rsidR="006F2969" w:rsidRPr="009D133D">
        <w:t xml:space="preserve"> &lt; 0.001]</w:t>
      </w:r>
      <w:r w:rsidR="006F2969" w:rsidRPr="00C7747A">
        <w:t xml:space="preserve">. This indicated the need to further study the effect of Painting Genre and AAR Condition on positive and negative sentiments. </w:t>
      </w:r>
      <w:r w:rsidR="00B975F3" w:rsidRPr="00C7747A">
        <w:t xml:space="preserve">Positive and negative sentiments were analyzed using repeated measures ANOVA. </w:t>
      </w:r>
    </w:p>
    <w:p w14:paraId="118FF12C" w14:textId="033DF1EC" w:rsidR="009D2F77" w:rsidRPr="009D133D" w:rsidRDefault="00B975F3" w:rsidP="004C0A1E">
      <w:pPr>
        <w:spacing w:line="480" w:lineRule="auto"/>
        <w:ind w:firstLine="720"/>
        <w:jc w:val="both"/>
      </w:pPr>
      <w:r w:rsidRPr="00C7747A">
        <w:t>For positive sentiment</w:t>
      </w:r>
      <w:r w:rsidR="009D262A" w:rsidRPr="00C7747A">
        <w:t xml:space="preserve"> scores</w:t>
      </w:r>
      <w:r w:rsidRPr="00C7747A">
        <w:t>, Greenhouse-Geisser correction was applied to Painting Genre but not to AAR Condition</w:t>
      </w:r>
      <w:r w:rsidR="00E6427B">
        <w:t>, since sphericity was violated for Painting Genre</w:t>
      </w:r>
      <w:r w:rsidRPr="00C7747A">
        <w:t xml:space="preserve">. </w:t>
      </w:r>
      <w:r w:rsidR="00697A44" w:rsidRPr="00C7747A">
        <w:t xml:space="preserve">AAR Condition </w:t>
      </w:r>
      <w:r w:rsidR="00697A44" w:rsidRPr="009D133D">
        <w:t>[</w:t>
      </w:r>
      <w:r w:rsidR="00697A44" w:rsidRPr="009D133D">
        <w:rPr>
          <w:i/>
          <w:iCs/>
        </w:rPr>
        <w:t>F</w:t>
      </w:r>
      <w:r w:rsidR="00697A44" w:rsidRPr="009D133D">
        <w:t xml:space="preserve">(2, 46) = 12.43; </w:t>
      </w:r>
      <w:r w:rsidR="00697A44" w:rsidRPr="009D133D">
        <w:rPr>
          <w:i/>
          <w:iCs/>
        </w:rPr>
        <w:t>p</w:t>
      </w:r>
      <w:r w:rsidR="00697A44" w:rsidRPr="009D133D">
        <w:t xml:space="preserve"> &lt; 0.001; </w:t>
      </w:r>
      <w:r w:rsidR="00697A44" w:rsidRPr="009D133D">
        <w:rPr>
          <w:i/>
          <w:iCs/>
        </w:rPr>
        <w:t>η</w:t>
      </w:r>
      <w:r w:rsidR="00697A44" w:rsidRPr="009D133D">
        <w:rPr>
          <w:i/>
          <w:iCs/>
          <w:vertAlign w:val="subscript"/>
        </w:rPr>
        <w:t>p</w:t>
      </w:r>
      <w:r w:rsidR="00697A44" w:rsidRPr="009D133D">
        <w:rPr>
          <w:i/>
          <w:iCs/>
          <w:vertAlign w:val="superscript"/>
        </w:rPr>
        <w:t>2</w:t>
      </w:r>
      <w:r w:rsidR="00697A44" w:rsidRPr="009D133D">
        <w:t xml:space="preserve"> = 0.351] and </w:t>
      </w:r>
      <w:r w:rsidRPr="009D133D">
        <w:t>Painting Genre [</w:t>
      </w:r>
      <w:r w:rsidRPr="009D133D">
        <w:rPr>
          <w:i/>
          <w:iCs/>
        </w:rPr>
        <w:t>F</w:t>
      </w:r>
      <w:r w:rsidRPr="009D133D">
        <w:t xml:space="preserve">(2.32, 53.26) = 7.04; </w:t>
      </w:r>
      <w:r w:rsidRPr="009D133D">
        <w:rPr>
          <w:i/>
          <w:iCs/>
        </w:rPr>
        <w:t>p</w:t>
      </w:r>
      <w:r w:rsidRPr="009D133D">
        <w:t xml:space="preserve"> &lt; 0.001; </w:t>
      </w:r>
      <w:r w:rsidRPr="009D133D">
        <w:rPr>
          <w:i/>
          <w:iCs/>
        </w:rPr>
        <w:t>η</w:t>
      </w:r>
      <w:r w:rsidRPr="009D133D">
        <w:rPr>
          <w:i/>
          <w:iCs/>
          <w:vertAlign w:val="subscript"/>
        </w:rPr>
        <w:t>p</w:t>
      </w:r>
      <w:r w:rsidRPr="009D133D">
        <w:rPr>
          <w:i/>
          <w:iCs/>
          <w:vertAlign w:val="superscript"/>
        </w:rPr>
        <w:t>2</w:t>
      </w:r>
      <w:r w:rsidRPr="009D133D">
        <w:t xml:space="preserve"> = 0.234] both had significant </w:t>
      </w:r>
      <w:r w:rsidR="00D219CD" w:rsidRPr="009D133D">
        <w:t xml:space="preserve">main </w:t>
      </w:r>
      <w:r w:rsidRPr="009D133D">
        <w:t>effect</w:t>
      </w:r>
      <w:r w:rsidR="00D219CD" w:rsidRPr="009D133D">
        <w:t>s</w:t>
      </w:r>
      <w:r w:rsidRPr="009D133D">
        <w:t xml:space="preserve"> on positive sentiment scores; no significant interactions were observed.</w:t>
      </w:r>
      <w:r w:rsidR="009D2F77" w:rsidRPr="009D133D">
        <w:t xml:space="preserve"> </w:t>
      </w:r>
      <w:r w:rsidR="00AC193B" w:rsidRPr="009D133D">
        <w:t>P</w:t>
      </w:r>
      <w:r w:rsidR="009D2F77" w:rsidRPr="009D133D">
        <w:t xml:space="preserve">ost-hoc </w:t>
      </w:r>
      <w:r w:rsidR="00AF6696" w:rsidRPr="009D133D">
        <w:t xml:space="preserve">paired samples t-test </w:t>
      </w:r>
      <w:r w:rsidR="009D2F77" w:rsidRPr="009D133D">
        <w:t xml:space="preserve">with </w:t>
      </w:r>
      <w:r w:rsidR="00DD2EB1" w:rsidRPr="009D133D">
        <w:t xml:space="preserve">the </w:t>
      </w:r>
      <w:r w:rsidR="009D2F77" w:rsidRPr="009D133D">
        <w:t>Bonferroni correction (</w:t>
      </w:r>
      <w:r w:rsidR="009D2F77" w:rsidRPr="009D133D">
        <w:rPr>
          <w:rFonts w:ascii="Cambria Math" w:hAnsi="Cambria Math"/>
          <w:i/>
          <w:iCs/>
        </w:rPr>
        <w:t>⍺</w:t>
      </w:r>
      <w:r w:rsidR="009D2F77" w:rsidRPr="009D133D">
        <w:rPr>
          <w:rFonts w:ascii="Cambria Math" w:hAnsi="Cambria Math"/>
        </w:rPr>
        <w:t xml:space="preserve"> </w:t>
      </w:r>
      <w:r w:rsidR="009D2F77" w:rsidRPr="009D133D">
        <w:t>= 0.05/3 = 0.017)</w:t>
      </w:r>
      <w:r w:rsidR="00AC193B" w:rsidRPr="009D133D">
        <w:t xml:space="preserve"> for AAR Condition</w:t>
      </w:r>
      <w:r w:rsidR="009D2F77" w:rsidRPr="009D133D">
        <w:rPr>
          <w:rFonts w:ascii="Cambria Math" w:hAnsi="Cambria Math"/>
        </w:rPr>
        <w:t xml:space="preserve"> </w:t>
      </w:r>
      <w:r w:rsidR="009D2F77" w:rsidRPr="009D133D">
        <w:t xml:space="preserve">showed </w:t>
      </w:r>
      <w:r w:rsidR="00AC193B" w:rsidRPr="009D133D">
        <w:t xml:space="preserve">significantly greater positive sentiment scores </w:t>
      </w:r>
      <w:r w:rsidR="00640ED3" w:rsidRPr="009D133D">
        <w:t>for</w:t>
      </w:r>
      <w:r w:rsidR="00AC193B" w:rsidRPr="009D133D">
        <w:t xml:space="preserve"> Enhanced Audio (</w:t>
      </w:r>
      <w:r w:rsidR="00AC193B" w:rsidRPr="009D133D">
        <w:rPr>
          <w:i/>
          <w:iCs/>
        </w:rPr>
        <w:t>M</w:t>
      </w:r>
      <w:r w:rsidR="00AC193B" w:rsidRPr="009D133D">
        <w:t xml:space="preserve"> = 0.373; </w:t>
      </w:r>
      <w:r w:rsidR="00AC193B" w:rsidRPr="009D133D">
        <w:rPr>
          <w:i/>
          <w:iCs/>
        </w:rPr>
        <w:t>SD</w:t>
      </w:r>
      <w:r w:rsidR="00AC193B" w:rsidRPr="009D133D">
        <w:t xml:space="preserve"> = 0.019) than </w:t>
      </w:r>
      <w:r w:rsidR="00640ED3" w:rsidRPr="009D133D">
        <w:t>for</w:t>
      </w:r>
      <w:r w:rsidR="00AC193B" w:rsidRPr="009D133D">
        <w:t xml:space="preserve"> </w:t>
      </w:r>
      <w:r w:rsidR="00F8113B">
        <w:t>Basic</w:t>
      </w:r>
      <w:r w:rsidR="00AC193B" w:rsidRPr="009D133D">
        <w:t xml:space="preserve"> Audio (</w:t>
      </w:r>
      <w:r w:rsidR="00AC193B" w:rsidRPr="009D133D">
        <w:rPr>
          <w:i/>
          <w:iCs/>
        </w:rPr>
        <w:t>M</w:t>
      </w:r>
      <w:r w:rsidR="00AC193B" w:rsidRPr="009D133D">
        <w:t xml:space="preserve"> = 0.277; </w:t>
      </w:r>
      <w:r w:rsidR="00AC193B" w:rsidRPr="009D133D">
        <w:rPr>
          <w:i/>
          <w:iCs/>
        </w:rPr>
        <w:t>SD</w:t>
      </w:r>
      <w:r w:rsidR="00AC193B" w:rsidRPr="009D133D">
        <w:t xml:space="preserve"> = 0.016) (</w:t>
      </w:r>
      <w:r w:rsidR="00AC193B" w:rsidRPr="009D133D">
        <w:rPr>
          <w:i/>
          <w:iCs/>
        </w:rPr>
        <w:t>p</w:t>
      </w:r>
      <w:r w:rsidR="00AC193B" w:rsidRPr="009D133D">
        <w:t xml:space="preserve"> &lt; 0.001). </w:t>
      </w:r>
      <w:r w:rsidR="009D2F77" w:rsidRPr="009D133D">
        <w:t>Enhanced Audio (</w:t>
      </w:r>
      <w:r w:rsidR="009D2F77" w:rsidRPr="009D133D">
        <w:rPr>
          <w:i/>
          <w:iCs/>
        </w:rPr>
        <w:t>M</w:t>
      </w:r>
      <w:r w:rsidR="009D2F77" w:rsidRPr="009D133D">
        <w:t xml:space="preserve"> = 0.373; </w:t>
      </w:r>
      <w:r w:rsidR="009D2F77" w:rsidRPr="009D133D">
        <w:rPr>
          <w:i/>
          <w:iCs/>
        </w:rPr>
        <w:t>SD</w:t>
      </w:r>
      <w:r w:rsidR="009D2F77" w:rsidRPr="009D133D">
        <w:t xml:space="preserve"> = 0.019) </w:t>
      </w:r>
      <w:r w:rsidR="002925D6">
        <w:t xml:space="preserve">tended to </w:t>
      </w:r>
      <w:r w:rsidR="009D262A" w:rsidRPr="009D133D">
        <w:t>show greater positive sentiment scores compared to</w:t>
      </w:r>
      <w:r w:rsidR="009D2F77" w:rsidRPr="009D133D">
        <w:t xml:space="preserve"> No Audio (</w:t>
      </w:r>
      <w:r w:rsidR="009D2F77" w:rsidRPr="009D133D">
        <w:rPr>
          <w:i/>
          <w:iCs/>
        </w:rPr>
        <w:t>M</w:t>
      </w:r>
      <w:r w:rsidR="009D2F77" w:rsidRPr="009D133D">
        <w:t xml:space="preserve"> = 0.315; </w:t>
      </w:r>
      <w:r w:rsidR="009D2F77" w:rsidRPr="009D133D">
        <w:rPr>
          <w:i/>
          <w:iCs/>
        </w:rPr>
        <w:t>SD</w:t>
      </w:r>
      <w:r w:rsidR="009D2F77" w:rsidRPr="009D133D">
        <w:t xml:space="preserve"> = 0.022), but the </w:t>
      </w:r>
      <w:r w:rsidR="009D262A" w:rsidRPr="009D133D">
        <w:t>results</w:t>
      </w:r>
      <w:r w:rsidR="009D2F77" w:rsidRPr="009D133D">
        <w:t xml:space="preserve"> did not reach the conservative significance level with the </w:t>
      </w:r>
      <w:r w:rsidR="009D2F77" w:rsidRPr="00C7747A">
        <w:t xml:space="preserve">adjusted alpha </w:t>
      </w:r>
      <w:r w:rsidR="009D2F77" w:rsidRPr="009D133D">
        <w:t>(</w:t>
      </w:r>
      <w:r w:rsidR="009D2F77" w:rsidRPr="009D133D">
        <w:rPr>
          <w:i/>
          <w:iCs/>
        </w:rPr>
        <w:t>p</w:t>
      </w:r>
      <w:r w:rsidR="009D2F77" w:rsidRPr="009D133D">
        <w:t xml:space="preserve"> = 0.022). For Painting Genres, post-hoc </w:t>
      </w:r>
      <w:r w:rsidR="00AF6696" w:rsidRPr="009D133D">
        <w:t xml:space="preserve">paired samples t-test </w:t>
      </w:r>
      <w:r w:rsidR="009D2F77" w:rsidRPr="009D133D">
        <w:t>with</w:t>
      </w:r>
      <w:r w:rsidR="002925D6">
        <w:t xml:space="preserve"> the</w:t>
      </w:r>
      <w:r w:rsidR="009D2F77" w:rsidRPr="009D133D">
        <w:t xml:space="preserve"> Bonferroni correction (</w:t>
      </w:r>
      <w:r w:rsidR="009D2F77" w:rsidRPr="009D133D">
        <w:rPr>
          <w:rFonts w:ascii="Cambria Math" w:hAnsi="Cambria Math"/>
          <w:i/>
          <w:iCs/>
        </w:rPr>
        <w:t>⍺</w:t>
      </w:r>
      <w:r w:rsidR="009D2F77" w:rsidRPr="009D133D">
        <w:rPr>
          <w:rFonts w:ascii="Cambria Math" w:hAnsi="Cambria Math"/>
        </w:rPr>
        <w:t xml:space="preserve"> </w:t>
      </w:r>
      <w:r w:rsidR="009D2F77" w:rsidRPr="009D133D">
        <w:t>= 0.05/6 = 0.008)</w:t>
      </w:r>
      <w:r w:rsidR="009D2F77" w:rsidRPr="009D133D">
        <w:rPr>
          <w:rFonts w:ascii="Cambria Math" w:hAnsi="Cambria Math"/>
        </w:rPr>
        <w:t xml:space="preserve"> </w:t>
      </w:r>
      <w:r w:rsidR="009D2F77" w:rsidRPr="009D133D">
        <w:t>showed significant</w:t>
      </w:r>
      <w:r w:rsidR="009D262A" w:rsidRPr="009D133D">
        <w:t xml:space="preserve">ly greater positive sentiment scores </w:t>
      </w:r>
      <w:r w:rsidR="00D219CD" w:rsidRPr="009D133D">
        <w:t xml:space="preserve">for </w:t>
      </w:r>
      <w:r w:rsidR="009D2F77" w:rsidRPr="009D133D">
        <w:t>Impressionist (</w:t>
      </w:r>
      <w:r w:rsidR="009D2F77" w:rsidRPr="009D133D">
        <w:rPr>
          <w:i/>
          <w:iCs/>
        </w:rPr>
        <w:t>M</w:t>
      </w:r>
      <w:r w:rsidR="009D2F77" w:rsidRPr="009D133D">
        <w:t xml:space="preserve"> = 0.3</w:t>
      </w:r>
      <w:r w:rsidR="002C0486" w:rsidRPr="009D133D">
        <w:t>69</w:t>
      </w:r>
      <w:r w:rsidR="009D2F77" w:rsidRPr="009D133D">
        <w:t xml:space="preserve">; </w:t>
      </w:r>
      <w:r w:rsidR="009D2F77" w:rsidRPr="009D133D">
        <w:rPr>
          <w:i/>
          <w:iCs/>
        </w:rPr>
        <w:t>SD</w:t>
      </w:r>
      <w:r w:rsidR="009D2F77" w:rsidRPr="009D133D">
        <w:t xml:space="preserve"> = 0.01</w:t>
      </w:r>
      <w:r w:rsidR="002C0486" w:rsidRPr="009D133D">
        <w:t>8</w:t>
      </w:r>
      <w:r w:rsidR="009D2F77" w:rsidRPr="009D133D">
        <w:t xml:space="preserve">) </w:t>
      </w:r>
      <w:r w:rsidR="009D262A" w:rsidRPr="009D133D">
        <w:t xml:space="preserve">paintings compared to </w:t>
      </w:r>
      <w:r w:rsidR="009D2F77" w:rsidRPr="009D133D">
        <w:t>Abstract (</w:t>
      </w:r>
      <w:r w:rsidR="009D2F77" w:rsidRPr="009D133D">
        <w:rPr>
          <w:i/>
          <w:iCs/>
        </w:rPr>
        <w:t>M</w:t>
      </w:r>
      <w:r w:rsidR="009D2F77" w:rsidRPr="009D133D">
        <w:t xml:space="preserve"> = 0.</w:t>
      </w:r>
      <w:r w:rsidR="002C0486" w:rsidRPr="009D133D">
        <w:t>2</w:t>
      </w:r>
      <w:r w:rsidR="009D2F77" w:rsidRPr="009D133D">
        <w:t xml:space="preserve">73; </w:t>
      </w:r>
      <w:r w:rsidR="009D2F77" w:rsidRPr="009D133D">
        <w:rPr>
          <w:i/>
          <w:iCs/>
        </w:rPr>
        <w:t>SD</w:t>
      </w:r>
      <w:r w:rsidR="009D2F77" w:rsidRPr="009D133D">
        <w:t xml:space="preserve"> = 0.019)</w:t>
      </w:r>
      <w:r w:rsidR="00C54B6A" w:rsidRPr="009D133D">
        <w:t xml:space="preserve"> </w:t>
      </w:r>
      <w:r w:rsidR="009D2F77" w:rsidRPr="009D133D">
        <w:t>and Renaissance (</w:t>
      </w:r>
      <w:r w:rsidR="009D2F77" w:rsidRPr="009D133D">
        <w:rPr>
          <w:i/>
          <w:iCs/>
        </w:rPr>
        <w:t>M</w:t>
      </w:r>
      <w:r w:rsidR="009D2F77" w:rsidRPr="009D133D">
        <w:t xml:space="preserve"> = 0.3</w:t>
      </w:r>
      <w:r w:rsidR="002C0486" w:rsidRPr="009D133D">
        <w:t>09</w:t>
      </w:r>
      <w:r w:rsidR="009D2F77" w:rsidRPr="009D133D">
        <w:t xml:space="preserve">; </w:t>
      </w:r>
      <w:r w:rsidR="009D2F77" w:rsidRPr="009D133D">
        <w:rPr>
          <w:i/>
          <w:iCs/>
        </w:rPr>
        <w:t>SD</w:t>
      </w:r>
      <w:r w:rsidR="009D2F77" w:rsidRPr="009D133D">
        <w:t xml:space="preserve"> = 0.019) </w:t>
      </w:r>
      <w:r w:rsidR="009D262A" w:rsidRPr="009D133D">
        <w:t>paintings.</w:t>
      </w:r>
    </w:p>
    <w:p w14:paraId="2E02F7A7" w14:textId="32F0F72E" w:rsidR="00C9769E" w:rsidRDefault="00AC193B" w:rsidP="004C0A1E">
      <w:pPr>
        <w:spacing w:line="480" w:lineRule="auto"/>
        <w:ind w:firstLine="720"/>
        <w:jc w:val="both"/>
      </w:pPr>
      <w:r w:rsidRPr="00AD7A94">
        <w:t>N</w:t>
      </w:r>
      <w:r w:rsidR="009D262A" w:rsidRPr="00AD7A94">
        <w:t>egative sentiment scores</w:t>
      </w:r>
      <w:r w:rsidRPr="00AD7A94">
        <w:t xml:space="preserve"> were also analyzed similarly;</w:t>
      </w:r>
      <w:r w:rsidR="004F568A" w:rsidRPr="00AD7A94">
        <w:t xml:space="preserve"> once again</w:t>
      </w:r>
      <w:r w:rsidRPr="00AD7A94">
        <w:t>,</w:t>
      </w:r>
      <w:r w:rsidR="004F568A" w:rsidRPr="00AD7A94">
        <w:t xml:space="preserve"> both AAR Condition [</w:t>
      </w:r>
      <w:r w:rsidR="004F568A" w:rsidRPr="00AD7A94">
        <w:rPr>
          <w:i/>
          <w:iCs/>
        </w:rPr>
        <w:t>F</w:t>
      </w:r>
      <w:r w:rsidR="004F568A" w:rsidRPr="00AD7A94">
        <w:t xml:space="preserve">(2, 46) = 10.25; </w:t>
      </w:r>
      <w:r w:rsidR="004F568A" w:rsidRPr="00AD7A94">
        <w:rPr>
          <w:i/>
          <w:iCs/>
        </w:rPr>
        <w:t>p</w:t>
      </w:r>
      <w:r w:rsidR="004F568A" w:rsidRPr="00AD7A94">
        <w:t xml:space="preserve"> &lt; 0.001; </w:t>
      </w:r>
      <w:r w:rsidR="004F568A" w:rsidRPr="00AD7A94">
        <w:rPr>
          <w:i/>
          <w:iCs/>
        </w:rPr>
        <w:t>η</w:t>
      </w:r>
      <w:r w:rsidR="004F568A" w:rsidRPr="00AD7A94">
        <w:rPr>
          <w:i/>
          <w:iCs/>
          <w:vertAlign w:val="subscript"/>
        </w:rPr>
        <w:t>p</w:t>
      </w:r>
      <w:r w:rsidR="004F568A" w:rsidRPr="00AD7A94">
        <w:rPr>
          <w:i/>
          <w:iCs/>
          <w:vertAlign w:val="superscript"/>
        </w:rPr>
        <w:t>2</w:t>
      </w:r>
      <w:r w:rsidR="004F568A" w:rsidRPr="00AD7A94">
        <w:t xml:space="preserve"> = 0.308] and Painting Genre [</w:t>
      </w:r>
      <w:r w:rsidR="004F568A" w:rsidRPr="00AD7A94">
        <w:rPr>
          <w:i/>
          <w:iCs/>
        </w:rPr>
        <w:t>F</w:t>
      </w:r>
      <w:r w:rsidR="004F568A" w:rsidRPr="00AD7A94">
        <w:t xml:space="preserve">(3, 69) = 18.01; </w:t>
      </w:r>
      <w:r w:rsidR="004F568A" w:rsidRPr="00AD7A94">
        <w:rPr>
          <w:i/>
          <w:iCs/>
        </w:rPr>
        <w:t>p</w:t>
      </w:r>
      <w:r w:rsidR="004F568A" w:rsidRPr="00AD7A94">
        <w:t xml:space="preserve"> &lt; 0.001; </w:t>
      </w:r>
      <w:r w:rsidR="004F568A" w:rsidRPr="00AD7A94">
        <w:rPr>
          <w:i/>
          <w:iCs/>
        </w:rPr>
        <w:t>η</w:t>
      </w:r>
      <w:r w:rsidR="004F568A" w:rsidRPr="00AD7A94">
        <w:rPr>
          <w:i/>
          <w:iCs/>
          <w:vertAlign w:val="subscript"/>
        </w:rPr>
        <w:t>p</w:t>
      </w:r>
      <w:r w:rsidR="004F568A" w:rsidRPr="00AD7A94">
        <w:rPr>
          <w:i/>
          <w:iCs/>
          <w:vertAlign w:val="superscript"/>
        </w:rPr>
        <w:t>2</w:t>
      </w:r>
      <w:r w:rsidR="004F568A" w:rsidRPr="00AD7A94">
        <w:t xml:space="preserve"> = 0.439] had significant </w:t>
      </w:r>
      <w:r w:rsidR="00D219CD" w:rsidRPr="00AD7A94">
        <w:t xml:space="preserve">main </w:t>
      </w:r>
      <w:r w:rsidR="004F568A" w:rsidRPr="00AD7A94">
        <w:t>effects</w:t>
      </w:r>
      <w:r w:rsidR="007818CD" w:rsidRPr="00AD7A94">
        <w:t>, and no significant interaction effects were observed.</w:t>
      </w:r>
      <w:r w:rsidR="00B22A39" w:rsidRPr="00AD7A94">
        <w:t xml:space="preserve"> Post-ho</w:t>
      </w:r>
      <w:r w:rsidR="00DD2EB1" w:rsidRPr="00AD7A94">
        <w:t>c</w:t>
      </w:r>
      <w:r w:rsidR="00B22A39" w:rsidRPr="00AD7A94">
        <w:t xml:space="preserve"> pair</w:t>
      </w:r>
      <w:r w:rsidR="00AF6696" w:rsidRPr="00AD7A94">
        <w:t>ed samples t-test with</w:t>
      </w:r>
      <w:r w:rsidR="00DD2EB1" w:rsidRPr="00AD7A94">
        <w:t xml:space="preserve"> </w:t>
      </w:r>
      <w:r w:rsidR="002925D6">
        <w:t xml:space="preserve">the </w:t>
      </w:r>
      <w:r w:rsidR="00B22A39" w:rsidRPr="00AD7A94">
        <w:t>Bonferroni correction (</w:t>
      </w:r>
      <w:r w:rsidR="00B22A39" w:rsidRPr="00AD7A94">
        <w:rPr>
          <w:rFonts w:ascii="Cambria Math" w:hAnsi="Cambria Math"/>
          <w:i/>
          <w:iCs/>
        </w:rPr>
        <w:t>⍺</w:t>
      </w:r>
      <w:r w:rsidR="00B22A39" w:rsidRPr="00AD7A94">
        <w:rPr>
          <w:rFonts w:ascii="Cambria Math" w:hAnsi="Cambria Math"/>
        </w:rPr>
        <w:t xml:space="preserve"> </w:t>
      </w:r>
      <w:r w:rsidR="00B22A39" w:rsidRPr="00AD7A94">
        <w:t>= 0.05/3 = 0.017)</w:t>
      </w:r>
      <w:r w:rsidR="00B22A39" w:rsidRPr="00AD7A94">
        <w:rPr>
          <w:rFonts w:ascii="Cambria Math" w:hAnsi="Cambria Math"/>
        </w:rPr>
        <w:t xml:space="preserve"> </w:t>
      </w:r>
      <w:r w:rsidR="00B22A39" w:rsidRPr="00AD7A94">
        <w:t xml:space="preserve">showed </w:t>
      </w:r>
      <w:r w:rsidR="00F8113B">
        <w:t>Basic</w:t>
      </w:r>
      <w:r w:rsidR="00B22A39" w:rsidRPr="00AD7A94">
        <w:t xml:space="preserve"> (</w:t>
      </w:r>
      <w:r w:rsidR="00B22A39" w:rsidRPr="00AD7A94">
        <w:rPr>
          <w:i/>
          <w:iCs/>
        </w:rPr>
        <w:t>M</w:t>
      </w:r>
      <w:r w:rsidR="00B22A39" w:rsidRPr="00AD7A94">
        <w:t xml:space="preserve"> = 0.147; </w:t>
      </w:r>
      <w:r w:rsidR="00B22A39" w:rsidRPr="00AD7A94">
        <w:rPr>
          <w:i/>
          <w:iCs/>
        </w:rPr>
        <w:t>SD</w:t>
      </w:r>
      <w:r w:rsidR="00B22A39" w:rsidRPr="00AD7A94">
        <w:t xml:space="preserve"> = 0.018) generated significantly higher negative sentiment scores compared to No Audio (</w:t>
      </w:r>
      <w:r w:rsidR="00B22A39" w:rsidRPr="00AD7A94">
        <w:rPr>
          <w:i/>
          <w:iCs/>
        </w:rPr>
        <w:t>M</w:t>
      </w:r>
      <w:r w:rsidR="00B22A39" w:rsidRPr="00AD7A94">
        <w:t xml:space="preserve"> = 0.096; </w:t>
      </w:r>
      <w:r w:rsidR="00B22A39" w:rsidRPr="00AD7A94">
        <w:rPr>
          <w:i/>
          <w:iCs/>
        </w:rPr>
        <w:t>SD</w:t>
      </w:r>
      <w:r w:rsidR="00B22A39" w:rsidRPr="00AD7A94">
        <w:t xml:space="preserve"> = 0.014)</w:t>
      </w:r>
      <w:r w:rsidR="00B026E0" w:rsidRPr="00AD7A94">
        <w:t xml:space="preserve"> (</w:t>
      </w:r>
      <w:r w:rsidR="00B026E0" w:rsidRPr="00AD7A94">
        <w:rPr>
          <w:i/>
          <w:iCs/>
        </w:rPr>
        <w:t>p</w:t>
      </w:r>
      <w:r w:rsidR="00B026E0" w:rsidRPr="00AD7A94">
        <w:t xml:space="preserve"> = 0.004)</w:t>
      </w:r>
      <w:r w:rsidR="00B22A39" w:rsidRPr="00AD7A94">
        <w:t>, and Enhanced Audio (</w:t>
      </w:r>
      <w:r w:rsidR="00B22A39" w:rsidRPr="00AD7A94">
        <w:rPr>
          <w:i/>
          <w:iCs/>
        </w:rPr>
        <w:t>M</w:t>
      </w:r>
      <w:r w:rsidR="00B22A39" w:rsidRPr="00AD7A94">
        <w:t xml:space="preserve"> = 0.091; </w:t>
      </w:r>
      <w:r w:rsidR="00B22A39" w:rsidRPr="00AD7A94">
        <w:rPr>
          <w:i/>
          <w:iCs/>
        </w:rPr>
        <w:t>SD</w:t>
      </w:r>
      <w:r w:rsidR="00B22A39" w:rsidRPr="00AD7A94">
        <w:t xml:space="preserve"> = 0.014) generated significantly </w:t>
      </w:r>
      <w:r w:rsidR="00B22A39" w:rsidRPr="00AD7A94">
        <w:lastRenderedPageBreak/>
        <w:t xml:space="preserve">lower negative sentiment scores compared to </w:t>
      </w:r>
      <w:r w:rsidR="00F8113B">
        <w:t>Basic</w:t>
      </w:r>
      <w:r w:rsidR="00B22A39" w:rsidRPr="00AD7A94">
        <w:t xml:space="preserve"> Audio (</w:t>
      </w:r>
      <w:r w:rsidR="00B22A39" w:rsidRPr="00AD7A94">
        <w:rPr>
          <w:i/>
          <w:iCs/>
        </w:rPr>
        <w:t>M</w:t>
      </w:r>
      <w:r w:rsidR="00B22A39" w:rsidRPr="00AD7A94">
        <w:t xml:space="preserve"> = 0.47; </w:t>
      </w:r>
      <w:r w:rsidR="00B22A39" w:rsidRPr="00AD7A94">
        <w:rPr>
          <w:i/>
          <w:iCs/>
        </w:rPr>
        <w:t>SD</w:t>
      </w:r>
      <w:r w:rsidR="00B22A39" w:rsidRPr="00AD7A94">
        <w:t xml:space="preserve"> = 0.018)</w:t>
      </w:r>
      <w:r w:rsidR="00B026E0" w:rsidRPr="00AD7A94">
        <w:t xml:space="preserve"> (</w:t>
      </w:r>
      <w:r w:rsidR="00B026E0" w:rsidRPr="00AD7A94">
        <w:rPr>
          <w:i/>
          <w:iCs/>
        </w:rPr>
        <w:t>p</w:t>
      </w:r>
      <w:r w:rsidR="00B026E0" w:rsidRPr="00AD7A94">
        <w:t xml:space="preserve"> = 0.002)</w:t>
      </w:r>
      <w:r w:rsidR="00B22A39" w:rsidRPr="00AD7A94">
        <w:t>; no other significant differences were observed.</w:t>
      </w:r>
      <w:r w:rsidR="00B75FCB" w:rsidRPr="00AD7A94">
        <w:t xml:space="preserve"> Furthermore, </w:t>
      </w:r>
      <w:r w:rsidR="00B026E0" w:rsidRPr="00AD7A94">
        <w:t>Abstract (</w:t>
      </w:r>
      <w:r w:rsidR="00B026E0" w:rsidRPr="00AD7A94">
        <w:rPr>
          <w:i/>
          <w:iCs/>
        </w:rPr>
        <w:t xml:space="preserve">M </w:t>
      </w:r>
      <w:r w:rsidR="00B026E0" w:rsidRPr="00AD7A94">
        <w:t>= 0.</w:t>
      </w:r>
      <w:r w:rsidR="00B83A55" w:rsidRPr="00AD7A94">
        <w:t>20</w:t>
      </w:r>
      <w:r w:rsidR="00B026E0" w:rsidRPr="00AD7A94">
        <w:t xml:space="preserve">5; </w:t>
      </w:r>
      <w:r w:rsidR="00B026E0" w:rsidRPr="00AD7A94">
        <w:rPr>
          <w:i/>
          <w:iCs/>
        </w:rPr>
        <w:t>SD</w:t>
      </w:r>
      <w:r w:rsidR="00B026E0" w:rsidRPr="00AD7A94">
        <w:t xml:space="preserve"> = 0.02</w:t>
      </w:r>
      <w:r w:rsidR="00B83A55" w:rsidRPr="00AD7A94">
        <w:t>6</w:t>
      </w:r>
      <w:r w:rsidR="00B026E0" w:rsidRPr="00AD7A94">
        <w:t>) paintings generated significantly higher negative scores compared to Impressionist (</w:t>
      </w:r>
      <w:r w:rsidR="00B026E0" w:rsidRPr="00AD7A94">
        <w:rPr>
          <w:i/>
          <w:iCs/>
        </w:rPr>
        <w:t>M</w:t>
      </w:r>
      <w:r w:rsidR="00B026E0" w:rsidRPr="00AD7A94">
        <w:t xml:space="preserve"> = 0.</w:t>
      </w:r>
      <w:r w:rsidR="00B83A55" w:rsidRPr="00AD7A94">
        <w:t>066</w:t>
      </w:r>
      <w:r w:rsidR="00B026E0" w:rsidRPr="00AD7A94">
        <w:t xml:space="preserve">; </w:t>
      </w:r>
      <w:r w:rsidR="00B026E0" w:rsidRPr="00AD7A94">
        <w:rPr>
          <w:i/>
          <w:iCs/>
        </w:rPr>
        <w:t>SD</w:t>
      </w:r>
      <w:r w:rsidR="00B026E0" w:rsidRPr="00AD7A94">
        <w:t xml:space="preserve"> = 0.0</w:t>
      </w:r>
      <w:r w:rsidR="00B83A55" w:rsidRPr="00AD7A94">
        <w:t>11</w:t>
      </w:r>
      <w:r w:rsidR="00B026E0" w:rsidRPr="00AD7A94">
        <w:t>) (</w:t>
      </w:r>
      <w:r w:rsidR="00B026E0" w:rsidRPr="00AD7A94">
        <w:rPr>
          <w:i/>
          <w:iCs/>
        </w:rPr>
        <w:t>p</w:t>
      </w:r>
      <w:r w:rsidR="00B026E0" w:rsidRPr="00AD7A94">
        <w:t xml:space="preserve"> &lt; 0.001), Realist (</w:t>
      </w:r>
      <w:r w:rsidR="00B026E0" w:rsidRPr="00AD7A94">
        <w:rPr>
          <w:i/>
          <w:iCs/>
        </w:rPr>
        <w:t>M</w:t>
      </w:r>
      <w:r w:rsidR="00B026E0" w:rsidRPr="00AD7A94">
        <w:t xml:space="preserve"> = 0.</w:t>
      </w:r>
      <w:r w:rsidR="00B83A55" w:rsidRPr="00AD7A94">
        <w:t>096</w:t>
      </w:r>
      <w:r w:rsidR="00B026E0" w:rsidRPr="00AD7A94">
        <w:t xml:space="preserve">; </w:t>
      </w:r>
      <w:r w:rsidR="00B026E0" w:rsidRPr="00AD7A94">
        <w:rPr>
          <w:i/>
          <w:iCs/>
        </w:rPr>
        <w:t>SD</w:t>
      </w:r>
      <w:r w:rsidR="00B026E0" w:rsidRPr="00AD7A94">
        <w:t xml:space="preserve"> = 0.0</w:t>
      </w:r>
      <w:r w:rsidR="00B83A55" w:rsidRPr="00AD7A94">
        <w:t>13</w:t>
      </w:r>
      <w:r w:rsidR="00B026E0" w:rsidRPr="00AD7A94">
        <w:t>)</w:t>
      </w:r>
      <w:r w:rsidR="008B349A" w:rsidRPr="00AD7A94">
        <w:t xml:space="preserve"> (</w:t>
      </w:r>
      <w:r w:rsidR="008B349A" w:rsidRPr="00AD7A94">
        <w:rPr>
          <w:i/>
          <w:iCs/>
        </w:rPr>
        <w:t>p</w:t>
      </w:r>
      <w:r w:rsidR="008B349A" w:rsidRPr="00AD7A94">
        <w:t xml:space="preserve"> = 0.001), and Renaissance</w:t>
      </w:r>
      <w:r w:rsidR="00B026E0" w:rsidRPr="00AD7A94">
        <w:t xml:space="preserve"> </w:t>
      </w:r>
      <w:r w:rsidR="008B349A" w:rsidRPr="00AD7A94">
        <w:t>(</w:t>
      </w:r>
      <w:r w:rsidR="008B349A" w:rsidRPr="00AD7A94">
        <w:rPr>
          <w:i/>
          <w:iCs/>
        </w:rPr>
        <w:t>M</w:t>
      </w:r>
      <w:r w:rsidR="008B349A" w:rsidRPr="00AD7A94">
        <w:t xml:space="preserve"> = 0.</w:t>
      </w:r>
      <w:r w:rsidR="00D356CE" w:rsidRPr="00AD7A94">
        <w:t>080</w:t>
      </w:r>
      <w:r w:rsidR="008B349A" w:rsidRPr="00AD7A94">
        <w:t xml:space="preserve">; </w:t>
      </w:r>
      <w:r w:rsidR="008B349A" w:rsidRPr="00AD7A94">
        <w:rPr>
          <w:i/>
          <w:iCs/>
        </w:rPr>
        <w:t xml:space="preserve">SD </w:t>
      </w:r>
      <w:r w:rsidR="008B349A" w:rsidRPr="00AD7A94">
        <w:t>= 0.02</w:t>
      </w:r>
      <w:r w:rsidR="00D356CE" w:rsidRPr="00AD7A94">
        <w:t>0</w:t>
      </w:r>
      <w:r w:rsidR="008B349A" w:rsidRPr="00AD7A94">
        <w:t xml:space="preserve">) </w:t>
      </w:r>
      <w:r w:rsidR="00B026E0" w:rsidRPr="00AD7A94">
        <w:t>paintings (</w:t>
      </w:r>
      <w:r w:rsidR="00B026E0" w:rsidRPr="00AD7A94">
        <w:rPr>
          <w:i/>
          <w:iCs/>
        </w:rPr>
        <w:t>p</w:t>
      </w:r>
      <w:r w:rsidR="008B349A" w:rsidRPr="00AD7A94">
        <w:t xml:space="preserve"> &lt; </w:t>
      </w:r>
      <w:r w:rsidR="00B026E0" w:rsidRPr="00AD7A94">
        <w:t>0.001).</w:t>
      </w:r>
      <w:r w:rsidR="0088333D" w:rsidRPr="00AD7A94">
        <w:t xml:space="preserve"> Figures </w:t>
      </w:r>
      <w:r w:rsidR="001E295F" w:rsidRPr="00AD7A94">
        <w:t>7</w:t>
      </w:r>
      <w:r w:rsidR="0088333D" w:rsidRPr="00AD7A94">
        <w:t xml:space="preserve"> and </w:t>
      </w:r>
      <w:r w:rsidR="001E295F" w:rsidRPr="00AD7A94">
        <w:t>8</w:t>
      </w:r>
      <w:r w:rsidR="0088333D" w:rsidRPr="00AD7A94">
        <w:t xml:space="preserve"> show the mean positive and negative sentiment scores, respectively</w:t>
      </w:r>
      <w:r w:rsidRPr="00AD7A94">
        <w:t>, for the four painting genres in the three AAR conditions.</w:t>
      </w:r>
    </w:p>
    <w:p w14:paraId="19D3E2BD" w14:textId="5AF2D861" w:rsidR="004F0B73" w:rsidRPr="00C7747A" w:rsidRDefault="00030172" w:rsidP="00572406">
      <w:pPr>
        <w:spacing w:line="480" w:lineRule="auto"/>
        <w:jc w:val="center"/>
      </w:pPr>
      <w:r>
        <w:rPr>
          <w:noProof/>
        </w:rPr>
        <w:drawing>
          <wp:inline distT="0" distB="0" distL="0" distR="0" wp14:anchorId="1ED1D540" wp14:editId="42DA6209">
            <wp:extent cx="4297680" cy="2468880"/>
            <wp:effectExtent l="0" t="0" r="7620" b="7620"/>
            <wp:docPr id="615715704" name="Chart 1">
              <a:extLst xmlns:a="http://schemas.openxmlformats.org/drawingml/2006/main">
                <a:ext uri="{FF2B5EF4-FFF2-40B4-BE49-F238E27FC236}">
                  <a16:creationId xmlns:a16="http://schemas.microsoft.com/office/drawing/2014/main" id="{955BED60-E131-151F-15B1-7FFB3A6AAE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1DCDF70" w14:textId="76DE5840" w:rsidR="00D64E34" w:rsidRPr="008D6090" w:rsidRDefault="004F0B73" w:rsidP="004C0A1E">
      <w:pPr>
        <w:spacing w:line="480" w:lineRule="auto"/>
        <w:jc w:val="center"/>
        <w:rPr>
          <w:sz w:val="28"/>
          <w:szCs w:val="28"/>
        </w:rPr>
      </w:pPr>
      <w:r w:rsidRPr="008D6090">
        <w:rPr>
          <w:sz w:val="22"/>
          <w:szCs w:val="22"/>
        </w:rPr>
        <w:t xml:space="preserve">Figure </w:t>
      </w:r>
      <w:r w:rsidR="001E295F" w:rsidRPr="008D6090">
        <w:rPr>
          <w:sz w:val="22"/>
          <w:szCs w:val="22"/>
        </w:rPr>
        <w:t>7</w:t>
      </w:r>
      <w:r w:rsidRPr="008D6090">
        <w:rPr>
          <w:sz w:val="22"/>
          <w:szCs w:val="22"/>
        </w:rPr>
        <w:t xml:space="preserve">. Mean </w:t>
      </w:r>
      <w:r w:rsidR="00DC2EC1" w:rsidRPr="008D6090">
        <w:rPr>
          <w:sz w:val="22"/>
          <w:szCs w:val="22"/>
        </w:rPr>
        <w:t>Positive Sentiment</w:t>
      </w:r>
      <w:r w:rsidR="00740063" w:rsidRPr="008D6090">
        <w:rPr>
          <w:sz w:val="22"/>
          <w:szCs w:val="22"/>
        </w:rPr>
        <w:t xml:space="preserve"> scores.</w:t>
      </w:r>
      <w:r w:rsidRPr="008D6090">
        <w:rPr>
          <w:sz w:val="22"/>
          <w:szCs w:val="22"/>
        </w:rPr>
        <w:t xml:space="preserve"> Errors bars represented standard error</w:t>
      </w:r>
      <w:r w:rsidR="002925D6">
        <w:rPr>
          <w:sz w:val="22"/>
          <w:szCs w:val="22"/>
        </w:rPr>
        <w:t>s</w:t>
      </w:r>
      <w:r w:rsidRPr="008D6090">
        <w:rPr>
          <w:sz w:val="22"/>
          <w:szCs w:val="22"/>
        </w:rPr>
        <w:t>.</w:t>
      </w:r>
    </w:p>
    <w:p w14:paraId="21ABB338" w14:textId="3596EAA6" w:rsidR="009B0109" w:rsidRPr="00C7747A" w:rsidRDefault="00030172" w:rsidP="00572406">
      <w:pPr>
        <w:spacing w:line="480" w:lineRule="auto"/>
        <w:jc w:val="center"/>
        <w:rPr>
          <w:b/>
          <w:bCs/>
          <w:i/>
          <w:iCs/>
        </w:rPr>
      </w:pPr>
      <w:r>
        <w:rPr>
          <w:noProof/>
        </w:rPr>
        <w:drawing>
          <wp:inline distT="0" distB="0" distL="0" distR="0" wp14:anchorId="4DF9E7E3" wp14:editId="36CF22A7">
            <wp:extent cx="4297680" cy="2468880"/>
            <wp:effectExtent l="0" t="0" r="7620" b="7620"/>
            <wp:docPr id="953053075" name="Chart 1">
              <a:extLst xmlns:a="http://schemas.openxmlformats.org/drawingml/2006/main">
                <a:ext uri="{FF2B5EF4-FFF2-40B4-BE49-F238E27FC236}">
                  <a16:creationId xmlns:a16="http://schemas.microsoft.com/office/drawing/2014/main" id="{C1EC2BD2-FEEE-73B0-325E-0C72D3686E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E646BCE" w14:textId="1F9528E5" w:rsidR="00030172" w:rsidRPr="00EA7140" w:rsidRDefault="00DC2EC1" w:rsidP="00EA7140">
      <w:pPr>
        <w:spacing w:line="480" w:lineRule="auto"/>
        <w:jc w:val="center"/>
        <w:rPr>
          <w:sz w:val="28"/>
          <w:szCs w:val="28"/>
        </w:rPr>
      </w:pPr>
      <w:r w:rsidRPr="008D6090">
        <w:rPr>
          <w:sz w:val="22"/>
          <w:szCs w:val="22"/>
        </w:rPr>
        <w:t xml:space="preserve">Figure </w:t>
      </w:r>
      <w:r w:rsidR="001E295F" w:rsidRPr="008D6090">
        <w:rPr>
          <w:sz w:val="22"/>
          <w:szCs w:val="22"/>
        </w:rPr>
        <w:t>8</w:t>
      </w:r>
      <w:r w:rsidRPr="008D6090">
        <w:rPr>
          <w:sz w:val="22"/>
          <w:szCs w:val="22"/>
        </w:rPr>
        <w:t>. Mean Negative Sentiment</w:t>
      </w:r>
      <w:r w:rsidR="00740063" w:rsidRPr="008D6090">
        <w:rPr>
          <w:sz w:val="22"/>
          <w:szCs w:val="22"/>
        </w:rPr>
        <w:t xml:space="preserve"> scores</w:t>
      </w:r>
      <w:r w:rsidRPr="008D6090">
        <w:rPr>
          <w:sz w:val="22"/>
          <w:szCs w:val="22"/>
        </w:rPr>
        <w:t>. Errors bars represented standard error</w:t>
      </w:r>
      <w:r w:rsidR="002925D6">
        <w:rPr>
          <w:sz w:val="22"/>
          <w:szCs w:val="22"/>
        </w:rPr>
        <w:t>s</w:t>
      </w:r>
      <w:r w:rsidRPr="008D6090">
        <w:rPr>
          <w:sz w:val="22"/>
          <w:szCs w:val="22"/>
        </w:rPr>
        <w:t>.</w:t>
      </w:r>
    </w:p>
    <w:p w14:paraId="75745774" w14:textId="324439A6" w:rsidR="004C25D1" w:rsidRPr="001D361A" w:rsidRDefault="004C25D1" w:rsidP="004C0A1E">
      <w:pPr>
        <w:spacing w:line="480" w:lineRule="auto"/>
        <w:rPr>
          <w:b/>
          <w:bCs/>
          <w:sz w:val="28"/>
          <w:szCs w:val="28"/>
        </w:rPr>
      </w:pPr>
      <w:r w:rsidRPr="00C45D2C">
        <w:rPr>
          <w:b/>
          <w:bCs/>
        </w:rPr>
        <w:lastRenderedPageBreak/>
        <w:t>Thematic Analysis Results</w:t>
      </w:r>
    </w:p>
    <w:p w14:paraId="4F58E394" w14:textId="714EF982" w:rsidR="00B74518" w:rsidRPr="00C7747A" w:rsidRDefault="00DC1547" w:rsidP="004C0A1E">
      <w:pPr>
        <w:spacing w:line="480" w:lineRule="auto"/>
        <w:jc w:val="both"/>
      </w:pPr>
      <w:r w:rsidRPr="00C7747A">
        <w:t>In addition to quanti</w:t>
      </w:r>
      <w:r w:rsidR="00146F00" w:rsidRPr="00C7747A">
        <w:t>tative</w:t>
      </w:r>
      <w:r w:rsidRPr="00C7747A">
        <w:t xml:space="preserve"> analysis of participants</w:t>
      </w:r>
      <w:r w:rsidR="00146F00" w:rsidRPr="00C7747A">
        <w:t>’</w:t>
      </w:r>
      <w:r w:rsidRPr="00C7747A">
        <w:t xml:space="preserve"> feedback, qualitative analysis was also performed on participants’ transcribed feedback </w:t>
      </w:r>
      <w:r w:rsidR="00146F00" w:rsidRPr="00C7747A">
        <w:t>using</w:t>
      </w:r>
      <w:r w:rsidRPr="00C7747A">
        <w:t xml:space="preserve"> the method of Thematic Analysis </w:t>
      </w:r>
      <w:r w:rsidRPr="00C7747A">
        <w:fldChar w:fldCharType="begin"/>
      </w:r>
      <w:r w:rsidRPr="00C7747A">
        <w:instrText xml:space="preserve"> ADDIN ZOTERO_ITEM CSL_CITATION {"citationID":"zRWLnyjI","properties":{"formattedCitation":"(Nowell et al., 2017)","plainCitation":"(Nowell et al., 2017)","noteIndex":0},"citationItems":[{"id":803,"uris":["http://zotero.org/users/9427805/items/HBTJUCMC"],"itemData":{"id":803,"type":"article-journal","abstract":"As qualitative research becomes increasingly recognized and valued, it is imperative that it is conducted in a rigorous and methodical manner to yield meaningful and useful results. To be accepted as trustworthy, qualitative researchers must demonstrate that data analysis has been conducted in a precise, consistent, and exhaustive manner through recording, systematizing, and disclosing the methods of analysis with enough detail to enable the reader to determine whether the process is credible. Although there are numerous examples of how to conduct qualitative research, few sophisticated tools are available to researchers for conducting a rigorous and relevant thematic analysis. The purpose of this article is to guide researchers using thematic analysis as a research method. We offer personal insights and practical examples, while exploring issues of rigor and trustworthiness. The process of conducting a thematic analysis is illustrated through the presentation of an auditable decision trail, guiding interpreting and representing textual data. We detail our step-by-step approach to exploring the effectiveness of strategic clinical networks in Alberta, Canada, in our mixed methods case study. This article contributes a purposeful approach to thematic analysis in order to systematize and increase the traceability and verification of the analysis.","container-title":"International Journal of Qualitative Methods","DOI":"10.1177/1609406917733847","ISSN":"1609-4069, 1609-4069","issue":"1","journalAbbreviation":"International Journal of Qualitative Methods","language":"en","page":"160940691773384","source":"DOI.org (Crossref)","title":"Thematic Analysis: Striving to Meet the Trustworthiness Criteria","title-short":"Thematic Analysis","volume":"16","author":[{"family":"Nowell","given":"Lorelli S."},{"family":"Norris","given":"Jill M."},{"family":"White","given":"Deborah E."},{"family":"Moules","given":"Nancy J."}],"issued":{"date-parts":[["2017",12]]}}}],"schema":"https://github.com/citation-style-language/schema/raw/master/csl-citation.json"} </w:instrText>
      </w:r>
      <w:r w:rsidRPr="00C7747A">
        <w:fldChar w:fldCharType="separate"/>
      </w:r>
      <w:r w:rsidRPr="00C7747A">
        <w:rPr>
          <w:noProof/>
        </w:rPr>
        <w:t>(Nowell et al., 2017)</w:t>
      </w:r>
      <w:r w:rsidRPr="00C7747A">
        <w:fldChar w:fldCharType="end"/>
      </w:r>
      <w:r w:rsidRPr="00C7747A">
        <w:t>.</w:t>
      </w:r>
      <w:r w:rsidR="00A27F80" w:rsidRPr="00C7747A">
        <w:t xml:space="preserve"> </w:t>
      </w:r>
      <w:r w:rsidR="008E75ED" w:rsidRPr="00C7747A">
        <w:t>The 24 (participants) x 24 (audio-painting conditions) matrix was first reviewed by one researcher who highlight</w:t>
      </w:r>
      <w:r w:rsidR="00F56A38" w:rsidRPr="00C7747A">
        <w:t>ed relevant details</w:t>
      </w:r>
      <w:r w:rsidR="008E75ED" w:rsidRPr="00C7747A">
        <w:t xml:space="preserve"> in each cell. The highlight</w:t>
      </w:r>
      <w:r w:rsidR="00F56A38" w:rsidRPr="00C7747A">
        <w:t>ed text</w:t>
      </w:r>
      <w:r w:rsidR="008E75ED" w:rsidRPr="00C7747A">
        <w:t xml:space="preserve"> included any comments that were considered relevant to the </w:t>
      </w:r>
      <w:r w:rsidR="00F56A38" w:rsidRPr="00C7747A">
        <w:t xml:space="preserve">viewing </w:t>
      </w:r>
      <w:r w:rsidR="008E75ED" w:rsidRPr="00C7747A">
        <w:t xml:space="preserve">experience, </w:t>
      </w:r>
      <w:r w:rsidR="00F56A38" w:rsidRPr="00C7747A">
        <w:t>consisting of</w:t>
      </w:r>
      <w:r w:rsidR="008E75ED" w:rsidRPr="00C7747A">
        <w:t xml:space="preserve"> details </w:t>
      </w:r>
      <w:r w:rsidR="00F56A38" w:rsidRPr="00C7747A">
        <w:t>pointed out in</w:t>
      </w:r>
      <w:r w:rsidR="008E75ED" w:rsidRPr="00C7747A">
        <w:t xml:space="preserve"> a painting, discuss</w:t>
      </w:r>
      <w:r w:rsidR="00F56A38" w:rsidRPr="00C7747A">
        <w:t>ion on</w:t>
      </w:r>
      <w:r w:rsidR="008E75ED" w:rsidRPr="00C7747A">
        <w:t xml:space="preserve"> the aspect of matching the audio with the painting, or expressing </w:t>
      </w:r>
      <w:r w:rsidR="00322170">
        <w:t>their general</w:t>
      </w:r>
      <w:r w:rsidR="008E75ED" w:rsidRPr="00C7747A">
        <w:t xml:space="preserve"> feelings th</w:t>
      </w:r>
      <w:r w:rsidR="00F56A38" w:rsidRPr="00C7747A">
        <w:t>ey</w:t>
      </w:r>
      <w:r w:rsidR="008E75ED" w:rsidRPr="00C7747A">
        <w:t xml:space="preserve"> had </w:t>
      </w:r>
      <w:r w:rsidR="00F56A38" w:rsidRPr="00C7747A">
        <w:t xml:space="preserve">when </w:t>
      </w:r>
      <w:r w:rsidR="008E75ED" w:rsidRPr="00C7747A">
        <w:t xml:space="preserve">viewing the paintings. Once the researcher had completed reviewing each cell and highlighting the pertinent comments, the highlighted data </w:t>
      </w:r>
      <w:r w:rsidR="00112F87" w:rsidRPr="00C7747A">
        <w:t>w</w:t>
      </w:r>
      <w:r w:rsidR="00112F87">
        <w:t>ere</w:t>
      </w:r>
      <w:r w:rsidR="00112F87" w:rsidRPr="00C7747A">
        <w:t xml:space="preserve"> </w:t>
      </w:r>
      <w:r w:rsidR="008E75ED" w:rsidRPr="00C7747A">
        <w:t xml:space="preserve">used to create a smaller denser matrix. This matrix was then used to generate themes. Similar data </w:t>
      </w:r>
      <w:r w:rsidR="00112F87" w:rsidRPr="00C7747A">
        <w:t>w</w:t>
      </w:r>
      <w:r w:rsidR="00112F87">
        <w:t>ere</w:t>
      </w:r>
      <w:r w:rsidR="00112F87" w:rsidRPr="00C7747A">
        <w:t xml:space="preserve"> </w:t>
      </w:r>
      <w:r w:rsidR="008E75ED" w:rsidRPr="00C7747A">
        <w:t>grouped together to create a theme. This process was continued until each highlighted data cell of the matrix had been assigned to a theme; at this stage nine themes were identified across the data.</w:t>
      </w:r>
      <w:r w:rsidR="00EE5BC9" w:rsidRPr="00C7747A">
        <w:t xml:space="preserve"> The process was repeated by another researcher to review the generation of the nine themes before proceeding further. The themes were then reviewed and discussed by the research team </w:t>
      </w:r>
      <w:r w:rsidR="00F56A38" w:rsidRPr="00C7747A">
        <w:t xml:space="preserve">together </w:t>
      </w:r>
      <w:r w:rsidR="00EE5BC9" w:rsidRPr="00C7747A">
        <w:t xml:space="preserve">to further combine similar themes, but also segregate all unique themes generated from the data. </w:t>
      </w:r>
      <w:r w:rsidR="00A04C1E" w:rsidRPr="00C7747A">
        <w:t>Through an</w:t>
      </w:r>
      <w:r w:rsidR="008D57F4" w:rsidRPr="00C7747A">
        <w:t xml:space="preserve"> iterative process, five unique themes were generated</w:t>
      </w:r>
      <w:r w:rsidR="001B2738" w:rsidRPr="00C7747A">
        <w:t xml:space="preserve"> from the qualitative data.</w:t>
      </w:r>
      <w:r w:rsidR="008D57F4" w:rsidRPr="00C7747A">
        <w:t xml:space="preserve"> The thematic analysis process is shown in Figure </w:t>
      </w:r>
      <w:r w:rsidR="001E295F">
        <w:t>9</w:t>
      </w:r>
      <w:r w:rsidR="008D57F4" w:rsidRPr="00C7747A">
        <w:t>.</w:t>
      </w:r>
    </w:p>
    <w:p w14:paraId="0B820DF5" w14:textId="7BD9E4D7" w:rsidR="00DC2EC1" w:rsidRPr="00C7747A" w:rsidRDefault="001E295F" w:rsidP="004C0A1E">
      <w:pPr>
        <w:spacing w:line="480" w:lineRule="auto"/>
        <w:ind w:firstLine="720"/>
        <w:jc w:val="center"/>
        <w:rPr>
          <w:sz w:val="28"/>
          <w:szCs w:val="28"/>
        </w:rPr>
      </w:pPr>
      <w:r>
        <w:rPr>
          <w:noProof/>
        </w:rPr>
        <w:lastRenderedPageBreak/>
        <mc:AlternateContent>
          <mc:Choice Requires="wps">
            <w:drawing>
              <wp:anchor distT="0" distB="0" distL="114300" distR="114300" simplePos="0" relativeHeight="251659264" behindDoc="0" locked="0" layoutInCell="1" allowOverlap="1" wp14:anchorId="67AEAAE1" wp14:editId="43B10252">
                <wp:simplePos x="0" y="0"/>
                <wp:positionH relativeFrom="column">
                  <wp:posOffset>3554095</wp:posOffset>
                </wp:positionH>
                <wp:positionV relativeFrom="paragraph">
                  <wp:posOffset>1049612</wp:posOffset>
                </wp:positionV>
                <wp:extent cx="358368" cy="407989"/>
                <wp:effectExtent l="635" t="0" r="0" b="0"/>
                <wp:wrapNone/>
                <wp:docPr id="3" name="Bent-Up Arrow 1"/>
                <wp:cNvGraphicFramePr/>
                <a:graphic xmlns:a="http://schemas.openxmlformats.org/drawingml/2006/main">
                  <a:graphicData uri="http://schemas.microsoft.com/office/word/2010/wordprocessingShape">
                    <wps:wsp>
                      <wps:cNvSpPr/>
                      <wps:spPr>
                        <a:xfrm rot="16200000">
                          <a:off x="0" y="0"/>
                          <a:ext cx="358368" cy="407989"/>
                        </a:xfrm>
                        <a:prstGeom prst="bentUpArrow">
                          <a:avLst>
                            <a:gd name="adj1" fmla="val 32840"/>
                            <a:gd name="adj2" fmla="val 25000"/>
                            <a:gd name="adj3" fmla="val 35780"/>
                          </a:avLst>
                        </a:prstGeom>
                        <a:solidFill>
                          <a:schemeClr val="bg1">
                            <a:lumMod val="75000"/>
                          </a:schemeClr>
                        </a:solidFill>
                        <a:ln>
                          <a:noFill/>
                        </a:ln>
                      </wps:spPr>
                      <wps:style>
                        <a:lnRef idx="2">
                          <a:scrgbClr r="0" g="0" b="0"/>
                        </a:lnRef>
                        <a:fillRef idx="1">
                          <a:scrgbClr r="0" g="0" b="0"/>
                        </a:fillRef>
                        <a:effectRef idx="0">
                          <a:schemeClr val="accent3">
                            <a:tint val="50000"/>
                            <a:hueOff val="0"/>
                            <a:satOff val="0"/>
                            <a:lumOff val="6345"/>
                            <a:alphaOff val="0"/>
                          </a:schemeClr>
                        </a:effectRef>
                        <a:fontRef idx="minor">
                          <a:schemeClr val="lt1">
                            <a:hueOff val="0"/>
                            <a:satOff val="0"/>
                            <a:lumOff val="0"/>
                            <a:alphaOff val="0"/>
                          </a:schemeClr>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EF2050C" id="Bent-Up Arrow 1" o:spid="_x0000_s1026" style="position:absolute;margin-left:279.85pt;margin-top:82.65pt;width:28.2pt;height:32.15pt;rotation:-90;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358368,4079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" path="m,290301r209932,l209932,128224r-30748,l268776,r89592,128224l327620,128224r,279765l,407989,,290301xe" fillcolor="#bfbfbf [2412]" stroked="f" strokeweight="1pt">
                <v:stroke joinstyle="miter"/>
                <v:path arrowok="t" o:connecttype="custom" o:connectlocs="0,290301;209932,290301;209932,128224;179184,128224;268776,0;358368,128224;327620,128224;327620,407989;0,407989;0,290301" o:connectangles="0,0,0,0,0,0,0,0,0,0"/>
              </v:shape>
            </w:pict>
          </mc:Fallback>
        </mc:AlternateContent>
      </w:r>
      <w:r w:rsidR="00381130" w:rsidRPr="00C7747A">
        <w:rPr>
          <w:sz w:val="28"/>
          <w:szCs w:val="28"/>
        </w:rPr>
        <w:t xml:space="preserve"> </w:t>
      </w:r>
      <w:r w:rsidR="0072760D" w:rsidRPr="00C7747A">
        <w:rPr>
          <w:noProof/>
          <w:sz w:val="28"/>
          <w:szCs w:val="28"/>
        </w:rPr>
        <w:drawing>
          <wp:inline distT="0" distB="0" distL="0" distR="0" wp14:anchorId="59DA3E73" wp14:editId="5F1AF7F3">
            <wp:extent cx="3523129" cy="2348753"/>
            <wp:effectExtent l="0" t="0" r="7620" b="13970"/>
            <wp:docPr id="811018677" name="Diagram 1">
              <a:extLst xmlns:a="http://schemas.openxmlformats.org/drawingml/2006/main">
                <a:ext uri="{FF2B5EF4-FFF2-40B4-BE49-F238E27FC236}">
                  <a16:creationId xmlns:a16="http://schemas.microsoft.com/office/drawing/2014/main" id="{7549BB9E-EC5D-E0CE-BCF3-9E57B5C4729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5F466776" w14:textId="7F8EEB23" w:rsidR="003C505C" w:rsidRPr="004C0A1E" w:rsidRDefault="0072760D" w:rsidP="004C0A1E">
      <w:pPr>
        <w:spacing w:line="480" w:lineRule="auto"/>
        <w:jc w:val="center"/>
        <w:rPr>
          <w:b/>
          <w:bCs/>
          <w:sz w:val="28"/>
          <w:szCs w:val="28"/>
        </w:rPr>
      </w:pPr>
      <w:r w:rsidRPr="00C7747A">
        <w:rPr>
          <w:sz w:val="21"/>
          <w:szCs w:val="21"/>
        </w:rPr>
        <w:t xml:space="preserve">Figure </w:t>
      </w:r>
      <w:r w:rsidR="001E295F">
        <w:rPr>
          <w:sz w:val="21"/>
          <w:szCs w:val="21"/>
        </w:rPr>
        <w:t>9</w:t>
      </w:r>
      <w:r w:rsidRPr="00C7747A">
        <w:rPr>
          <w:sz w:val="21"/>
          <w:szCs w:val="21"/>
        </w:rPr>
        <w:t>. Thematic analysis process.</w:t>
      </w:r>
    </w:p>
    <w:p w14:paraId="3EF894B7" w14:textId="3DA91D9E" w:rsidR="00E518B4" w:rsidRPr="00C7747A" w:rsidRDefault="00A81C52" w:rsidP="00C45D2C">
      <w:pPr>
        <w:spacing w:line="480" w:lineRule="auto"/>
        <w:ind w:firstLine="720"/>
        <w:jc w:val="both"/>
      </w:pPr>
      <w:r w:rsidRPr="008D6090">
        <w:rPr>
          <w:i/>
          <w:iCs/>
        </w:rPr>
        <w:t>Theme 1</w:t>
      </w:r>
      <w:r>
        <w:t xml:space="preserve">. </w:t>
      </w:r>
      <w:r w:rsidR="003C5D40" w:rsidRPr="00C7747A">
        <w:t xml:space="preserve">The first </w:t>
      </w:r>
      <w:r w:rsidR="004352F4" w:rsidRPr="00C7747A">
        <w:t xml:space="preserve">unique </w:t>
      </w:r>
      <w:r w:rsidR="003C5D40" w:rsidRPr="00C7747A">
        <w:t>theme to emerge was that of</w:t>
      </w:r>
      <w:r w:rsidR="00F56A38" w:rsidRPr="00C7747A">
        <w:t xml:space="preserve"> an</w:t>
      </w:r>
      <w:r w:rsidR="003C5D40" w:rsidRPr="00C7747A">
        <w:t xml:space="preserve"> increased </w:t>
      </w:r>
      <w:r w:rsidR="00F56A38" w:rsidRPr="00C7747A">
        <w:t xml:space="preserve">sense of </w:t>
      </w:r>
      <w:r w:rsidR="003C5D40" w:rsidRPr="00C7747A">
        <w:t xml:space="preserve">immersion when viewing paintings with Enhanced Audio. </w:t>
      </w:r>
      <w:r w:rsidR="00381130" w:rsidRPr="00C7747A">
        <w:t>This theme described how participants experienced being within the painting, or feeling as though they were part of the painting. For example, for the Impressionist painting</w:t>
      </w:r>
      <w:r w:rsidR="00016DF5" w:rsidRPr="00C7747A">
        <w:t xml:space="preserve"> </w:t>
      </w:r>
      <w:r w:rsidR="00381130" w:rsidRPr="00C7747A">
        <w:t>“</w:t>
      </w:r>
      <w:r w:rsidR="00381130" w:rsidRPr="00C7747A">
        <w:rPr>
          <w:rFonts w:cstheme="minorHAnsi"/>
        </w:rPr>
        <w:t>Water Lilies and Japanese Bridge</w:t>
      </w:r>
      <w:r w:rsidR="00381130" w:rsidRPr="00C7747A">
        <w:t xml:space="preserve">”, participants felt </w:t>
      </w:r>
      <w:r w:rsidR="00381130" w:rsidRPr="00C7747A">
        <w:rPr>
          <w:i/>
          <w:iCs/>
        </w:rPr>
        <w:t>“being on the bridge”</w:t>
      </w:r>
      <w:r w:rsidR="00381130" w:rsidRPr="00C7747A">
        <w:t xml:space="preserve">, and </w:t>
      </w:r>
      <w:r w:rsidR="00381130" w:rsidRPr="00C7747A">
        <w:rPr>
          <w:i/>
          <w:iCs/>
        </w:rPr>
        <w:t>“made me actually sort of more in the painting, almost as if I was like in a boat on the river”</w:t>
      </w:r>
      <w:r w:rsidR="00381130" w:rsidRPr="00C7747A">
        <w:t xml:space="preserve"> when they viewed it with Enhanced Audio. Similarly, for the other Impressionist painting, participants reported </w:t>
      </w:r>
      <w:r w:rsidR="00381130" w:rsidRPr="00C7747A">
        <w:rPr>
          <w:i/>
          <w:iCs/>
        </w:rPr>
        <w:t>“feeling the wind, rustling of wings, wind rushing to her face”</w:t>
      </w:r>
      <w:r w:rsidR="00381130" w:rsidRPr="00C7747A">
        <w:t>. For Abstract painting</w:t>
      </w:r>
      <w:r w:rsidR="00016DF5" w:rsidRPr="00C7747A">
        <w:t xml:space="preserve"> </w:t>
      </w:r>
      <w:r w:rsidR="00381130" w:rsidRPr="00C7747A">
        <w:t>“Guernica”</w:t>
      </w:r>
      <w:r w:rsidR="00016DF5" w:rsidRPr="00C7747A">
        <w:t xml:space="preserve">, participants described their feelings as, </w:t>
      </w:r>
      <w:r w:rsidR="00016DF5" w:rsidRPr="00C7747A">
        <w:rPr>
          <w:i/>
          <w:iCs/>
        </w:rPr>
        <w:t>“song just amplified the pain”</w:t>
      </w:r>
      <w:r w:rsidR="00016DF5" w:rsidRPr="00C7747A">
        <w:t>, “</w:t>
      </w:r>
      <w:r w:rsidR="00016DF5" w:rsidRPr="00C7747A">
        <w:rPr>
          <w:i/>
          <w:iCs/>
        </w:rPr>
        <w:t>heart rate jumped up a little bit as well”</w:t>
      </w:r>
      <w:r w:rsidR="00016DF5" w:rsidRPr="00C7747A">
        <w:t xml:space="preserve">, </w:t>
      </w:r>
      <w:r w:rsidR="00016DF5" w:rsidRPr="00C7747A">
        <w:rPr>
          <w:i/>
          <w:iCs/>
        </w:rPr>
        <w:t>“especially with the music, little eerie, a shadow comes over me”</w:t>
      </w:r>
      <w:r w:rsidR="00016DF5" w:rsidRPr="00C7747A">
        <w:t xml:space="preserve">, and </w:t>
      </w:r>
      <w:r w:rsidR="00016DF5" w:rsidRPr="00C7747A">
        <w:rPr>
          <w:i/>
          <w:iCs/>
        </w:rPr>
        <w:t>“makes me sad, almost like watching an old movie about people having to leave each other, and start to see those scenes in my head”</w:t>
      </w:r>
      <w:r w:rsidR="00016DF5" w:rsidRPr="00C7747A">
        <w:t>.</w:t>
      </w:r>
      <w:r w:rsidR="00945898" w:rsidRPr="00C7747A">
        <w:t xml:space="preserve"> For </w:t>
      </w:r>
      <w:r w:rsidR="004352F4" w:rsidRPr="00C7747A">
        <w:t>R</w:t>
      </w:r>
      <w:r w:rsidR="00945898" w:rsidRPr="00C7747A">
        <w:t xml:space="preserve">ealist painting “The Return”, comments ranged from, </w:t>
      </w:r>
      <w:r w:rsidR="00945898" w:rsidRPr="00C7747A">
        <w:rPr>
          <w:i/>
          <w:iCs/>
        </w:rPr>
        <w:t>“I can just step right into the painting again”</w:t>
      </w:r>
      <w:r w:rsidR="00945898" w:rsidRPr="00C7747A">
        <w:t xml:space="preserve"> and </w:t>
      </w:r>
      <w:r w:rsidR="00945898" w:rsidRPr="00C7747A">
        <w:rPr>
          <w:i/>
          <w:iCs/>
        </w:rPr>
        <w:t>“got me engaged in the painting”</w:t>
      </w:r>
      <w:r w:rsidR="00945898" w:rsidRPr="00C7747A">
        <w:t xml:space="preserve"> to </w:t>
      </w:r>
      <w:r w:rsidR="00945898" w:rsidRPr="00C7747A">
        <w:rPr>
          <w:i/>
          <w:iCs/>
        </w:rPr>
        <w:t>“puts you right in that place in that spot”</w:t>
      </w:r>
      <w:r w:rsidR="00945898" w:rsidRPr="00C7747A">
        <w:t>.</w:t>
      </w:r>
      <w:r w:rsidR="009F021C" w:rsidRPr="00C7747A">
        <w:t xml:space="preserve"> One participant said, </w:t>
      </w:r>
      <w:r w:rsidR="009F021C" w:rsidRPr="00C7747A">
        <w:rPr>
          <w:i/>
          <w:iCs/>
        </w:rPr>
        <w:t>“echo that came in the music, feel like I was standing in that cathedral”</w:t>
      </w:r>
      <w:r w:rsidR="009F021C" w:rsidRPr="00C7747A">
        <w:t xml:space="preserve"> when viewing</w:t>
      </w:r>
      <w:r w:rsidR="004352F4" w:rsidRPr="00C7747A">
        <w:t xml:space="preserve"> the</w:t>
      </w:r>
      <w:r w:rsidR="009F021C" w:rsidRPr="00C7747A">
        <w:t xml:space="preserve"> Renaissance </w:t>
      </w:r>
      <w:r w:rsidR="009F021C" w:rsidRPr="00C7747A">
        <w:lastRenderedPageBreak/>
        <w:t xml:space="preserve">painting “The School of Athens”, and others said, </w:t>
      </w:r>
      <w:r w:rsidR="009F021C" w:rsidRPr="00C7747A">
        <w:rPr>
          <w:i/>
          <w:iCs/>
        </w:rPr>
        <w:t>“very calming, wind is blowing”</w:t>
      </w:r>
      <w:r w:rsidR="009F021C" w:rsidRPr="00C7747A">
        <w:t xml:space="preserve"> and </w:t>
      </w:r>
      <w:r w:rsidR="009F021C" w:rsidRPr="00C7747A">
        <w:rPr>
          <w:i/>
          <w:iCs/>
        </w:rPr>
        <w:t>“very ocean-y like”</w:t>
      </w:r>
      <w:r w:rsidR="009F021C" w:rsidRPr="00C7747A">
        <w:t xml:space="preserve"> for “The Birth of Venus”. These comments show that when the paintings were overlaid with a layer of auditory information curated f</w:t>
      </w:r>
      <w:r w:rsidR="008B49AE" w:rsidRPr="00C7747A">
        <w:t>or</w:t>
      </w:r>
      <w:r w:rsidR="009F021C" w:rsidRPr="00C7747A">
        <w:t xml:space="preserve"> the painting</w:t>
      </w:r>
      <w:r w:rsidR="008B49AE" w:rsidRPr="00C7747A">
        <w:t>s</w:t>
      </w:r>
      <w:r w:rsidR="009F021C" w:rsidRPr="00C7747A">
        <w:t>, participant</w:t>
      </w:r>
      <w:r w:rsidR="00F56A38" w:rsidRPr="00C7747A">
        <w:t>s’</w:t>
      </w:r>
      <w:r w:rsidR="009F021C" w:rsidRPr="00C7747A">
        <w:t xml:space="preserve"> experience</w:t>
      </w:r>
      <w:r w:rsidR="00F56A38" w:rsidRPr="00C7747A">
        <w:t>s</w:t>
      </w:r>
      <w:r w:rsidR="009F021C" w:rsidRPr="00C7747A">
        <w:t xml:space="preserve"> were enhanced </w:t>
      </w:r>
      <w:r w:rsidR="00F56A38" w:rsidRPr="00C7747A">
        <w:t>and experienced a greater connection with the paintings</w:t>
      </w:r>
      <w:r w:rsidR="009F021C" w:rsidRPr="00C7747A">
        <w:t>.</w:t>
      </w:r>
    </w:p>
    <w:p w14:paraId="2ED81CC6" w14:textId="2658BFA6" w:rsidR="004352F4" w:rsidRPr="00C7747A" w:rsidRDefault="009E2807" w:rsidP="004C0A1E">
      <w:pPr>
        <w:spacing w:line="480" w:lineRule="auto"/>
        <w:ind w:firstLine="720"/>
        <w:jc w:val="both"/>
      </w:pPr>
      <w:r w:rsidRPr="008D6090">
        <w:rPr>
          <w:i/>
          <w:iCs/>
        </w:rPr>
        <w:t>Theme 2.</w:t>
      </w:r>
      <w:r>
        <w:t xml:space="preserve"> </w:t>
      </w:r>
      <w:r w:rsidR="004352F4" w:rsidRPr="00C7747A">
        <w:t xml:space="preserve">The second unique theme </w:t>
      </w:r>
      <w:r w:rsidR="00B866A0" w:rsidRPr="00C7747A">
        <w:t xml:space="preserve">to emerge was </w:t>
      </w:r>
      <w:r w:rsidR="00674435" w:rsidRPr="00C7747A">
        <w:t xml:space="preserve">how </w:t>
      </w:r>
      <w:r w:rsidR="00150968" w:rsidRPr="00C7747A">
        <w:t xml:space="preserve">the </w:t>
      </w:r>
      <w:r w:rsidR="00F8113B">
        <w:t>Basic</w:t>
      </w:r>
      <w:r w:rsidR="00674435" w:rsidRPr="00C7747A">
        <w:t xml:space="preserve"> Audio led to an increased </w:t>
      </w:r>
      <w:r w:rsidR="00B866A0" w:rsidRPr="00C7747A">
        <w:t>focus on darker imagery</w:t>
      </w:r>
      <w:r w:rsidR="00DC5405" w:rsidRPr="00C7747A">
        <w:t>,</w:t>
      </w:r>
      <w:r w:rsidR="00B866A0" w:rsidRPr="00C7747A">
        <w:t xml:space="preserve"> </w:t>
      </w:r>
      <w:r w:rsidR="00900B29" w:rsidRPr="00C7747A">
        <w:t xml:space="preserve">and negative valence </w:t>
      </w:r>
      <w:r w:rsidR="00674435" w:rsidRPr="00C7747A">
        <w:t>withi</w:t>
      </w:r>
      <w:r w:rsidR="00B866A0" w:rsidRPr="00C7747A">
        <w:t>n the paintings.</w:t>
      </w:r>
      <w:r w:rsidR="004352F4" w:rsidRPr="00C7747A">
        <w:t xml:space="preserve"> </w:t>
      </w:r>
      <w:r w:rsidR="00900B29" w:rsidRPr="00C7747A">
        <w:t xml:space="preserve">Darker imagery </w:t>
      </w:r>
      <w:r w:rsidR="00075FC9" w:rsidRPr="00C7747A">
        <w:t>refers to areas on the paintings with darker hues and low brightness, and negative valence refer</w:t>
      </w:r>
      <w:r w:rsidR="00112F87">
        <w:t>s</w:t>
      </w:r>
      <w:r w:rsidR="00075FC9" w:rsidRPr="00C7747A">
        <w:t xml:space="preserve"> to feelings of fear, anxiety, </w:t>
      </w:r>
      <w:r w:rsidR="0060595A" w:rsidRPr="00C7747A">
        <w:t xml:space="preserve">sadness, distress, </w:t>
      </w:r>
      <w:r w:rsidR="00075FC9" w:rsidRPr="00C7747A">
        <w:t xml:space="preserve">anger, </w:t>
      </w:r>
      <w:r w:rsidR="00140488" w:rsidRPr="00C7747A">
        <w:t xml:space="preserve">and </w:t>
      </w:r>
      <w:r w:rsidR="00075FC9" w:rsidRPr="00C7747A">
        <w:t>loss</w:t>
      </w:r>
      <w:r w:rsidR="008E6CD3" w:rsidRPr="00C7747A">
        <w:t xml:space="preserve"> </w:t>
      </w:r>
      <w:r w:rsidR="008E6CD3" w:rsidRPr="00C7747A">
        <w:fldChar w:fldCharType="begin"/>
      </w:r>
      <w:r w:rsidR="008E6CD3" w:rsidRPr="00C7747A">
        <w:instrText xml:space="preserve"> ADDIN ZOTERO_ITEM CSL_CITATION {"citationID":"m3B64n83","properties":{"formattedCitation":"(Bradley &amp; Lang, 1994; Russell, 1980)","plainCitation":"(Bradley &amp; Lang, 1994; Russell, 1980)","noteIndex":0},"citationItems":[{"id":1185,"uris":["http://zotero.org/users/9427805/items/VZXF8SXT"],"itemData":{"id":1185,"type":"article-journal","abstract":"The Self-Assessment Manikin (SAM) is a non-verbal pictorial assessment technique that directly measures the pleasure, arousal, and dominance associated with a person’s affective reaction to a wide variety of stimuli. In this experiment, we compare reports of affective experience obtained using SAM, which requires only three simple judgments, to the Semantic Differential scale devised by Mehrabian and Russell (An approach to environmental psychology, 1974) which requires 18 different ratings. Subjective reports were measured to a series of pictures that varied in both affective valence and intensity. Correlations across the two rating methods were high both for reports of experienced pleasure and felt arousal. Differences obtained in the dominance dimension of the two instruments suggest that SAM may better track the personal response to an affective stimulus. SAM is an inexpensive, easy method for quickly assessing reports of affective response in many contexts.","container-title":"Journal of Behavior Therapy and Experimental Psychiatry","DOI":"10.1016/0005-7916(94)90063-9","ISSN":"00057916","issue":"1","journalAbbreviation":"Journal of Behavior Therapy and Experimental Psychiatry","language":"en","page":"49-59","source":"DOI.org (Crossref)","title":"Measuring emotion: The self-assessment manikin and the semantic differential","title-short":"Measuring emotion","volume":"25","author":[{"family":"Bradley","given":"Margaret M."},{"family":"Lang","given":"Peter J."}],"issued":{"date-parts":[["1994",3]]}}},{"id":1186,"uris":["http://zotero.org/users/9427805/items/JNMTJT87"],"itemData":{"id":1186,"type":"article-journal","container-title":"Journal of Personality and Social Psychology","DOI":"10.1037/h0077714","ISSN":"1939-1315, 0022-3514","issue":"6","journalAbbreviation":"Journal of Personality and Social Psychology","language":"en","page":"1161-1178","source":"DOI.org (Crossref)","title":"A circumplex model of affect.","volume":"39","author":[{"family":"Russell","given":"James A."}],"issued":{"date-parts":[["1980",12]]}}}],"schema":"https://github.com/citation-style-language/schema/raw/master/csl-citation.json"} </w:instrText>
      </w:r>
      <w:r w:rsidR="008E6CD3" w:rsidRPr="00C7747A">
        <w:fldChar w:fldCharType="separate"/>
      </w:r>
      <w:r w:rsidR="008E6CD3" w:rsidRPr="00C7747A">
        <w:rPr>
          <w:noProof/>
        </w:rPr>
        <w:t>(Bradley &amp; Lang, 1994; Russell, 1980)</w:t>
      </w:r>
      <w:r w:rsidR="008E6CD3" w:rsidRPr="00C7747A">
        <w:fldChar w:fldCharType="end"/>
      </w:r>
      <w:r w:rsidR="00075FC9" w:rsidRPr="00C7747A">
        <w:t>.</w:t>
      </w:r>
      <w:r w:rsidR="004A2A93" w:rsidRPr="00C7747A">
        <w:t xml:space="preserve"> </w:t>
      </w:r>
      <w:r w:rsidR="003E1E0D" w:rsidRPr="00C7747A">
        <w:t>When viewing the relatively brightly painted “</w:t>
      </w:r>
      <w:r w:rsidR="003E1E0D" w:rsidRPr="00C7747A">
        <w:rPr>
          <w:rFonts w:cstheme="minorHAnsi"/>
        </w:rPr>
        <w:t>Water Lilies and Japanese Bridge</w:t>
      </w:r>
      <w:r w:rsidR="003E1E0D" w:rsidRPr="00C7747A">
        <w:t xml:space="preserve">”, comments such as, </w:t>
      </w:r>
      <w:r w:rsidR="003E1E0D" w:rsidRPr="00C7747A">
        <w:rPr>
          <w:i/>
          <w:iCs/>
        </w:rPr>
        <w:t>“music feels a bit of a scary painting, bit of dark music”</w:t>
      </w:r>
      <w:r w:rsidR="003E1E0D" w:rsidRPr="00C7747A">
        <w:t xml:space="preserve">, </w:t>
      </w:r>
      <w:r w:rsidR="003E1E0D" w:rsidRPr="00C7747A">
        <w:rPr>
          <w:i/>
          <w:iCs/>
        </w:rPr>
        <w:t>“looked like a disaster happened there”</w:t>
      </w:r>
      <w:r w:rsidR="003E1E0D" w:rsidRPr="00C7747A">
        <w:t xml:space="preserve">, </w:t>
      </w:r>
      <w:r w:rsidR="003E1E0D" w:rsidRPr="00C7747A">
        <w:rPr>
          <w:i/>
          <w:iCs/>
        </w:rPr>
        <w:t>“felt more ominous, place where something bad happened”</w:t>
      </w:r>
      <w:r w:rsidR="003E1E0D" w:rsidRPr="00C7747A">
        <w:t xml:space="preserve"> were reported. </w:t>
      </w:r>
      <w:r w:rsidR="00EA1F9A" w:rsidRPr="00C7747A">
        <w:t>For the other Impressionist painting, “Woman with a Parasol”, participants reported, “</w:t>
      </w:r>
      <w:r w:rsidR="00EA1F9A" w:rsidRPr="00EA7140">
        <w:rPr>
          <w:i/>
          <w:iCs/>
          <w:highlight w:val="yellow"/>
        </w:rPr>
        <w:t>made me think they’re looking at something scary</w:t>
      </w:r>
      <w:r w:rsidR="00EA1F9A" w:rsidRPr="00C7747A">
        <w:t xml:space="preserve">”, </w:t>
      </w:r>
      <w:r w:rsidR="00EA1F9A" w:rsidRPr="00C7747A">
        <w:rPr>
          <w:i/>
          <w:iCs/>
        </w:rPr>
        <w:t>“noticed the shadows a lot more, took away the happy breezy”,</w:t>
      </w:r>
      <w:r w:rsidR="00EA1F9A" w:rsidRPr="00C7747A">
        <w:t xml:space="preserve"> </w:t>
      </w:r>
      <w:r w:rsidR="00EA1F9A" w:rsidRPr="00C7747A">
        <w:rPr>
          <w:i/>
          <w:iCs/>
        </w:rPr>
        <w:t>“thought there was some danger for the child”,</w:t>
      </w:r>
      <w:r w:rsidR="00EA1F9A" w:rsidRPr="00C7747A">
        <w:t xml:space="preserve"> </w:t>
      </w:r>
      <w:r w:rsidR="00EA1F9A" w:rsidRPr="00C7747A">
        <w:rPr>
          <w:i/>
          <w:iCs/>
        </w:rPr>
        <w:t>“as soon as I heard the music, I noticed the storm clouds”.</w:t>
      </w:r>
      <w:r w:rsidR="009913AD" w:rsidRPr="00C7747A">
        <w:t xml:space="preserve"> Similarly, for the Realist paintings, participants </w:t>
      </w:r>
      <w:r w:rsidR="00150968" w:rsidRPr="00C7747A">
        <w:t>commented</w:t>
      </w:r>
      <w:r w:rsidR="009913AD" w:rsidRPr="00C7747A">
        <w:t>, “</w:t>
      </w:r>
      <w:r w:rsidR="009913AD" w:rsidRPr="00EA7140">
        <w:rPr>
          <w:i/>
          <w:iCs/>
          <w:highlight w:val="yellow"/>
        </w:rPr>
        <w:t>horror movie</w:t>
      </w:r>
      <w:r w:rsidR="009913AD" w:rsidRPr="00C7747A">
        <w:t xml:space="preserve">”, </w:t>
      </w:r>
      <w:r w:rsidR="009913AD" w:rsidRPr="00C61A24">
        <w:rPr>
          <w:i/>
          <w:iCs/>
          <w:highlight w:val="yellow"/>
        </w:rPr>
        <w:t>“facial expression of the person riding the horse and the horse itself look a bit terrified</w:t>
      </w:r>
      <w:r w:rsidR="009913AD" w:rsidRPr="00C7747A">
        <w:t>”, “</w:t>
      </w:r>
      <w:r w:rsidR="009913AD" w:rsidRPr="00C61A24">
        <w:rPr>
          <w:i/>
          <w:iCs/>
          <w:highlight w:val="yellow"/>
        </w:rPr>
        <w:t>music makes it feel darker than what it seems</w:t>
      </w:r>
      <w:r w:rsidR="009913AD" w:rsidRPr="00C7747A">
        <w:t xml:space="preserve">”, and </w:t>
      </w:r>
      <w:r w:rsidR="009913AD" w:rsidRPr="00C7747A">
        <w:rPr>
          <w:i/>
          <w:iCs/>
        </w:rPr>
        <w:t>“feel like somebody is trying to hide something bad”</w:t>
      </w:r>
      <w:r w:rsidR="009913AD" w:rsidRPr="00C7747A">
        <w:t>.</w:t>
      </w:r>
      <w:r w:rsidR="00B2246B" w:rsidRPr="00C7747A">
        <w:t xml:space="preserve"> </w:t>
      </w:r>
      <w:r w:rsidR="0009600F" w:rsidRPr="00C7747A">
        <w:t xml:space="preserve">The Renaissance paintings also reflected comments such as, </w:t>
      </w:r>
      <w:r w:rsidR="0009600F" w:rsidRPr="00C7747A">
        <w:rPr>
          <w:i/>
          <w:iCs/>
        </w:rPr>
        <w:t>“tone of the notes, make it seem darker”</w:t>
      </w:r>
      <w:r w:rsidR="0009600F" w:rsidRPr="00C7747A">
        <w:t xml:space="preserve">, </w:t>
      </w:r>
      <w:r w:rsidR="0009600F" w:rsidRPr="00C7747A">
        <w:rPr>
          <w:i/>
          <w:iCs/>
        </w:rPr>
        <w:t>“triggers your attention to negative symbols”</w:t>
      </w:r>
      <w:r w:rsidR="0009600F" w:rsidRPr="00C7747A">
        <w:t xml:space="preserve">, </w:t>
      </w:r>
      <w:r w:rsidR="0009600F" w:rsidRPr="00C7747A">
        <w:rPr>
          <w:i/>
          <w:iCs/>
        </w:rPr>
        <w:t xml:space="preserve">“male characters </w:t>
      </w:r>
      <w:r w:rsidR="0061141D" w:rsidRPr="00C7747A">
        <w:rPr>
          <w:i/>
          <w:iCs/>
        </w:rPr>
        <w:t>look</w:t>
      </w:r>
      <w:r w:rsidR="0009600F" w:rsidRPr="00C7747A">
        <w:rPr>
          <w:i/>
          <w:iCs/>
        </w:rPr>
        <w:t xml:space="preserve"> angry”</w:t>
      </w:r>
      <w:r w:rsidR="0009600F" w:rsidRPr="00C7747A">
        <w:t xml:space="preserve">, </w:t>
      </w:r>
      <w:r w:rsidR="0009600F" w:rsidRPr="00C7747A">
        <w:rPr>
          <w:i/>
          <w:iCs/>
        </w:rPr>
        <w:t>“music made me focus on darker parts of the painting”</w:t>
      </w:r>
      <w:r w:rsidR="0009600F" w:rsidRPr="00C7747A">
        <w:t xml:space="preserve">, </w:t>
      </w:r>
      <w:r w:rsidR="0009600F" w:rsidRPr="00C7747A">
        <w:rPr>
          <w:i/>
          <w:iCs/>
        </w:rPr>
        <w:t>“ominous, foreboding”</w:t>
      </w:r>
      <w:r w:rsidR="0009600F" w:rsidRPr="00C7747A">
        <w:t xml:space="preserve">, and </w:t>
      </w:r>
      <w:r w:rsidR="0009600F" w:rsidRPr="00C7747A">
        <w:rPr>
          <w:i/>
          <w:iCs/>
        </w:rPr>
        <w:t>“feels angry, disappointed, fake people”</w:t>
      </w:r>
      <w:r w:rsidR="0009600F" w:rsidRPr="00C7747A">
        <w:t>.</w:t>
      </w:r>
      <w:r w:rsidR="0061141D" w:rsidRPr="00C7747A">
        <w:t xml:space="preserve"> For Abstract paintings, however, </w:t>
      </w:r>
      <w:r w:rsidR="00F8113B">
        <w:t>Basic</w:t>
      </w:r>
      <w:r w:rsidR="00DC5405" w:rsidRPr="00C7747A">
        <w:t xml:space="preserve"> Audio led to a more accurate experience since</w:t>
      </w:r>
      <w:r w:rsidR="007F0F67" w:rsidRPr="00C7747A">
        <w:t xml:space="preserve"> the paintings were indeed describing</w:t>
      </w:r>
      <w:r w:rsidR="00DC5405" w:rsidRPr="00C7747A">
        <w:t xml:space="preserve"> </w:t>
      </w:r>
      <w:r w:rsidR="00E3095C" w:rsidRPr="00C7747A">
        <w:t xml:space="preserve">darker imagery and </w:t>
      </w:r>
      <w:r w:rsidR="00DC5405" w:rsidRPr="00C7747A">
        <w:t>negative valence</w:t>
      </w:r>
      <w:r w:rsidR="007F0F67" w:rsidRPr="00C7747A">
        <w:t xml:space="preserve"> emotions.</w:t>
      </w:r>
      <w:r w:rsidR="00806505" w:rsidRPr="00C7747A">
        <w:t xml:space="preserve"> </w:t>
      </w:r>
      <w:r w:rsidR="00806505" w:rsidRPr="00C7747A">
        <w:lastRenderedPageBreak/>
        <w:t xml:space="preserve">Participants had the most to say for </w:t>
      </w:r>
      <w:r w:rsidR="00150968" w:rsidRPr="00C7747A">
        <w:t xml:space="preserve">the </w:t>
      </w:r>
      <w:r w:rsidR="00806505" w:rsidRPr="00C7747A">
        <w:t xml:space="preserve">painting “Guernica” with comments such as, </w:t>
      </w:r>
      <w:r w:rsidR="00E3095C" w:rsidRPr="00C7747A">
        <w:rPr>
          <w:i/>
          <w:iCs/>
        </w:rPr>
        <w:t>“very deep and dark, focus on the dark parts”,</w:t>
      </w:r>
      <w:r w:rsidR="00E3095C" w:rsidRPr="00C7747A">
        <w:t xml:space="preserve"> </w:t>
      </w:r>
      <w:r w:rsidR="00E3095C" w:rsidRPr="00C7747A">
        <w:rPr>
          <w:i/>
          <w:iCs/>
        </w:rPr>
        <w:t>“feeling of suspension”</w:t>
      </w:r>
      <w:r w:rsidR="00E3095C" w:rsidRPr="00C7747A">
        <w:t>,</w:t>
      </w:r>
      <w:r w:rsidR="00E3095C" w:rsidRPr="00C7747A">
        <w:rPr>
          <w:i/>
          <w:iCs/>
        </w:rPr>
        <w:t xml:space="preserve"> “felt scary, disorienting”</w:t>
      </w:r>
      <w:r w:rsidR="00E3095C" w:rsidRPr="00C7747A">
        <w:t>,</w:t>
      </w:r>
      <w:r w:rsidR="00E3095C" w:rsidRPr="00C7747A">
        <w:rPr>
          <w:i/>
          <w:iCs/>
        </w:rPr>
        <w:t xml:space="preserve"> “music makes it creepy”</w:t>
      </w:r>
      <w:r w:rsidR="00E3095C" w:rsidRPr="00C7747A">
        <w:t>,</w:t>
      </w:r>
      <w:r w:rsidR="00E3095C" w:rsidRPr="00C7747A">
        <w:rPr>
          <w:i/>
          <w:iCs/>
        </w:rPr>
        <w:t xml:space="preserve"> “kind of feel dead”</w:t>
      </w:r>
      <w:r w:rsidR="00E3095C" w:rsidRPr="00C7747A">
        <w:t>,</w:t>
      </w:r>
      <w:r w:rsidR="00E3095C" w:rsidRPr="00C7747A">
        <w:rPr>
          <w:i/>
          <w:iCs/>
        </w:rPr>
        <w:t xml:space="preserve"> “deserted, lonely”</w:t>
      </w:r>
      <w:r w:rsidR="00E3095C" w:rsidRPr="00C7747A">
        <w:t>,</w:t>
      </w:r>
      <w:r w:rsidR="00E3095C" w:rsidRPr="00C7747A">
        <w:rPr>
          <w:i/>
          <w:iCs/>
        </w:rPr>
        <w:t xml:space="preserve"> “isolated”</w:t>
      </w:r>
      <w:r w:rsidR="00E3095C" w:rsidRPr="00C7747A">
        <w:t>,</w:t>
      </w:r>
      <w:r w:rsidR="00E3095C" w:rsidRPr="00C7747A">
        <w:rPr>
          <w:i/>
          <w:iCs/>
        </w:rPr>
        <w:t xml:space="preserve"> “music gave the painting a much more negative connotation”</w:t>
      </w:r>
      <w:r w:rsidR="00E3095C" w:rsidRPr="00C7747A">
        <w:t>.</w:t>
      </w:r>
      <w:r w:rsidR="000F69E9" w:rsidRPr="00C7747A">
        <w:t xml:space="preserve"> For “The Persistence of Memory”, participants described the experience as, </w:t>
      </w:r>
      <w:r w:rsidR="000F69E9" w:rsidRPr="00C7747A">
        <w:rPr>
          <w:i/>
          <w:iCs/>
        </w:rPr>
        <w:t>“music just feels very dark, depressing; associated with black and darker colors”</w:t>
      </w:r>
      <w:r w:rsidR="000F69E9" w:rsidRPr="00C7747A">
        <w:t>,</w:t>
      </w:r>
      <w:r w:rsidR="000F69E9" w:rsidRPr="00C7747A">
        <w:rPr>
          <w:i/>
          <w:iCs/>
        </w:rPr>
        <w:t xml:space="preserve"> “mainly thinking of darkness and chaos”</w:t>
      </w:r>
      <w:r w:rsidR="000F69E9" w:rsidRPr="00C7747A">
        <w:t>,</w:t>
      </w:r>
      <w:r w:rsidR="000F69E9" w:rsidRPr="00C7747A">
        <w:rPr>
          <w:i/>
          <w:iCs/>
        </w:rPr>
        <w:t xml:space="preserve"> “ominous music, a little more horrific”</w:t>
      </w:r>
      <w:r w:rsidR="000F69E9" w:rsidRPr="00C7747A">
        <w:t>,</w:t>
      </w:r>
      <w:r w:rsidR="000F69E9" w:rsidRPr="00C7747A">
        <w:rPr>
          <w:i/>
          <w:iCs/>
        </w:rPr>
        <w:t xml:space="preserve"> “fear and sadness”</w:t>
      </w:r>
      <w:r w:rsidR="000F69E9" w:rsidRPr="00C7747A">
        <w:t>,</w:t>
      </w:r>
      <w:r w:rsidR="000F69E9" w:rsidRPr="00C7747A">
        <w:rPr>
          <w:i/>
          <w:iCs/>
        </w:rPr>
        <w:t xml:space="preserve"> “scary, depressed, and don’t want to be a part of it”</w:t>
      </w:r>
      <w:r w:rsidR="000F69E9" w:rsidRPr="00C7747A">
        <w:t xml:space="preserve">. </w:t>
      </w:r>
    </w:p>
    <w:p w14:paraId="2D580ADD" w14:textId="0D9A628D" w:rsidR="00AC6C34" w:rsidRPr="00C7747A" w:rsidRDefault="009E2807" w:rsidP="004C0A1E">
      <w:pPr>
        <w:spacing w:line="480" w:lineRule="auto"/>
        <w:ind w:firstLine="720"/>
        <w:jc w:val="both"/>
      </w:pPr>
      <w:r w:rsidRPr="008D6090">
        <w:rPr>
          <w:i/>
          <w:iCs/>
        </w:rPr>
        <w:t>Theme 3.</w:t>
      </w:r>
      <w:r>
        <w:t xml:space="preserve"> </w:t>
      </w:r>
      <w:r w:rsidR="00600D55" w:rsidRPr="00C7747A">
        <w:t xml:space="preserve">The third theme described the perceived </w:t>
      </w:r>
      <w:r w:rsidR="00665DBF" w:rsidRPr="00C7747A">
        <w:t xml:space="preserve">quality of mapping </w:t>
      </w:r>
      <w:r w:rsidR="00600D55" w:rsidRPr="00C7747A">
        <w:t xml:space="preserve">between the audio and </w:t>
      </w:r>
      <w:r w:rsidR="00CB7E0D" w:rsidRPr="00C7747A">
        <w:t xml:space="preserve">the </w:t>
      </w:r>
      <w:r w:rsidR="00600D55" w:rsidRPr="00C7747A">
        <w:t xml:space="preserve">paintings in terms of </w:t>
      </w:r>
      <w:r w:rsidR="00CB7E0D" w:rsidRPr="00C7747A">
        <w:t xml:space="preserve">general </w:t>
      </w:r>
      <w:r w:rsidR="00600D55" w:rsidRPr="00C7747A">
        <w:t xml:space="preserve">feelings </w:t>
      </w:r>
      <w:r w:rsidR="00A639D5" w:rsidRPr="00C7747A">
        <w:t>associated with</w:t>
      </w:r>
      <w:r w:rsidR="00665DBF" w:rsidRPr="00C7747A">
        <w:t xml:space="preserve"> the paintings</w:t>
      </w:r>
      <w:r w:rsidR="00600D55" w:rsidRPr="00C7747A">
        <w:t xml:space="preserve">. </w:t>
      </w:r>
      <w:r w:rsidR="00150AB1" w:rsidRPr="00C7747A">
        <w:t xml:space="preserve">This was seen </w:t>
      </w:r>
      <w:r w:rsidR="008278E7" w:rsidRPr="00C7747A">
        <w:t>for</w:t>
      </w:r>
      <w:r w:rsidR="00150AB1" w:rsidRPr="00C7747A">
        <w:t xml:space="preserve"> both Enhanced and </w:t>
      </w:r>
      <w:r w:rsidR="00F8113B">
        <w:t>Basic</w:t>
      </w:r>
      <w:r w:rsidR="00150AB1" w:rsidRPr="00C7747A">
        <w:t xml:space="preserve"> Audio</w:t>
      </w:r>
      <w:r w:rsidR="00CB7E0D" w:rsidRPr="00C7747A">
        <w:t xml:space="preserve"> conditions</w:t>
      </w:r>
      <w:r w:rsidR="00150AB1" w:rsidRPr="00C7747A">
        <w:t>.</w:t>
      </w:r>
      <w:r w:rsidR="001D15F4" w:rsidRPr="00C7747A">
        <w:t xml:space="preserve"> </w:t>
      </w:r>
      <w:r w:rsidR="008278E7" w:rsidRPr="00C7747A">
        <w:t>With</w:t>
      </w:r>
      <w:r w:rsidR="00665DBF" w:rsidRPr="00C7747A">
        <w:t xml:space="preserve"> Enhanced Audio</w:t>
      </w:r>
      <w:r w:rsidR="008278E7" w:rsidRPr="00C7747A">
        <w:t>, for</w:t>
      </w:r>
      <w:r w:rsidR="00DF68D6" w:rsidRPr="00C7747A">
        <w:t xml:space="preserve"> Renaissance painting “The School of Athens”, participants reported, </w:t>
      </w:r>
      <w:r w:rsidR="00DF68D6" w:rsidRPr="00C7747A">
        <w:rPr>
          <w:i/>
          <w:iCs/>
        </w:rPr>
        <w:t>“music kind of fell incongruent to what seems like scholarly social dynamics”</w:t>
      </w:r>
      <w:r w:rsidR="00DF68D6" w:rsidRPr="00C7747A">
        <w:t xml:space="preserve">, </w:t>
      </w:r>
      <w:r w:rsidR="00DF68D6" w:rsidRPr="00C7747A">
        <w:rPr>
          <w:i/>
          <w:iCs/>
        </w:rPr>
        <w:t xml:space="preserve">“they were in a cathedral, didn’t make it sound like the </w:t>
      </w:r>
      <w:proofErr w:type="gramStart"/>
      <w:r w:rsidR="00DF68D6" w:rsidRPr="00C7747A">
        <w:rPr>
          <w:i/>
          <w:iCs/>
        </w:rPr>
        <w:t>most friendly</w:t>
      </w:r>
      <w:proofErr w:type="gramEnd"/>
      <w:r w:rsidR="00DF68D6" w:rsidRPr="00C7747A">
        <w:rPr>
          <w:i/>
          <w:iCs/>
        </w:rPr>
        <w:t xml:space="preserve"> atmosphere”</w:t>
      </w:r>
      <w:r w:rsidR="00DF68D6" w:rsidRPr="00C7747A">
        <w:t xml:space="preserve">, </w:t>
      </w:r>
      <w:r w:rsidR="00DF68D6" w:rsidRPr="00C7747A">
        <w:rPr>
          <w:i/>
          <w:iCs/>
        </w:rPr>
        <w:t>“music was very futuristic”</w:t>
      </w:r>
      <w:r w:rsidR="00DF68D6" w:rsidRPr="00C7747A">
        <w:t>.</w:t>
      </w:r>
      <w:r w:rsidR="009C3CB8" w:rsidRPr="00C7747A">
        <w:t xml:space="preserve"> </w:t>
      </w:r>
      <w:r w:rsidR="00926CCB" w:rsidRPr="00C7747A">
        <w:t xml:space="preserve">This shows how </w:t>
      </w:r>
      <w:r w:rsidR="008278E7" w:rsidRPr="00C7747A">
        <w:t>participants associated certain feelings and emotions based on the visuals of the painting, and compared the audio to match the depicted visual information. Their comments described the need to match the Enhanced Audio with the general emotions derived from the painting which were</w:t>
      </w:r>
      <w:r w:rsidR="00CC0BCA" w:rsidRPr="00C7747A">
        <w:t xml:space="preserve"> awe, wonder, and a sense of community</w:t>
      </w:r>
      <w:r w:rsidR="00926CCB" w:rsidRPr="00C7747A">
        <w:t>.</w:t>
      </w:r>
      <w:r w:rsidR="00995EEF" w:rsidRPr="00C7747A">
        <w:t xml:space="preserve"> </w:t>
      </w:r>
      <w:r w:rsidR="00145197" w:rsidRPr="00C7747A">
        <w:t xml:space="preserve">Participants also noted how Enhanced Audio contributed to be </w:t>
      </w:r>
      <w:r w:rsidR="00145197" w:rsidRPr="00C7747A">
        <w:rPr>
          <w:i/>
          <w:iCs/>
        </w:rPr>
        <w:t xml:space="preserve">“distracting, </w:t>
      </w:r>
      <w:r w:rsidR="00145197" w:rsidRPr="00C7747A">
        <w:t xml:space="preserve">or </w:t>
      </w:r>
      <w:r w:rsidR="00145197" w:rsidRPr="00C7747A">
        <w:rPr>
          <w:i/>
          <w:iCs/>
        </w:rPr>
        <w:t>“crackling”</w:t>
      </w:r>
      <w:r w:rsidR="00145197" w:rsidRPr="00C7747A">
        <w:t xml:space="preserve"> that did not match the peaceful nature of Impressionist paintings. </w:t>
      </w:r>
      <w:r w:rsidR="00CC0BCA" w:rsidRPr="00C7747A">
        <w:t xml:space="preserve">Similarly, Realist paintings also received comments that describe general disdain </w:t>
      </w:r>
      <w:r w:rsidR="00B75D0A" w:rsidRPr="00C7747A">
        <w:t>for</w:t>
      </w:r>
      <w:r w:rsidR="00CC0BCA" w:rsidRPr="00C7747A">
        <w:t xml:space="preserve"> the music compared to the depicted feelings – </w:t>
      </w:r>
      <w:r w:rsidR="00CC0BCA" w:rsidRPr="00C7747A">
        <w:rPr>
          <w:i/>
          <w:iCs/>
        </w:rPr>
        <w:t>“upbeat, doesn’t quite fit into this scene”</w:t>
      </w:r>
      <w:r w:rsidR="00CC0BCA" w:rsidRPr="00C7747A">
        <w:t>, or</w:t>
      </w:r>
      <w:r w:rsidR="00CC0BCA" w:rsidRPr="00C7747A">
        <w:rPr>
          <w:i/>
          <w:iCs/>
        </w:rPr>
        <w:t xml:space="preserve"> “happy and celebrating, but the painting is depicting a war”</w:t>
      </w:r>
      <w:r w:rsidR="00CC0BCA" w:rsidRPr="00C7747A">
        <w:t xml:space="preserve">. </w:t>
      </w:r>
      <w:r w:rsidR="00145197" w:rsidRPr="00C7747A">
        <w:t xml:space="preserve">Abstract paintings also received similar comments – </w:t>
      </w:r>
      <w:r w:rsidR="00145197" w:rsidRPr="00C7747A">
        <w:rPr>
          <w:i/>
          <w:iCs/>
        </w:rPr>
        <w:t>“like an alarm clock”</w:t>
      </w:r>
      <w:r w:rsidR="00145197" w:rsidRPr="00C7747A">
        <w:t>,</w:t>
      </w:r>
      <w:r w:rsidR="00145197" w:rsidRPr="00C7747A">
        <w:rPr>
          <w:i/>
          <w:iCs/>
        </w:rPr>
        <w:t xml:space="preserve"> “post-apocalyptic sense of things”</w:t>
      </w:r>
      <w:r w:rsidR="00145197" w:rsidRPr="00C7747A">
        <w:t>, or</w:t>
      </w:r>
      <w:r w:rsidR="00145197" w:rsidRPr="00C7747A">
        <w:rPr>
          <w:i/>
          <w:iCs/>
        </w:rPr>
        <w:t xml:space="preserve"> “echoing gunshots, very abstract”</w:t>
      </w:r>
      <w:r w:rsidR="00145197" w:rsidRPr="00C7747A">
        <w:t xml:space="preserve">, </w:t>
      </w:r>
      <w:r w:rsidR="00CC0BCA" w:rsidRPr="00C7747A">
        <w:t xml:space="preserve">but </w:t>
      </w:r>
      <w:r w:rsidR="008278E7" w:rsidRPr="00C7747A">
        <w:t>participants’ comments</w:t>
      </w:r>
      <w:r w:rsidR="00145197" w:rsidRPr="00C7747A">
        <w:t xml:space="preserve"> </w:t>
      </w:r>
      <w:r w:rsidR="00145197" w:rsidRPr="00C7747A">
        <w:lastRenderedPageBreak/>
        <w:t xml:space="preserve">inherently </w:t>
      </w:r>
      <w:r w:rsidR="008278E7" w:rsidRPr="00C7747A">
        <w:t>described</w:t>
      </w:r>
      <w:r w:rsidR="00145197" w:rsidRPr="00C7747A">
        <w:t xml:space="preserve"> a</w:t>
      </w:r>
      <w:r w:rsidR="008278E7" w:rsidRPr="00C7747A">
        <w:t xml:space="preserve">n </w:t>
      </w:r>
      <w:r w:rsidR="00145197" w:rsidRPr="00C7747A">
        <w:t xml:space="preserve">accurate </w:t>
      </w:r>
      <w:r w:rsidR="008278E7" w:rsidRPr="00C7747A">
        <w:t>understanding</w:t>
      </w:r>
      <w:r w:rsidR="00145197" w:rsidRPr="00C7747A">
        <w:t xml:space="preserve"> for paintings such as “Guernica” and “Persistence of Memory”.</w:t>
      </w:r>
      <w:r w:rsidR="005D3916" w:rsidRPr="00C7747A">
        <w:t xml:space="preserve"> </w:t>
      </w:r>
      <w:r w:rsidR="00995EEF" w:rsidRPr="00C7747A">
        <w:t xml:space="preserve">With </w:t>
      </w:r>
      <w:r w:rsidR="00F8113B">
        <w:t>Basic</w:t>
      </w:r>
      <w:r w:rsidR="00995EEF" w:rsidRPr="00C7747A">
        <w:t xml:space="preserve"> </w:t>
      </w:r>
      <w:r w:rsidR="00F8113B">
        <w:t>A</w:t>
      </w:r>
      <w:r w:rsidR="00995EEF" w:rsidRPr="00C7747A">
        <w:t xml:space="preserve">udio, participants expressed </w:t>
      </w:r>
      <w:r w:rsidR="005D3916" w:rsidRPr="00C7747A">
        <w:t xml:space="preserve">a greater need </w:t>
      </w:r>
      <w:r w:rsidR="00AC6C34" w:rsidRPr="00C7747A">
        <w:t>for improved mapping between the audio and the overarching theme of the painting.</w:t>
      </w:r>
      <w:r w:rsidR="00995EEF" w:rsidRPr="00C7747A">
        <w:t xml:space="preserve"> </w:t>
      </w:r>
      <w:r w:rsidR="00F057F9" w:rsidRPr="00C7747A">
        <w:t xml:space="preserve">Such comments included, </w:t>
      </w:r>
      <w:r w:rsidR="00F057F9" w:rsidRPr="00C7747A">
        <w:rPr>
          <w:i/>
          <w:iCs/>
        </w:rPr>
        <w:t>“music doesn’t go in sync with the painting”</w:t>
      </w:r>
      <w:r w:rsidR="00F057F9" w:rsidRPr="00C7747A">
        <w:t xml:space="preserve">, </w:t>
      </w:r>
      <w:r w:rsidR="00F057F9" w:rsidRPr="00C7747A">
        <w:rPr>
          <w:i/>
          <w:iCs/>
        </w:rPr>
        <w:t>“there should be a lot of music playing, variety of different instruments, seemed too general”</w:t>
      </w:r>
      <w:r w:rsidR="003E4303" w:rsidRPr="00C7747A">
        <w:t>, “</w:t>
      </w:r>
      <w:r w:rsidR="003E4303" w:rsidRPr="00C61A24">
        <w:rPr>
          <w:i/>
          <w:iCs/>
          <w:highlight w:val="yellow"/>
        </w:rPr>
        <w:t>kind of contrast</w:t>
      </w:r>
      <w:r w:rsidR="003E4303" w:rsidRPr="00C7747A">
        <w:t>”</w:t>
      </w:r>
      <w:r w:rsidR="008278E7" w:rsidRPr="00C7747A">
        <w:t xml:space="preserve">, and </w:t>
      </w:r>
      <w:r w:rsidR="008278E7" w:rsidRPr="00C7747A">
        <w:rPr>
          <w:i/>
          <w:iCs/>
        </w:rPr>
        <w:t xml:space="preserve">“didn’t think the sound quite matched the majestic feel” </w:t>
      </w:r>
      <w:r w:rsidR="005D3916" w:rsidRPr="00C7747A">
        <w:t>for Renaissance paintings</w:t>
      </w:r>
      <w:r w:rsidR="008278E7" w:rsidRPr="00C7747A">
        <w:t>.</w:t>
      </w:r>
      <w:r w:rsidR="00CD36CE" w:rsidRPr="00C7747A">
        <w:t xml:space="preserve"> </w:t>
      </w:r>
      <w:r w:rsidR="00F8113B">
        <w:t>Basic</w:t>
      </w:r>
      <w:r w:rsidR="00CD36CE" w:rsidRPr="00C7747A">
        <w:t xml:space="preserve"> Audio was perceived as </w:t>
      </w:r>
      <w:r w:rsidR="00CD36CE" w:rsidRPr="00C7747A">
        <w:rPr>
          <w:i/>
          <w:iCs/>
        </w:rPr>
        <w:t>“distracting and sharp”</w:t>
      </w:r>
      <w:r w:rsidR="00CD36CE" w:rsidRPr="00C7747A">
        <w:t xml:space="preserve">, and that if the </w:t>
      </w:r>
      <w:r w:rsidR="00CD36CE" w:rsidRPr="00C7747A">
        <w:rPr>
          <w:i/>
          <w:iCs/>
        </w:rPr>
        <w:t xml:space="preserve">“frequency gets higher, gets more </w:t>
      </w:r>
      <w:r w:rsidR="005D3916" w:rsidRPr="00C7747A">
        <w:rPr>
          <w:i/>
          <w:iCs/>
        </w:rPr>
        <w:t>annoying</w:t>
      </w:r>
      <w:r w:rsidR="008278E7" w:rsidRPr="00C7747A">
        <w:rPr>
          <w:i/>
          <w:iCs/>
        </w:rPr>
        <w:t xml:space="preserve">” </w:t>
      </w:r>
      <w:r w:rsidR="005D3916" w:rsidRPr="00C7747A">
        <w:t>for Impressionist paintings</w:t>
      </w:r>
      <w:r w:rsidR="00CD36CE" w:rsidRPr="00C7747A">
        <w:t>.</w:t>
      </w:r>
      <w:r w:rsidR="00134F80" w:rsidRPr="00C7747A">
        <w:t xml:space="preserve"> </w:t>
      </w:r>
      <w:r w:rsidR="00145197" w:rsidRPr="00C7747A">
        <w:t xml:space="preserve">For Abstract paintings, </w:t>
      </w:r>
      <w:r w:rsidR="005D3916" w:rsidRPr="00C7747A">
        <w:t xml:space="preserve">the music was considered </w:t>
      </w:r>
      <w:r w:rsidR="005D3916" w:rsidRPr="00C7747A">
        <w:rPr>
          <w:i/>
          <w:iCs/>
        </w:rPr>
        <w:t>“a little too structured for the piece”</w:t>
      </w:r>
      <w:r w:rsidR="005D3916" w:rsidRPr="00C7747A">
        <w:t xml:space="preserve">, and </w:t>
      </w:r>
      <w:r w:rsidR="005D3916" w:rsidRPr="00C7747A">
        <w:rPr>
          <w:i/>
          <w:iCs/>
        </w:rPr>
        <w:t xml:space="preserve">“even more disturbing”. </w:t>
      </w:r>
      <w:r w:rsidR="00F8113B">
        <w:t>Basic</w:t>
      </w:r>
      <w:r w:rsidR="006E6ED1" w:rsidRPr="00C7747A">
        <w:t xml:space="preserve"> Audio for t</w:t>
      </w:r>
      <w:r w:rsidR="005D3916" w:rsidRPr="00C7747A">
        <w:t xml:space="preserve">he Realist painting, “Napoleon Crossing the Alps” was perceived as too slow, or </w:t>
      </w:r>
      <w:r w:rsidR="005D3916" w:rsidRPr="00C7747A">
        <w:rPr>
          <w:i/>
          <w:iCs/>
        </w:rPr>
        <w:t xml:space="preserve">“pauses the </w:t>
      </w:r>
      <w:r w:rsidR="006E6ED1" w:rsidRPr="00C7747A">
        <w:rPr>
          <w:i/>
          <w:iCs/>
        </w:rPr>
        <w:t xml:space="preserve">hectic </w:t>
      </w:r>
      <w:r w:rsidR="005D3916" w:rsidRPr="00C7747A">
        <w:rPr>
          <w:i/>
          <w:iCs/>
        </w:rPr>
        <w:t>moment</w:t>
      </w:r>
      <w:r w:rsidR="006E6ED1" w:rsidRPr="00C7747A">
        <w:rPr>
          <w:i/>
          <w:iCs/>
        </w:rPr>
        <w:t>”</w:t>
      </w:r>
      <w:r w:rsidR="006E6ED1" w:rsidRPr="00C7747A">
        <w:t xml:space="preserve">, and for “The Return” was perceived as </w:t>
      </w:r>
      <w:r w:rsidR="006E6ED1" w:rsidRPr="00C7747A">
        <w:rPr>
          <w:i/>
          <w:iCs/>
        </w:rPr>
        <w:t>“destructive”</w:t>
      </w:r>
      <w:r w:rsidR="006E6ED1" w:rsidRPr="00C7747A">
        <w:t xml:space="preserve"> that was </w:t>
      </w:r>
      <w:r w:rsidR="006E6ED1" w:rsidRPr="00C7747A">
        <w:rPr>
          <w:i/>
          <w:iCs/>
        </w:rPr>
        <w:t>“very intense and confusing”</w:t>
      </w:r>
      <w:r w:rsidR="006E6ED1" w:rsidRPr="00C7747A">
        <w:t xml:space="preserve"> for the </w:t>
      </w:r>
      <w:r w:rsidR="006E6ED1" w:rsidRPr="00C7747A">
        <w:rPr>
          <w:i/>
          <w:iCs/>
        </w:rPr>
        <w:t>“serene surroundings”.</w:t>
      </w:r>
      <w:r w:rsidR="00A43AD2" w:rsidRPr="00C7747A">
        <w:rPr>
          <w:i/>
          <w:iCs/>
        </w:rPr>
        <w:t xml:space="preserve"> </w:t>
      </w:r>
    </w:p>
    <w:p w14:paraId="54A6A26A" w14:textId="213B1C44" w:rsidR="00665DBF" w:rsidRPr="00C7747A" w:rsidRDefault="009E2807" w:rsidP="004C0A1E">
      <w:pPr>
        <w:spacing w:line="480" w:lineRule="auto"/>
        <w:ind w:firstLine="720"/>
        <w:jc w:val="both"/>
        <w:rPr>
          <w:i/>
          <w:iCs/>
        </w:rPr>
      </w:pPr>
      <w:r w:rsidRPr="008D6090">
        <w:rPr>
          <w:i/>
          <w:iCs/>
        </w:rPr>
        <w:t>Theme 4.</w:t>
      </w:r>
      <w:r>
        <w:t xml:space="preserve"> </w:t>
      </w:r>
      <w:r w:rsidR="00BD1365" w:rsidRPr="00C7747A">
        <w:t xml:space="preserve">Similar to </w:t>
      </w:r>
      <w:r w:rsidR="00665DBF" w:rsidRPr="00C7747A">
        <w:t xml:space="preserve">the third, the fourth theme also focuses on the quality of mapping between the audio and the painting, but with regards to specific details </w:t>
      </w:r>
      <w:r w:rsidR="00DF68D6" w:rsidRPr="00C7747A">
        <w:t xml:space="preserve">and objects depicted </w:t>
      </w:r>
      <w:r w:rsidR="00665DBF" w:rsidRPr="00C7747A">
        <w:t>in the paintings</w:t>
      </w:r>
      <w:r w:rsidR="00740C0C" w:rsidRPr="00C7747A">
        <w:t>.</w:t>
      </w:r>
      <w:r w:rsidR="00437EF9" w:rsidRPr="00C7747A">
        <w:t xml:space="preserve"> </w:t>
      </w:r>
      <w:r w:rsidR="00B75D0A" w:rsidRPr="00C7747A">
        <w:t>With Enhanced Audio, f</w:t>
      </w:r>
      <w:r w:rsidR="004109E5" w:rsidRPr="00C7747A">
        <w:t xml:space="preserve">or example, the Impressionist painting “Water Lilies and Japanese Bridge” received comments such as, </w:t>
      </w:r>
      <w:r w:rsidR="004109E5" w:rsidRPr="00C7747A">
        <w:rPr>
          <w:i/>
          <w:iCs/>
        </w:rPr>
        <w:t>“classical music would go better with the earthy type setting”</w:t>
      </w:r>
      <w:r w:rsidR="004109E5" w:rsidRPr="00C7747A">
        <w:t>, and “</w:t>
      </w:r>
      <w:r w:rsidR="004109E5" w:rsidRPr="00C7747A">
        <w:rPr>
          <w:rFonts w:cstheme="minorHAnsi"/>
        </w:rPr>
        <w:t>Woman with a Parasol</w:t>
      </w:r>
      <w:r w:rsidR="004109E5" w:rsidRPr="00C7747A">
        <w:t xml:space="preserve">” was characterized by, </w:t>
      </w:r>
      <w:r w:rsidR="004109E5" w:rsidRPr="00C7747A">
        <w:rPr>
          <w:i/>
          <w:iCs/>
        </w:rPr>
        <w:t>“she has a sad face, thought the music should give a sad vibe”</w:t>
      </w:r>
      <w:r w:rsidR="004109E5" w:rsidRPr="00C7747A">
        <w:t>,</w:t>
      </w:r>
      <w:r w:rsidR="004109E5" w:rsidRPr="00C7747A">
        <w:rPr>
          <w:i/>
          <w:iCs/>
        </w:rPr>
        <w:t xml:space="preserve"> </w:t>
      </w:r>
      <w:r w:rsidR="004109E5" w:rsidRPr="00C7747A">
        <w:t xml:space="preserve">and </w:t>
      </w:r>
      <w:r w:rsidR="004109E5" w:rsidRPr="00C7747A">
        <w:rPr>
          <w:i/>
          <w:iCs/>
        </w:rPr>
        <w:t>“music made it seem playful midday, could have been more whimsical to match the strokes”.</w:t>
      </w:r>
      <w:r w:rsidR="004109E5" w:rsidRPr="00C7747A">
        <w:t xml:space="preserve"> </w:t>
      </w:r>
      <w:r w:rsidR="004466B5" w:rsidRPr="00C7747A">
        <w:t xml:space="preserve">For the Realist painting, “The Return”, participants said, </w:t>
      </w:r>
      <w:r w:rsidR="004466B5" w:rsidRPr="00C7747A">
        <w:rPr>
          <w:i/>
          <w:iCs/>
        </w:rPr>
        <w:t>“music was darker, but happy like painting, sun in the background”</w:t>
      </w:r>
      <w:r w:rsidR="004466B5" w:rsidRPr="00C7747A">
        <w:t xml:space="preserve">, and </w:t>
      </w:r>
      <w:r w:rsidR="004466B5" w:rsidRPr="00C7747A">
        <w:rPr>
          <w:i/>
          <w:iCs/>
        </w:rPr>
        <w:t xml:space="preserve">“music made the painting </w:t>
      </w:r>
      <w:proofErr w:type="gramStart"/>
      <w:r w:rsidR="004466B5" w:rsidRPr="00C7747A">
        <w:rPr>
          <w:i/>
          <w:iCs/>
        </w:rPr>
        <w:t>more dark</w:t>
      </w:r>
      <w:proofErr w:type="gramEnd"/>
      <w:r w:rsidR="004466B5" w:rsidRPr="00C7747A">
        <w:rPr>
          <w:i/>
          <w:iCs/>
        </w:rPr>
        <w:t>, but the sun was rising, daytime”</w:t>
      </w:r>
      <w:r w:rsidR="00B75D0A" w:rsidRPr="00C7747A">
        <w:t xml:space="preserve">. Renaissance paintings were described as, </w:t>
      </w:r>
      <w:r w:rsidR="00B75D0A" w:rsidRPr="00C7747A">
        <w:rPr>
          <w:i/>
          <w:iCs/>
        </w:rPr>
        <w:t>“very bright open space, music made it feel not old time-y but more modern”</w:t>
      </w:r>
      <w:r w:rsidR="00B75D0A" w:rsidRPr="00C7747A">
        <w:t xml:space="preserve">, and </w:t>
      </w:r>
      <w:r w:rsidR="00B75D0A" w:rsidRPr="00C7747A">
        <w:rPr>
          <w:i/>
          <w:iCs/>
        </w:rPr>
        <w:t>“matched the darker tones of the painting; staccato music, like the scales and dotted details at the bottom”</w:t>
      </w:r>
      <w:r w:rsidR="00B75D0A" w:rsidRPr="00C7747A">
        <w:t xml:space="preserve">. </w:t>
      </w:r>
      <w:r w:rsidR="00F8113B">
        <w:t>Basic</w:t>
      </w:r>
      <w:r w:rsidR="004139A2" w:rsidRPr="00C7747A">
        <w:t xml:space="preserve"> Audio also </w:t>
      </w:r>
      <w:r w:rsidR="004139A2" w:rsidRPr="00C7747A">
        <w:lastRenderedPageBreak/>
        <w:t xml:space="preserve">generated similar comments related to specific details in the paintings. Impressionist paintings received comments such as, </w:t>
      </w:r>
      <w:r w:rsidR="004139A2" w:rsidRPr="00C7747A">
        <w:rPr>
          <w:i/>
          <w:iCs/>
        </w:rPr>
        <w:t>“didn’t think the music matched the nature aspect”</w:t>
      </w:r>
      <w:r w:rsidR="004139A2" w:rsidRPr="00C7747A">
        <w:t xml:space="preserve">, or </w:t>
      </w:r>
      <w:r w:rsidR="00DF2673">
        <w:t>t</w:t>
      </w:r>
      <w:r w:rsidR="004139A2" w:rsidRPr="00C7747A">
        <w:t xml:space="preserve">he </w:t>
      </w:r>
      <w:r w:rsidR="004139A2" w:rsidRPr="00C7747A">
        <w:rPr>
          <w:i/>
          <w:iCs/>
        </w:rPr>
        <w:t xml:space="preserve">“music didn’t seem old time-y, too rushed”. </w:t>
      </w:r>
      <w:r w:rsidR="004139A2" w:rsidRPr="00C7747A">
        <w:t xml:space="preserve">Renaissance paintings were described as, </w:t>
      </w:r>
      <w:r w:rsidR="004139A2" w:rsidRPr="00C7747A">
        <w:rPr>
          <w:i/>
          <w:iCs/>
        </w:rPr>
        <w:t>“painting had a lot of light colors, but the music was more ominous and metallic”</w:t>
      </w:r>
      <w:r w:rsidR="004139A2" w:rsidRPr="00C7747A">
        <w:t xml:space="preserve">, </w:t>
      </w:r>
      <w:r w:rsidR="004139A2" w:rsidRPr="00C7747A">
        <w:rPr>
          <w:i/>
          <w:iCs/>
        </w:rPr>
        <w:t>“blowing wind on her face, flower falling, and fast wind, but the music is not matching up to what you are seeing”</w:t>
      </w:r>
      <w:r w:rsidR="004139A2" w:rsidRPr="00C7747A">
        <w:t>,</w:t>
      </w:r>
      <w:r w:rsidR="004139A2" w:rsidRPr="00C7747A">
        <w:rPr>
          <w:i/>
          <w:iCs/>
        </w:rPr>
        <w:t xml:space="preserve"> </w:t>
      </w:r>
      <w:r w:rsidR="004139A2" w:rsidRPr="00C7747A">
        <w:t xml:space="preserve">or </w:t>
      </w:r>
      <w:r w:rsidR="004139A2" w:rsidRPr="00C7747A">
        <w:rPr>
          <w:i/>
          <w:iCs/>
        </w:rPr>
        <w:t>“the colors were too light and pastel for the music”.</w:t>
      </w:r>
    </w:p>
    <w:p w14:paraId="58D2F8CE" w14:textId="4FD641CF" w:rsidR="003C5D40" w:rsidRPr="004C0A1E" w:rsidRDefault="009E2807" w:rsidP="004C0A1E">
      <w:pPr>
        <w:spacing w:line="480" w:lineRule="auto"/>
        <w:ind w:firstLine="720"/>
        <w:jc w:val="both"/>
      </w:pPr>
      <w:r w:rsidRPr="008D6090">
        <w:rPr>
          <w:i/>
          <w:iCs/>
        </w:rPr>
        <w:t>Theme</w:t>
      </w:r>
      <w:r w:rsidR="0055604D">
        <w:rPr>
          <w:i/>
          <w:iCs/>
        </w:rPr>
        <w:t xml:space="preserve"> </w:t>
      </w:r>
      <w:r w:rsidRPr="008D6090">
        <w:rPr>
          <w:i/>
          <w:iCs/>
        </w:rPr>
        <w:t>5.</w:t>
      </w:r>
      <w:r w:rsidR="0039125C">
        <w:t xml:space="preserve"> </w:t>
      </w:r>
      <w:r w:rsidR="00D02B92" w:rsidRPr="00C7747A">
        <w:t xml:space="preserve">The </w:t>
      </w:r>
      <w:r w:rsidR="003003D4" w:rsidRPr="00C7747A">
        <w:t xml:space="preserve">fifth and </w:t>
      </w:r>
      <w:r w:rsidR="00D02B92" w:rsidRPr="00C7747A">
        <w:t xml:space="preserve">final theme was how the presence of </w:t>
      </w:r>
      <w:r w:rsidR="00EE4206" w:rsidRPr="00C7747A">
        <w:t>audio cues</w:t>
      </w:r>
      <w:r w:rsidR="00D02B92" w:rsidRPr="00C7747A">
        <w:t xml:space="preserve"> </w:t>
      </w:r>
      <w:r w:rsidR="00475745" w:rsidRPr="00C7747A">
        <w:t xml:space="preserve">guided </w:t>
      </w:r>
      <w:r w:rsidR="00D02B92" w:rsidRPr="00C7747A">
        <w:t>participants</w:t>
      </w:r>
      <w:r w:rsidR="00475745" w:rsidRPr="00C7747A">
        <w:t>’</w:t>
      </w:r>
      <w:r w:rsidR="00D02B92" w:rsidRPr="00C7747A">
        <w:t xml:space="preserve"> </w:t>
      </w:r>
      <w:r w:rsidR="00B71AE0" w:rsidRPr="00C7747A">
        <w:t>visual</w:t>
      </w:r>
      <w:r w:rsidR="00D02B92" w:rsidRPr="00C7747A">
        <w:t xml:space="preserve"> focus to different area</w:t>
      </w:r>
      <w:r w:rsidR="00B71AE0" w:rsidRPr="00C7747A">
        <w:t>s</w:t>
      </w:r>
      <w:r w:rsidR="00D02B92" w:rsidRPr="00C7747A">
        <w:t xml:space="preserve"> of the painting</w:t>
      </w:r>
      <w:r w:rsidR="00475745" w:rsidRPr="00C7747A">
        <w:t xml:space="preserve"> </w:t>
      </w:r>
      <w:r w:rsidR="00EE4206" w:rsidRPr="00C7747A">
        <w:t>over time</w:t>
      </w:r>
      <w:r w:rsidR="00D02B92" w:rsidRPr="00C7747A">
        <w:t>.</w:t>
      </w:r>
      <w:r w:rsidR="00363CBD" w:rsidRPr="00C7747A">
        <w:t xml:space="preserve"> </w:t>
      </w:r>
      <w:r w:rsidR="00EE4206" w:rsidRPr="00C7747A">
        <w:t xml:space="preserve">Participants described having a more temporal experience, and less of a spatial experience when viewing the artwork. </w:t>
      </w:r>
      <w:r w:rsidR="009C5C50" w:rsidRPr="00C7747A">
        <w:t xml:space="preserve">This was evident more so with </w:t>
      </w:r>
      <w:r w:rsidR="00F8113B">
        <w:t>Basic</w:t>
      </w:r>
      <w:r w:rsidR="009C5C50" w:rsidRPr="00C7747A">
        <w:t xml:space="preserve"> Audio than with </w:t>
      </w:r>
      <w:r w:rsidR="00EE4206" w:rsidRPr="00C7747A">
        <w:t>Enhanced</w:t>
      </w:r>
      <w:r w:rsidR="009C5C50" w:rsidRPr="00C7747A">
        <w:t xml:space="preserve"> Audio. </w:t>
      </w:r>
      <w:r w:rsidR="00EE4206" w:rsidRPr="00C7747A">
        <w:t xml:space="preserve">With </w:t>
      </w:r>
      <w:r w:rsidR="00F8113B">
        <w:t>Basic</w:t>
      </w:r>
      <w:r w:rsidR="00EE4206" w:rsidRPr="00C7747A">
        <w:t xml:space="preserve"> Audio, one participant noted, </w:t>
      </w:r>
      <w:r w:rsidR="00EE4206" w:rsidRPr="00C7747A">
        <w:rPr>
          <w:i/>
          <w:iCs/>
        </w:rPr>
        <w:t>“whenever there was a beat, my eye would change the frame, which really changed the way I was viewing the picture”</w:t>
      </w:r>
      <w:r w:rsidR="00EE4206" w:rsidRPr="00C7747A">
        <w:t xml:space="preserve"> for “Guernica”. Another comment was, </w:t>
      </w:r>
      <w:r w:rsidR="00EE4206" w:rsidRPr="00C7747A">
        <w:rPr>
          <w:i/>
          <w:iCs/>
        </w:rPr>
        <w:t>“even if I try to look at the background, the focus always foes to the prince and the horse”</w:t>
      </w:r>
      <w:r w:rsidR="00EE4206" w:rsidRPr="00C7747A">
        <w:t xml:space="preserve"> for “Napoleon Crossing the Alps”. With “The Persistence of Memory”, one comment was, </w:t>
      </w:r>
      <w:r w:rsidR="00EE4206" w:rsidRPr="00C7747A">
        <w:rPr>
          <w:i/>
          <w:iCs/>
        </w:rPr>
        <w:t>“with the music, I had to move my frame every time there was a beat, thought a little fast”,</w:t>
      </w:r>
      <w:r w:rsidR="00EE4206" w:rsidRPr="00C7747A">
        <w:t xml:space="preserve"> and </w:t>
      </w:r>
      <w:r w:rsidR="00EE4206" w:rsidRPr="00C7747A">
        <w:rPr>
          <w:i/>
          <w:iCs/>
        </w:rPr>
        <w:t>“more focused on the water, everything else kind of fades out in the background, brings out the water”</w:t>
      </w:r>
      <w:r w:rsidR="00EE4206" w:rsidRPr="00C7747A">
        <w:t xml:space="preserve"> in “Water Lilies and Japanese Bridge”. The need to change their perspective with the </w:t>
      </w:r>
      <w:r w:rsidR="00F8113B">
        <w:t>Basic</w:t>
      </w:r>
      <w:r w:rsidR="00EE4206" w:rsidRPr="00C7747A">
        <w:t xml:space="preserve"> Audio was also characterized as </w:t>
      </w:r>
      <w:r w:rsidR="00EE4206" w:rsidRPr="00C7747A">
        <w:rPr>
          <w:i/>
          <w:iCs/>
        </w:rPr>
        <w:t>“sort of tiring”.</w:t>
      </w:r>
      <w:r w:rsidR="00EE4206" w:rsidRPr="00C7747A">
        <w:t xml:space="preserve"> Similarly, w</w:t>
      </w:r>
      <w:r w:rsidR="009C5C50" w:rsidRPr="00C7747A">
        <w:t xml:space="preserve">ith Enhanced Audio, participants claimed, </w:t>
      </w:r>
      <w:r w:rsidR="009C5C50" w:rsidRPr="00C7747A">
        <w:rPr>
          <w:i/>
          <w:iCs/>
        </w:rPr>
        <w:t>“the steady beat was associated with the bridge, but other beats of varying loudness and pitch, associated with other parts of the painting”</w:t>
      </w:r>
      <w:r w:rsidR="009C5C50" w:rsidRPr="00C7747A">
        <w:t xml:space="preserve">, </w:t>
      </w:r>
      <w:r w:rsidR="009C5C50" w:rsidRPr="00C7747A">
        <w:rPr>
          <w:i/>
          <w:iCs/>
        </w:rPr>
        <w:t>“confused, wasn’t really sure what to focus on”</w:t>
      </w:r>
      <w:r w:rsidR="009C5C50" w:rsidRPr="00C7747A">
        <w:t xml:space="preserve"> for “The School of Athens”, and </w:t>
      </w:r>
      <w:r w:rsidR="009C5C50" w:rsidRPr="00C7747A">
        <w:rPr>
          <w:i/>
          <w:iCs/>
        </w:rPr>
        <w:t>“drawing your eyes towards what you’re supposed to see, because of the music I guess I noticed more”</w:t>
      </w:r>
      <w:r w:rsidR="009C5C50" w:rsidRPr="00C7747A">
        <w:t xml:space="preserve"> when viewing “The Return”.</w:t>
      </w:r>
      <w:r w:rsidR="00475745" w:rsidRPr="00C7747A">
        <w:t xml:space="preserve"> In “Guernica”, Enhanced Audio led to </w:t>
      </w:r>
      <w:r w:rsidR="00475745" w:rsidRPr="00C7747A">
        <w:rPr>
          <w:i/>
          <w:iCs/>
        </w:rPr>
        <w:t xml:space="preserve">“see </w:t>
      </w:r>
      <w:r w:rsidR="00475745" w:rsidRPr="00C7747A">
        <w:rPr>
          <w:i/>
          <w:iCs/>
        </w:rPr>
        <w:lastRenderedPageBreak/>
        <w:t>more of the softer edges, rather than earlier (</w:t>
      </w:r>
      <w:r w:rsidR="00F8113B" w:rsidRPr="00C45D2C">
        <w:rPr>
          <w:i/>
          <w:iCs/>
        </w:rPr>
        <w:t>Basic</w:t>
      </w:r>
      <w:r w:rsidR="00475745" w:rsidRPr="00C7747A">
        <w:rPr>
          <w:i/>
          <w:iCs/>
        </w:rPr>
        <w:t xml:space="preserve"> Audio) with the choppy music, I saw kind of the sharp edges”</w:t>
      </w:r>
      <w:r w:rsidR="00475745" w:rsidRPr="00C7747A">
        <w:t xml:space="preserve">. </w:t>
      </w:r>
      <w:r w:rsidR="00AC6C2A" w:rsidRPr="00C7747A">
        <w:t xml:space="preserve">For Abstract painting, “The Persistence of Memory”, one participant commented, </w:t>
      </w:r>
      <w:r w:rsidR="00AC6C2A" w:rsidRPr="00C7747A">
        <w:rPr>
          <w:i/>
          <w:iCs/>
        </w:rPr>
        <w:t>“very choppy music, definitely made me focus on the ants, and sharp rocks”</w:t>
      </w:r>
      <w:r w:rsidR="00AC6C2A" w:rsidRPr="00C7747A">
        <w:t xml:space="preserve">, and </w:t>
      </w:r>
      <w:r w:rsidR="00935D54" w:rsidRPr="00C7747A">
        <w:t>other</w:t>
      </w:r>
      <w:r w:rsidR="00AC6C2A" w:rsidRPr="00C7747A">
        <w:t xml:space="preserve"> participants commented on focusing on the horse’s eyes, tail, and even soldiers in the background for the painting “Napoleon Crossing the Alps”</w:t>
      </w:r>
      <w:r w:rsidR="00AC6C2A" w:rsidRPr="00C7747A">
        <w:rPr>
          <w:i/>
          <w:iCs/>
        </w:rPr>
        <w:t>.</w:t>
      </w:r>
      <w:r w:rsidR="00045E09" w:rsidRPr="00C7747A">
        <w:t xml:space="preserve"> </w:t>
      </w:r>
    </w:p>
    <w:p w14:paraId="293E08D6" w14:textId="60412A17" w:rsidR="005571FF" w:rsidRPr="00C7747A" w:rsidRDefault="005571FF" w:rsidP="004C0A1E">
      <w:pPr>
        <w:spacing w:line="480" w:lineRule="auto"/>
        <w:rPr>
          <w:b/>
          <w:bCs/>
          <w:sz w:val="28"/>
          <w:szCs w:val="28"/>
        </w:rPr>
      </w:pPr>
      <w:r w:rsidRPr="00C7747A">
        <w:rPr>
          <w:b/>
          <w:bCs/>
          <w:sz w:val="28"/>
          <w:szCs w:val="28"/>
        </w:rPr>
        <w:t>DISCUSSION</w:t>
      </w:r>
    </w:p>
    <w:p w14:paraId="2ECC230E" w14:textId="69A77E5C" w:rsidR="005571FF" w:rsidRDefault="006554AE" w:rsidP="00D35055">
      <w:pPr>
        <w:spacing w:line="480" w:lineRule="auto"/>
        <w:jc w:val="both"/>
      </w:pPr>
      <w:r w:rsidRPr="00177775">
        <w:t xml:space="preserve">The primary goal of the current study was to evaluate the effectiveness of </w:t>
      </w:r>
      <w:r w:rsidR="00EF4710" w:rsidRPr="00177775">
        <w:t>sonification</w:t>
      </w:r>
      <w:r w:rsidR="00EF4710">
        <w:t>-</w:t>
      </w:r>
      <w:r w:rsidRPr="00177775">
        <w:t xml:space="preserve">based AAR cues in enhancing users’ viewing experience </w:t>
      </w:r>
      <w:r w:rsidR="00177775">
        <w:t>in</w:t>
      </w:r>
      <w:r w:rsidRPr="00177775">
        <w:t xml:space="preserve"> an art gallery-like setting.</w:t>
      </w:r>
      <w:r w:rsidR="00177775">
        <w:t xml:space="preserve"> To that extent, </w:t>
      </w:r>
      <w:r w:rsidR="00F8113B">
        <w:t xml:space="preserve">Basic </w:t>
      </w:r>
      <w:r w:rsidR="00177775">
        <w:t xml:space="preserve">Audio and Enhanced Audio were generated from eight different paintings, belonging to four different genres of art – Abstract, Impressionist, Realist, and Renaissance. </w:t>
      </w:r>
      <w:r w:rsidR="009D299B">
        <w:t xml:space="preserve">The </w:t>
      </w:r>
      <w:r w:rsidR="00177775">
        <w:t xml:space="preserve">No Audio condition served as the baseline, or control condition. Twenty-six participants </w:t>
      </w:r>
      <w:r w:rsidR="00D35055">
        <w:t xml:space="preserve">viewed each painting in each of the three AAR conditions. </w:t>
      </w:r>
    </w:p>
    <w:p w14:paraId="0D99FF36" w14:textId="057863E0" w:rsidR="00D35055" w:rsidRDefault="00D35055" w:rsidP="00442ECB">
      <w:pPr>
        <w:spacing w:line="480" w:lineRule="auto"/>
        <w:ind w:firstLine="720"/>
        <w:jc w:val="both"/>
      </w:pPr>
      <w:r>
        <w:t>Regarding H1 (“</w:t>
      </w:r>
      <w:r w:rsidR="00230BE6">
        <w:t>Enhanced Audio</w:t>
      </w:r>
      <w:r w:rsidR="00230BE6" w:rsidRPr="00C7747A">
        <w:t xml:space="preserve"> will lead </w:t>
      </w:r>
      <w:r w:rsidR="00230BE6">
        <w:t>to the most engagement</w:t>
      </w:r>
      <w:r w:rsidR="00230BE6" w:rsidRPr="00C7747A">
        <w:t>,</w:t>
      </w:r>
      <w:r w:rsidR="00230BE6">
        <w:t xml:space="preserve"> followed by </w:t>
      </w:r>
      <w:r w:rsidR="00F8113B">
        <w:t xml:space="preserve">Basic </w:t>
      </w:r>
      <w:r w:rsidR="00230BE6">
        <w:t>Audio, and No Audio</w:t>
      </w:r>
      <w:r>
        <w:t xml:space="preserve">”), the results partially supported this hypothesis. Enhanced Audio led to significantly greater number of fixations, compared to </w:t>
      </w:r>
      <w:r w:rsidR="00F8113B">
        <w:t>Basic</w:t>
      </w:r>
      <w:r>
        <w:t xml:space="preserve"> Audio, but not compared to No Audio. </w:t>
      </w:r>
      <w:r w:rsidR="003401BF">
        <w:t>Although no</w:t>
      </w:r>
      <w:r w:rsidR="009C7C84">
        <w:t>t</w:t>
      </w:r>
      <w:r w:rsidR="003401BF">
        <w:t xml:space="preserve"> significant, No Audio had higher</w:t>
      </w:r>
      <w:r w:rsidR="009C7C84">
        <w:t>,</w:t>
      </w:r>
      <w:r w:rsidR="003401BF">
        <w:t xml:space="preserve"> and similar number of fixations compared to </w:t>
      </w:r>
      <w:r w:rsidR="00F8113B">
        <w:t>Basic</w:t>
      </w:r>
      <w:r w:rsidR="003401BF">
        <w:t xml:space="preserve"> Audio, and Enhanced Audio, respectively</w:t>
      </w:r>
      <w:r w:rsidR="005C5CA5">
        <w:t xml:space="preserve">. This </w:t>
      </w:r>
      <w:r w:rsidR="003401BF">
        <w:t>indicates a temporal effect of the AAR cues, where the presence of the audio caused participants to shift their attention faster as they observed the painting</w:t>
      </w:r>
      <w:r w:rsidR="009C7C84">
        <w:t>s</w:t>
      </w:r>
      <w:r w:rsidR="003401BF">
        <w:t>.</w:t>
      </w:r>
      <w:r w:rsidR="00901A19">
        <w:t xml:space="preserve"> Considering the total duration of fixations, although not significant, Enhanced Audio generally had higher duration </w:t>
      </w:r>
      <w:r w:rsidR="002925D6">
        <w:t xml:space="preserve">than </w:t>
      </w:r>
      <w:r w:rsidR="00F8113B">
        <w:t>Basic</w:t>
      </w:r>
      <w:r w:rsidR="00901A19">
        <w:t xml:space="preserve"> Audio, and No Audio had similar or greater duration compared to Enhanced, and </w:t>
      </w:r>
      <w:r w:rsidR="00F8113B">
        <w:t>Basic</w:t>
      </w:r>
      <w:r w:rsidR="00901A19">
        <w:t xml:space="preserve"> Audio, respectively. These results are further supported by the fifth theme that emerged from the thematic analysis – </w:t>
      </w:r>
      <w:r w:rsidR="00901A19" w:rsidRPr="00C7747A">
        <w:t>presence</w:t>
      </w:r>
      <w:r w:rsidR="00901A19">
        <w:t xml:space="preserve"> </w:t>
      </w:r>
      <w:r w:rsidR="00901A19" w:rsidRPr="00C7747A">
        <w:t xml:space="preserve">of audio cues </w:t>
      </w:r>
      <w:r w:rsidR="00901A19" w:rsidRPr="00C7747A">
        <w:lastRenderedPageBreak/>
        <w:t>guided participants’ visual focus to different areas of the painting over time</w:t>
      </w:r>
      <w:r w:rsidR="00901A19">
        <w:t xml:space="preserve">. </w:t>
      </w:r>
      <w:r w:rsidR="009C7C84">
        <w:t>It is likely that t</w:t>
      </w:r>
      <w:r w:rsidR="00901A19">
        <w:t xml:space="preserve">he beats in </w:t>
      </w:r>
      <w:r w:rsidR="00F8113B">
        <w:t>Basic</w:t>
      </w:r>
      <w:r w:rsidR="00901A19">
        <w:t xml:space="preserve"> Audio caused participants to shift their gaze more frequently, leading to lower number </w:t>
      </w:r>
      <w:r w:rsidR="003048AA">
        <w:t xml:space="preserve">and duration </w:t>
      </w:r>
      <w:r w:rsidR="00901A19">
        <w:t xml:space="preserve">of fixations; this effect was less pronounced in Enhanced and No Audio conditions, which is further reflected </w:t>
      </w:r>
      <w:r w:rsidR="00EE7849">
        <w:t xml:space="preserve">in </w:t>
      </w:r>
      <w:r w:rsidR="005211A1">
        <w:t>the objective results.</w:t>
      </w:r>
      <w:r w:rsidR="009C7C84">
        <w:t xml:space="preserve"> In the </w:t>
      </w:r>
      <w:r w:rsidR="009C7C84">
        <w:fldChar w:fldCharType="begin"/>
      </w:r>
      <w:r w:rsidR="00A15611">
        <w:instrText xml:space="preserve"> ADDIN ZOTERO_ITEM CSL_CITATION {"citationID":"C9oEmDX0","properties":{"formattedCitation":"(K.-E. Chang et al., 2014)","plainCitation":"(K.-E. Chang et al., 2014)","dontUpdate":true,"noteIndex":0},"citationItems":[{"id":797,"uris":["http://zotero.org/users/9427805/items/8E5ENRU9"],"itemData":{"id":797,"type":"article-journal","abstract":"A mobile guide system that integrates art appreciation instruction with augmented reality (AR) was designed as an auxiliary tool for painting appreciation, and the learning performance of three groups of visiting participants was explored: AR-guided, audio-guided, and nonguided (i.e., without carrying auxiliary devices). The participants were 135 college students, and a quasi-experimental research design was employed. Several learning performance factors of the museum visitors aided with different guided modes were evaluated, including their learning effectiveness, ﬂow experience, the amount of time spent focusing on the paintings, behavioral patterns, and attitude of using the guide systems. The results showed that compared to the audio- and nonguided participants, the AR guide effectively enhanced visitors’ learning effectiveness, promoted their ﬂow experience, and extended the amount of time the visitors spent focusing on the paintings. In addition, the visitors’ behavioral patterns were dependent upon the guided mode that they used; the visitors who were the most engaged in the gallery experience were those who were using the AR guide. Most of the visitors using the mobile AR-guide system elicited positive responses and acceptance attitudes.","container-title":"Computers &amp; Education","DOI":"10.1016/j.compedu.2013.09.022","ISSN":"03601315","journalAbbreviation":"Computers &amp; Education","language":"en","page":"185-197","source":"DOI.org (Crossref)","title":"Development and behavioral pattern analysis of a mobile guide system with augmented reality for painting appreciation instruction in an art museum","volume":"71","author":[{"family":"Chang","given":"Kuo-En"},{"family":"Chang","given":"Chia-Tzu"},{"family":"Hou","given":"Huei-Tse"},{"family":"Sung","given":"Yao-Ting"},{"family":"Chao","given":"Huei-Lin"},{"family":"Lee","given":"Cheng-Ming"}],"issued":{"date-parts":[["2014",2]]}}}],"schema":"https://github.com/citation-style-language/schema/raw/master/csl-citation.json"} </w:instrText>
      </w:r>
      <w:r w:rsidR="009C7C84">
        <w:fldChar w:fldCharType="separate"/>
      </w:r>
      <w:r w:rsidR="009C7C84">
        <w:rPr>
          <w:noProof/>
        </w:rPr>
        <w:t>Chang et al., (2014)</w:t>
      </w:r>
      <w:r w:rsidR="009C7C84">
        <w:fldChar w:fldCharType="end"/>
      </w:r>
      <w:r w:rsidR="009C7C84">
        <w:t xml:space="preserve"> study, AR and audio-guided groups spent longer durations viewing the paintings, compared to the non-guided group. However, because the AR and audio guides contained detailed descriptions of the paintings, it is not possible to say if the longer viewing durations were indeed due to participants’ interest in the painting, or simply due to the length of auditory</w:t>
      </w:r>
      <w:r w:rsidR="002925D6">
        <w:t xml:space="preserve"> cues</w:t>
      </w:r>
      <w:r w:rsidR="00345650">
        <w:t>.</w:t>
      </w:r>
      <w:r w:rsidR="009C7C84">
        <w:t xml:space="preserve"> Compared to that, the current study demonstrates that when participants are able to view and hear the painting simultaneously, they tend to spend a similar amount of time viewing the painting as they would when only viewing the painting. Overall, this indicates a more natural viewing experience. It is possible that if the Enhanced or </w:t>
      </w:r>
      <w:r w:rsidR="00F8113B">
        <w:t>Basic</w:t>
      </w:r>
      <w:r w:rsidR="009C7C84">
        <w:t xml:space="preserve"> Audio had greater diversity or spatialization that changed more rapidly, it might cause participants to view a painting for a longer time. Such observations were seen in </w:t>
      </w:r>
      <w:r w:rsidR="009C7C84">
        <w:fldChar w:fldCharType="begin"/>
      </w:r>
      <w:r w:rsidR="00A15611">
        <w:instrText xml:space="preserve"> ADDIN ZOTERO_ITEM CSL_CITATION {"citationID":"TR6jM5HD","properties":{"formattedCitation":"(Vazquez-Alvarez et al., 2016)","plainCitation":"(Vazquez-Alvarez et al., 2016)","dontUpdate":true,"noteIndex":0},"citationItems":[{"id":134,"uris":["http://zotero.org/users/9427805/items/FFN72IHA"],"itemData":{"id":134,"type":"article-journal","abstract":"Auditory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Von"},{"family":"Virolainen","given":"Antti"}],"issued":{"date-parts":[["2016",2,20]]}}}],"schema":"https://github.com/citation-style-language/schema/raw/master/csl-citation.json"} </w:instrText>
      </w:r>
      <w:r w:rsidR="009C7C84">
        <w:fldChar w:fldCharType="separate"/>
      </w:r>
      <w:r w:rsidR="009C7C84">
        <w:rPr>
          <w:noProof/>
        </w:rPr>
        <w:t>Vazquez-Alvarez et al., (2016)</w:t>
      </w:r>
      <w:r w:rsidR="009C7C84">
        <w:fldChar w:fldCharType="end"/>
      </w:r>
      <w:r w:rsidR="009C7C84">
        <w:t xml:space="preserve">, where the </w:t>
      </w:r>
      <w:r w:rsidR="004544F6">
        <w:t xml:space="preserve">participants knew there were </w:t>
      </w:r>
      <w:r w:rsidR="009C7C84">
        <w:t>three different types of spatialized earcons</w:t>
      </w:r>
      <w:r w:rsidR="004544F6">
        <w:t xml:space="preserve">, thus, </w:t>
      </w:r>
      <w:r w:rsidR="009C7C84">
        <w:t>le</w:t>
      </w:r>
      <w:r w:rsidR="004544F6">
        <w:t>a</w:t>
      </w:r>
      <w:r w:rsidR="009C7C84">
        <w:t>d</w:t>
      </w:r>
      <w:r w:rsidR="004544F6">
        <w:t>ing</w:t>
      </w:r>
      <w:r w:rsidR="009C7C84">
        <w:t xml:space="preserve"> to longer viewing durations compared to their baseline condition</w:t>
      </w:r>
      <w:r w:rsidR="004544F6">
        <w:t>, with no spatialization of the earcons.</w:t>
      </w:r>
    </w:p>
    <w:p w14:paraId="58C46CBF" w14:textId="5D5E35B6" w:rsidR="00607532" w:rsidRPr="00C7747A" w:rsidRDefault="009F54C7" w:rsidP="00A802A1">
      <w:pPr>
        <w:spacing w:line="480" w:lineRule="auto"/>
        <w:ind w:firstLine="720"/>
        <w:jc w:val="both"/>
      </w:pPr>
      <w:r>
        <w:t>With regard to H2 (“</w:t>
      </w:r>
      <w:r w:rsidR="00230BE6">
        <w:t>Enhanced Audio</w:t>
      </w:r>
      <w:r w:rsidR="00230BE6" w:rsidRPr="00C7747A">
        <w:t xml:space="preserve"> will lead </w:t>
      </w:r>
      <w:r w:rsidR="00230BE6">
        <w:t>to the most positive sentiments</w:t>
      </w:r>
      <w:r w:rsidR="00230BE6" w:rsidRPr="00C7747A">
        <w:t>,</w:t>
      </w:r>
      <w:r w:rsidR="00230BE6">
        <w:t xml:space="preserve"> followed by </w:t>
      </w:r>
      <w:r w:rsidR="00F8113B">
        <w:t>Basic</w:t>
      </w:r>
      <w:r w:rsidR="00230BE6">
        <w:t xml:space="preserve"> Audio, and No Audio</w:t>
      </w:r>
      <w:r>
        <w:t xml:space="preserve">”), </w:t>
      </w:r>
      <w:r w:rsidR="00925B1F">
        <w:t xml:space="preserve">the results </w:t>
      </w:r>
      <w:r w:rsidR="00433ACC">
        <w:t xml:space="preserve">partially </w:t>
      </w:r>
      <w:r w:rsidR="00925B1F">
        <w:t xml:space="preserve">supported this hypothesis. </w:t>
      </w:r>
      <w:r w:rsidR="00B848F7">
        <w:t xml:space="preserve">Participants expressed significantly greater positive sentiments for Enhanced Audio, compared to </w:t>
      </w:r>
      <w:r w:rsidR="00F8113B">
        <w:t>Basic</w:t>
      </w:r>
      <w:r w:rsidR="00B848F7">
        <w:t xml:space="preserve"> Audio</w:t>
      </w:r>
      <w:r w:rsidR="00433ACC">
        <w:t>; E</w:t>
      </w:r>
      <w:r w:rsidR="00B848F7">
        <w:t xml:space="preserve">nhanced Audio also led to more positive sentiments being expressed by participants in comparison to No Audio, even though the difference was not </w:t>
      </w:r>
      <w:r w:rsidR="00433ACC">
        <w:t xml:space="preserve">significant. </w:t>
      </w:r>
      <w:r w:rsidR="00607532">
        <w:t xml:space="preserve">These results are similar to the engagement results from H1, and could be explained by similar reasons. </w:t>
      </w:r>
      <w:r w:rsidR="00F8113B">
        <w:t>Basic</w:t>
      </w:r>
      <w:r w:rsidR="00607532">
        <w:t xml:space="preserve"> Audio tended </w:t>
      </w:r>
      <w:r w:rsidR="00607532">
        <w:lastRenderedPageBreak/>
        <w:t>to cause participants to shift their attention with the music</w:t>
      </w:r>
      <w:r w:rsidR="00986851">
        <w:t xml:space="preserve"> (</w:t>
      </w:r>
      <w:r w:rsidR="00AB2B0B">
        <w:t>Theme 5</w:t>
      </w:r>
      <w:r w:rsidR="00986851">
        <w:t>)</w:t>
      </w:r>
      <w:r w:rsidR="00607532">
        <w:t xml:space="preserve">, possibly before they were ready to, which could have </w:t>
      </w:r>
      <w:r w:rsidR="002925D6">
        <w:t xml:space="preserve">tended to show </w:t>
      </w:r>
      <w:r w:rsidR="00607532">
        <w:t xml:space="preserve">a generally less positive experience for them. On the other hand, Enhanced Audio was similarly, if not better, received than No Audio because of the more melodic and smooth listening experience. Furthermore, the positive sentiments </w:t>
      </w:r>
      <w:r w:rsidR="005439DF">
        <w:t xml:space="preserve">expressed for Enhanced Audio </w:t>
      </w:r>
      <w:r w:rsidR="00607532">
        <w:t xml:space="preserve">are further supported by the first theme – </w:t>
      </w:r>
      <w:r w:rsidR="00607532" w:rsidRPr="00C7747A">
        <w:t>an</w:t>
      </w:r>
      <w:r w:rsidR="00607532">
        <w:t xml:space="preserve"> </w:t>
      </w:r>
      <w:r w:rsidR="00607532" w:rsidRPr="00C7747A">
        <w:t>increased sense of immersion</w:t>
      </w:r>
      <w:r w:rsidR="001D3D8E">
        <w:t>, where participants reported feeling being part of the painting</w:t>
      </w:r>
      <w:r w:rsidR="00547B3C">
        <w:t xml:space="preserve"> when viewing it with Enhanced Audio.</w:t>
      </w:r>
      <w:r w:rsidR="006A34A5">
        <w:t xml:space="preserve"> </w:t>
      </w:r>
      <w:r w:rsidR="006A2A14">
        <w:t xml:space="preserve">This suggests a positive experience overall. </w:t>
      </w:r>
      <w:r w:rsidR="00B36D56">
        <w:t xml:space="preserve">Although significant differences were not observed in a related study </w:t>
      </w:r>
      <w:r w:rsidR="00B36D56">
        <w:fldChar w:fldCharType="begin"/>
      </w:r>
      <w:r w:rsidR="00B36D56">
        <w:instrText xml:space="preserve"> ADDIN ZOTERO_ITEM CSL_CITATION {"citationID":"kL56tNap","properties":{"formattedCitation":"(Yang &amp; S\\uc0\\u246{}r\\uc0\\u246{}s, 2019)","plainCitation":"(Yang &amp; Sörös, 2019)","noteIndex":0},"citationItems":[{"id":1439,"uris":["http://zotero.org/users/9427805/items/TIDFLNV6"],"itemData":{"id":1439,"type":"paper-conference","abstract":"The auditory sense is an intuitive and immersive channel to experience our surroundings, which motivates us to augment our perception of the real world with digital auditory content. We present a wearable audio augmented reality prototype that tracks the user with six degrees of freedom in a known environment, synthesizes 3D sounds, and plays spatialized audio from arbitrary objects to the user. Our prototype is built using head-mounted visual-inertial odometry, a sound simulation engine on a laptop, and off-the-shelf headphones. We demonstrate an application in a gallery scenario in which visitors can hear objects and scenes drawn in the paintings, feeling audio-visually engaged in the depicted surroundings. In a user study involving 26 participants, we observed that the audio-enhanced exhibition improved people’s experience, as well as helped them remember more lively details of the artworks.","container-title":"Proceedings of the 18th International Conference on Mobile and Ubiquitous Multimedia","DOI":"10.1145/3365610.3365616","event-place":"Pisa Italy","event-title":"MUM 2019: 18th International Conference on Mobile and Ubiquitous Multimedia","ISBN":"978-1-4503-7624-2","language":"en","page":"1-6","publisher":"ACM","publisher-place":"Pisa Italy","source":"DOI.org (Crossref)","title":"Audio-augmented museum experiences using wearable visual-inertial odometry","URL":"https://dl.acm.org/doi/10.1145/3365610.3365616","author":[{"family":"Yang","given":"Jing"},{"family":"Sörös","given":"Gábor"}],"accessed":{"date-parts":[["2023",11,7]]},"issued":{"date-parts":[["2019",11,26]]}}}],"schema":"https://github.com/citation-style-language/schema/raw/master/csl-citation.json"} </w:instrText>
      </w:r>
      <w:r w:rsidR="00B36D56">
        <w:fldChar w:fldCharType="separate"/>
      </w:r>
      <w:r w:rsidR="00A15611" w:rsidRPr="00A15611">
        <w:rPr>
          <w:rFonts w:ascii="Calibri" w:cs="Calibri"/>
          <w:kern w:val="0"/>
        </w:rPr>
        <w:t>(Yang &amp; Sörös, 2019)</w:t>
      </w:r>
      <w:r w:rsidR="00B36D56">
        <w:fldChar w:fldCharType="end"/>
      </w:r>
      <w:r w:rsidR="00B36D56">
        <w:t xml:space="preserve"> that used spatialized auditory icons to augment paintings, s</w:t>
      </w:r>
      <w:r w:rsidR="006A34A5">
        <w:t xml:space="preserve">imilar results were </w:t>
      </w:r>
      <w:r w:rsidR="00B36D56">
        <w:t>found</w:t>
      </w:r>
      <w:r w:rsidR="008007FE">
        <w:t xml:space="preserve"> </w:t>
      </w:r>
      <w:r w:rsidR="00B36D56">
        <w:t>in that study</w:t>
      </w:r>
      <w:r w:rsidR="008007FE">
        <w:t>,</w:t>
      </w:r>
      <w:r w:rsidR="00B36D56">
        <w:t xml:space="preserve"> where </w:t>
      </w:r>
      <w:r w:rsidR="008007FE">
        <w:t xml:space="preserve">participants </w:t>
      </w:r>
      <w:r w:rsidR="00B36D56">
        <w:t xml:space="preserve">reported </w:t>
      </w:r>
      <w:r w:rsidR="008007FE">
        <w:t>feeling more engaged with the paintings, and remembering more objects within the paintings, suggesting an increased positive experience.</w:t>
      </w:r>
      <w:r w:rsidR="002A04DD">
        <w:t xml:space="preserve"> Additionally, the use of verbal cues to augment museum artifacts have been shown to increase participants’ willingness to pay more </w:t>
      </w:r>
      <w:r w:rsidR="00CB1769">
        <w:fldChar w:fldCharType="begin"/>
      </w:r>
      <w:r w:rsidR="00CB1769">
        <w:instrText xml:space="preserve"> ADDIN ZOTERO_ITEM CSL_CITATION {"citationID":"NotSynod","properties":{"formattedCitation":"(He et al., 2018)","plainCitation":"(He et al., 2018)","noteIndex":0},"citationItems":[{"id":1465,"uris":["http://zotero.org/users/9427805/items/N72KXEVY"],"itemData":{"id":1465,"type":"article-journal","abstract":"As augmented reality (AR) has been increasingly adopted by various industries as a marketing tool, tourism practitioners have come to recognize its promising potential in staging experiences. Despite the extensive discussions around AR's managerial implications, academic inquiry into how to adopt AR technology in museum tourism contexts remains rare. Building on this emerging stream of scholarly literature, the current study attempts to examine the impact of information type (dynamic verbal vs. dynamic visual cues) and augmenting immersive scenes (high vs. low virtual presence) on visitors' evaluation of the AR-facilitated museum experience and their subsequent purchase intentions. Using an experimental approach, the results demonstrate that compared with dynamic visual cues, dynamic verbal cues lead to visitors' higher levels of willingness to pay more and such effect is more salient when environmental augmentation provides a high level of virtual presence. Such effects can be explained by the psychological mechanism of mental imagery.","container-title":"Tourism Management","DOI":"10.1016/j.tourman.2018.03.003","ISSN":"02615177","journalAbbreviation":"Tourism Management","language":"en","page":"127-139","source":"DOI.org (Crossref)","title":"When art meets tech: The role of augmented reality in enhancing museum experiences and purchase intentions","title-short":"When art meets tech","volume":"68","author":[{"family":"He","given":"Zeya"},{"family":"Wu","given":"Laurie"},{"family":"Li","given":"Xiang (Robert)"}],"issued":{"date-parts":[["2018",10]]}}}],"schema":"https://github.com/citation-style-language/schema/raw/master/csl-citation.json"} </w:instrText>
      </w:r>
      <w:r w:rsidR="00CB1769">
        <w:fldChar w:fldCharType="separate"/>
      </w:r>
      <w:r w:rsidR="00CB1769">
        <w:rPr>
          <w:noProof/>
        </w:rPr>
        <w:t>(He et al., 2018)</w:t>
      </w:r>
      <w:r w:rsidR="00CB1769">
        <w:fldChar w:fldCharType="end"/>
      </w:r>
      <w:r w:rsidR="002A04DD">
        <w:t>; this observation was explained by a</w:t>
      </w:r>
      <w:r w:rsidR="00CB1769">
        <w:t xml:space="preserve"> positive </w:t>
      </w:r>
      <w:r w:rsidR="002A04DD">
        <w:t xml:space="preserve">increase in visitors’ aesthetic experience and decision making. This </w:t>
      </w:r>
      <w:r w:rsidR="004101B0">
        <w:t xml:space="preserve">supports findings from the current study that </w:t>
      </w:r>
      <w:r w:rsidR="002A04DD">
        <w:t>that the use of</w:t>
      </w:r>
      <w:r w:rsidR="005725BC">
        <w:t xml:space="preserve"> </w:t>
      </w:r>
      <w:r w:rsidR="005725BC" w:rsidRPr="005725BC">
        <w:rPr>
          <w:highlight w:val="yellow"/>
        </w:rPr>
        <w:t>the hearing</w:t>
      </w:r>
      <w:r w:rsidR="002A04DD">
        <w:t xml:space="preserve"> modality to augment viewing experiences</w:t>
      </w:r>
      <w:r w:rsidR="004101B0">
        <w:t xml:space="preserve"> can indeed </w:t>
      </w:r>
      <w:r w:rsidR="002A04DD">
        <w:t>lead to more positive experiences. Furthermore, it</w:t>
      </w:r>
      <w:r w:rsidR="006A2A14">
        <w:t xml:space="preserve"> has also been seen that the novelty effect of using new technology can sometimes deter participants from having as positive an experience as expected; in a study by</w:t>
      </w:r>
      <w:r w:rsidR="006A2A14">
        <w:fldChar w:fldCharType="begin"/>
      </w:r>
      <w:r w:rsidR="00A15611">
        <w:instrText xml:space="preserve"> ADDIN ZOTERO_ITEM CSL_CITATION {"citationID":"s668ZpPQ","properties":{"formattedCitation":"(tom Dieck et al., 2018)","plainCitation":"(tom Dieck et al., 2018)","dontUpdate":true,"noteIndex":0},"citationItems":[{"id":515,"uris":["http://zotero.org/users/9427805/items/GLKQYQML"],"itemData":{"id":515,"type":"article-journal","container-title":"Current Issues in Tourism","DOI":"10.1080/13683500.2016.1224818","ISSN":"1368-3500, 1747-7603","issue":"17","journalAbbreviation":"Current Issues in Tourism","language":"en","page":"2014-2034","source":"DOI.org (Crossref)","title":"Enhancing art gallery visitors’ learning experience using wearable augmented reality: generic learning outcomes perspective","title-short":"Enhancing art gallery visitors’ learning experience using wearable augmented reality","volume":"21","author":[{"family":"Dieck","given":"M. Claudia","non-dropping-particle":"tom"},{"family":"Jung","given":"Timothy Hyungsoo"},{"family":"Dieck","given":"Dario","non-dropping-particle":"tom"}],"issued":{"date-parts":[["2018",11,22]]}}}],"schema":"https://github.com/citation-style-language/schema/raw/master/csl-citation.json"} </w:instrText>
      </w:r>
      <w:r w:rsidR="006A2A14">
        <w:fldChar w:fldCharType="separate"/>
      </w:r>
      <w:r w:rsidR="006A2A14">
        <w:rPr>
          <w:noProof/>
        </w:rPr>
        <w:t xml:space="preserve"> Dieck et al., (2018)</w:t>
      </w:r>
      <w:r w:rsidR="006A2A14">
        <w:fldChar w:fldCharType="end"/>
      </w:r>
      <w:r w:rsidR="006A2A14">
        <w:t xml:space="preserve">, the control group participants, who had no form of augmentations provided to them regarding the viewed paintings, remembered more details about the paintings, and had a more relaxing and inspirational experience. These results might explain why participants of the current study had more positive things to say about the No Audio condition, than the </w:t>
      </w:r>
      <w:r w:rsidR="00F8113B">
        <w:t>Basic</w:t>
      </w:r>
      <w:r w:rsidR="006A2A14">
        <w:t xml:space="preserve"> Audio condition.</w:t>
      </w:r>
    </w:p>
    <w:p w14:paraId="22CA3C43" w14:textId="20DDDBDD" w:rsidR="00F24E15" w:rsidRPr="004C0A1E" w:rsidRDefault="00294FB1" w:rsidP="00E03978">
      <w:pPr>
        <w:spacing w:line="480" w:lineRule="auto"/>
        <w:ind w:firstLine="720"/>
        <w:jc w:val="both"/>
      </w:pPr>
      <w:r>
        <w:lastRenderedPageBreak/>
        <w:t xml:space="preserve">The third hypotheses, </w:t>
      </w:r>
      <w:r w:rsidR="009F54C7" w:rsidRPr="00C7747A">
        <w:t>H3</w:t>
      </w:r>
      <w:r>
        <w:t>,</w:t>
      </w:r>
      <w:r w:rsidR="009F54C7" w:rsidRPr="00C7747A">
        <w:t xml:space="preserve"> </w:t>
      </w:r>
      <w:r>
        <w:t>(“</w:t>
      </w:r>
      <w:r w:rsidR="00230BE6">
        <w:t xml:space="preserve">No </w:t>
      </w:r>
      <w:r w:rsidR="00230BE6" w:rsidRPr="00C7747A">
        <w:t xml:space="preserve">Audio will lead to </w:t>
      </w:r>
      <w:r w:rsidR="00230BE6">
        <w:t xml:space="preserve">the most negative </w:t>
      </w:r>
      <w:r w:rsidR="00230BE6" w:rsidRPr="00C7747A">
        <w:t xml:space="preserve">sentiments </w:t>
      </w:r>
      <w:r w:rsidR="00230BE6">
        <w:t xml:space="preserve">followed by </w:t>
      </w:r>
      <w:r w:rsidR="002F6125">
        <w:t xml:space="preserve">Basic </w:t>
      </w:r>
      <w:r w:rsidR="00230BE6">
        <w:t>Audio, and Enhanced Audio</w:t>
      </w:r>
      <w:r>
        <w:t xml:space="preserve">”) was also partially supported. </w:t>
      </w:r>
      <w:r w:rsidR="008F7FF6">
        <w:t xml:space="preserve">The results showed that </w:t>
      </w:r>
      <w:r w:rsidR="00F8113B">
        <w:t>Basic</w:t>
      </w:r>
      <w:r w:rsidR="008F7FF6">
        <w:t xml:space="preserve"> Audio led to the most negative sentiments, followed by No Audio, and Enhanced Audio.</w:t>
      </w:r>
      <w:r w:rsidR="007A33FE">
        <w:t xml:space="preserve"> While this result did not directly match our expectations, it still shows how </w:t>
      </w:r>
      <w:r w:rsidR="00B31BC6">
        <w:t xml:space="preserve">the Basic </w:t>
      </w:r>
      <w:r w:rsidR="007A33FE">
        <w:t xml:space="preserve">Audio </w:t>
      </w:r>
      <w:r w:rsidR="007A33FE" w:rsidRPr="00753C50">
        <w:rPr>
          <w:highlight w:val="yellow"/>
        </w:rPr>
        <w:t>c</w:t>
      </w:r>
      <w:r w:rsidR="00753C50" w:rsidRPr="00753C50">
        <w:rPr>
          <w:highlight w:val="yellow"/>
        </w:rPr>
        <w:t>ould</w:t>
      </w:r>
      <w:r w:rsidR="007A33FE">
        <w:t xml:space="preserve"> be used to its best potential. </w:t>
      </w:r>
      <w:r w:rsidR="002F6125">
        <w:t xml:space="preserve">It should be noted that although the Basic Audio led to associations with negative affect, that does not necessarily mean that participants’ viewing experience was not enhanced. In fact, it was previously shown that the algorithm for the Basic Audio was perceived to be a better match for Abstract paintings </w:t>
      </w:r>
      <w:r w:rsidR="002F6125">
        <w:fldChar w:fldCharType="begin"/>
      </w:r>
      <w:r w:rsidR="002F6125">
        <w:instrText xml:space="preserve"> ADDIN ZOTERO_ITEM CSL_CITATION {"citationID":"aQsMaRoT","properties":{"formattedCitation":"(Nadri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002F6125">
        <w:fldChar w:fldCharType="separate"/>
      </w:r>
      <w:r w:rsidR="002F6125">
        <w:rPr>
          <w:noProof/>
        </w:rPr>
        <w:t>(Nadri et al., 2022)</w:t>
      </w:r>
      <w:r w:rsidR="002F6125">
        <w:fldChar w:fldCharType="end"/>
      </w:r>
      <w:r w:rsidR="002F6125">
        <w:t>.</w:t>
      </w:r>
      <w:r w:rsidR="00B31BC6">
        <w:t xml:space="preserve"> </w:t>
      </w:r>
      <w:r w:rsidR="00756C0C">
        <w:t>In the current study, the combination of Abstract paintings with Basic Audio received the most negative sentiments because of the relatively darker subject matter portraited in those paintings (Guernica and Persistence of Memory). This combination was best able to elicit negative emotion</w:t>
      </w:r>
      <w:r w:rsidR="00616CF8">
        <w:t>s</w:t>
      </w:r>
      <w:r w:rsidR="00756C0C">
        <w:t xml:space="preserve"> in participants. </w:t>
      </w:r>
      <w:r w:rsidR="007A33FE">
        <w:t xml:space="preserve">Combined with the second theme – </w:t>
      </w:r>
      <w:r w:rsidR="007A33FE" w:rsidRPr="00C7747A">
        <w:t>increased</w:t>
      </w:r>
      <w:r w:rsidR="007A33FE">
        <w:t xml:space="preserve"> </w:t>
      </w:r>
      <w:r w:rsidR="007A33FE" w:rsidRPr="00C7747A">
        <w:t xml:space="preserve">focus on darker imagery, and negative </w:t>
      </w:r>
      <w:r w:rsidR="00256E43">
        <w:t>aspects</w:t>
      </w:r>
      <w:r w:rsidR="007A33FE" w:rsidRPr="00C7747A">
        <w:t xml:space="preserve"> within the paintings</w:t>
      </w:r>
      <w:r w:rsidR="007A33FE">
        <w:t>, it c</w:t>
      </w:r>
      <w:r w:rsidR="002F6125">
        <w:t>ould</w:t>
      </w:r>
      <w:r w:rsidR="007A33FE">
        <w:t xml:space="preserve"> be concluded that </w:t>
      </w:r>
      <w:r w:rsidR="00043C1D">
        <w:t xml:space="preserve">the </w:t>
      </w:r>
      <w:r w:rsidR="002925D6">
        <w:t xml:space="preserve">Basic </w:t>
      </w:r>
      <w:r w:rsidR="00043C1D">
        <w:t>Audio</w:t>
      </w:r>
      <w:r w:rsidR="007A33FE">
        <w:t xml:space="preserve"> is best paired with darker imagery that depicts more serious, forlorn subject matter. </w:t>
      </w:r>
      <w:r w:rsidR="00C45CAB">
        <w:t xml:space="preserve">The fact that </w:t>
      </w:r>
      <w:r w:rsidR="00F8113B">
        <w:t>Basic</w:t>
      </w:r>
      <w:r w:rsidR="00C45CAB">
        <w:t xml:space="preserve"> Audio led to greater negative sentiments compared to No Audio, especially for the Abstract paintings with dark colors such as black and grey</w:t>
      </w:r>
      <w:r w:rsidR="00C3050C">
        <w:t xml:space="preserve">, </w:t>
      </w:r>
      <w:r w:rsidR="00C56ED3">
        <w:t xml:space="preserve">also </w:t>
      </w:r>
      <w:r w:rsidR="00C3050C">
        <w:t xml:space="preserve">supports the findings that darker colors are better associated with negative emotion </w:t>
      </w:r>
      <w:r w:rsidR="00C3050C">
        <w:fldChar w:fldCharType="begin"/>
      </w:r>
      <w:r w:rsidR="00C3050C">
        <w:instrText xml:space="preserve"> ADDIN ZOTERO_ITEM CSL_CITATION {"citationID":"Dp1Yklvu","properties":{"formattedCitation":"(Hemphill, 1996)","plainCitation":"(Hemphill, 1996)","noteIndex":0},"citationItems":[{"id":532,"uris":["http://zotero.org/users/9427805/items/976H4QXJ"],"itemData":{"id":532,"type":"article-journal","abstract":"The color-emotion associations of undergraduate students were analyzed. Twenty men and 20 women were asked to complete a self-administered questionnaire in which they listed their favorite color, the major color they were wearing, their emotional responses to colors, and the reasons for their choices. Responses showed that bright colors elicited mainly positive emotional associations. and dark colors elicited mainly negative emotional associations. Women responded more positively than men to bright colors. and they also responded more negatively to dark colors. Comparisons are made between the color-emotion associations of children and those of adults. The reasons for the color-emotion associations are discussed.","container-title":"The Journal of Genetic Psychology","DOI":"10.1080/00221325.1996.9914865","ISSN":"0022-1325, 1940-0896","issue":"3","journalAbbreviation":"The Journal of Genetic Psychology","language":"en","page":"275-280","source":"DOI.org (Crossref)","title":"A Note on Adults' Color–Emotion Associations","volume":"157","author":[{"family":"Hemphill","given":"Michael"}],"issued":{"date-parts":[["1996",9]]}}}],"schema":"https://github.com/citation-style-language/schema/raw/master/csl-citation.json"} </w:instrText>
      </w:r>
      <w:r w:rsidR="00C3050C">
        <w:fldChar w:fldCharType="separate"/>
      </w:r>
      <w:r w:rsidR="00C3050C">
        <w:rPr>
          <w:noProof/>
        </w:rPr>
        <w:t>(Hemphill, 1996)</w:t>
      </w:r>
      <w:r w:rsidR="00C3050C">
        <w:fldChar w:fldCharType="end"/>
      </w:r>
      <w:r w:rsidR="00C3050C">
        <w:t>.</w:t>
      </w:r>
    </w:p>
    <w:p w14:paraId="377951A1" w14:textId="798D39CA" w:rsidR="00F07A5C" w:rsidRDefault="00F07A5C" w:rsidP="004C0A1E">
      <w:pPr>
        <w:spacing w:line="480" w:lineRule="auto"/>
        <w:rPr>
          <w:b/>
          <w:bCs/>
          <w:sz w:val="28"/>
          <w:szCs w:val="28"/>
        </w:rPr>
      </w:pPr>
      <w:r>
        <w:rPr>
          <w:b/>
          <w:bCs/>
          <w:sz w:val="28"/>
          <w:szCs w:val="28"/>
        </w:rPr>
        <w:t>LIMITATIONS</w:t>
      </w:r>
    </w:p>
    <w:p w14:paraId="7CC14981" w14:textId="339D25DB" w:rsidR="007A7D66" w:rsidRDefault="00116126" w:rsidP="004C0A1E">
      <w:pPr>
        <w:spacing w:line="480" w:lineRule="auto"/>
        <w:jc w:val="both"/>
      </w:pPr>
      <w:r w:rsidRPr="00116126">
        <w:t>A</w:t>
      </w:r>
      <w:r>
        <w:t xml:space="preserve"> number of limitations should be noted for the current study. </w:t>
      </w:r>
      <w:r w:rsidR="002925D6">
        <w:t>First</w:t>
      </w:r>
      <w:r>
        <w:t>, participants were only allowed to view one painting at a time. They were not given the freedom to view multiple paintings simultaneously, or move about the room. This provided for greater control within the experiment, but resulted in reduced ecological validity.</w:t>
      </w:r>
      <w:r w:rsidR="00F376DC">
        <w:t xml:space="preserve"> It is possible that by increasing the </w:t>
      </w:r>
      <w:r w:rsidR="00F376DC">
        <w:lastRenderedPageBreak/>
        <w:t>ecological validity of the experimental setup, longer viewing durations could have been observed</w:t>
      </w:r>
      <w:r>
        <w:t xml:space="preserve"> </w:t>
      </w:r>
      <w:r w:rsidR="00F376DC">
        <w:fldChar w:fldCharType="begin"/>
      </w:r>
      <w:r w:rsidR="00F376DC">
        <w:instrText xml:space="preserve"> ADDIN ZOTERO_ITEM CSL_CITATION {"citationID":"XwQiPY4G","properties":{"formattedCitation":"(Carbon, 2017)","plainCitation":"(Carbon, 2017)","noteIndex":0},"citationItems":[{"id":630,"uris":["http://zotero.org/users/9427805/items/9SEDA95Q"],"itemData":{"id":630,"type":"article-journal","abstract":"Aesthetics research aiming at understanding art experience is an emerging field; however, most research is conducted in labs without access to real artworks, without the social context of a museum and without the presence of other persons. The present article replicates and complements key findings of art perception in museum contexts. When observing museum visitors (N ¼ 225; 126 female, M(age) ¼ 43.3 years) while perceiving a series of six Gerhard Richter paintings of various sizes (0.26–3.20 sq. m) in a temporary art exhibition in January and February 2015 showing 28 paintings in total, we revealed patterns compatible to previous research. The mean time taken in viewing artworks was much longer than was mostly realized in lab contexts, here 32.9 s (Mdn ¼ 25.4 s). We were also able to replicate visitors spending more time on viewing artworks when attending in groups of people. Additionally, we uncovered a close positive relationship (r2 ¼ .929) between canvas size and viewing distance, ranging on average between 1.49 and 2.12 m (M ¼ 1.72 m). We also found that more than half of the visitors returned to paintings, especially those people who had not previously paid too much attention at the initial viewing. After adding the times of returning viewers, each picture was viewed longer than had been estimated in previous research (M ¼ 50.5 s, Mdn ¼ 43.0 s). Results are discussed in the context of current art perception theories, focusing on the need for the ecologically valid testing of artworks in aesthetics research.","container-title":"i-Perception","DOI":"10.1177/2041669517694184","ISSN":"2041-6695, 2041-6695","issue":"1","journalAbbreviation":"i-Perception","language":"en","page":"204166951769418","source":"DOI.org (Crossref)","title":"Art Perception in the Museum: How We Spend Time and Space in Art Exhibitions","title-short":"Art Perception in the Museum","volume":"8","author":[{"family":"Carbon","given":"Claus-Christian"}],"issued":{"date-parts":[["2017",1]]}}}],"schema":"https://github.com/citation-style-language/schema/raw/master/csl-citation.json"} </w:instrText>
      </w:r>
      <w:r w:rsidR="00F376DC">
        <w:fldChar w:fldCharType="separate"/>
      </w:r>
      <w:r w:rsidR="00F376DC">
        <w:rPr>
          <w:noProof/>
        </w:rPr>
        <w:t>(Carbon, 2017)</w:t>
      </w:r>
      <w:r w:rsidR="00F376DC">
        <w:fldChar w:fldCharType="end"/>
      </w:r>
      <w:r w:rsidR="00F376DC">
        <w:t xml:space="preserve">. </w:t>
      </w:r>
      <w:r w:rsidR="002925D6" w:rsidRPr="00E87F4D">
        <w:rPr>
          <w:highlight w:val="yellow"/>
        </w:rPr>
        <w:t>S</w:t>
      </w:r>
      <w:r w:rsidR="00E87F4D" w:rsidRPr="00E87F4D">
        <w:rPr>
          <w:highlight w:val="yellow"/>
        </w:rPr>
        <w:t xml:space="preserve">econd, the study did not include a condition where painting were paired with audio consisting of randomly generated notes unrelated to the painting. Therefore, conclusions such as the use of Basic Audio might be better suited for dark visual content depicting serious and negative </w:t>
      </w:r>
      <w:proofErr w:type="spellStart"/>
      <w:r w:rsidR="00E87F4D" w:rsidRPr="00E87F4D">
        <w:rPr>
          <w:highlight w:val="yellow"/>
        </w:rPr>
        <w:t>affects</w:t>
      </w:r>
      <w:proofErr w:type="spellEnd"/>
      <w:r w:rsidR="00E87F4D" w:rsidRPr="00E87F4D">
        <w:rPr>
          <w:highlight w:val="yellow"/>
        </w:rPr>
        <w:t>, is only based on comparison with No Audio and Enhanced Audio conditions</w:t>
      </w:r>
      <w:r w:rsidR="00E87F4D">
        <w:rPr>
          <w:highlight w:val="yellow"/>
        </w:rPr>
        <w:t>; f</w:t>
      </w:r>
      <w:r w:rsidR="00E87F4D" w:rsidRPr="00E87F4D">
        <w:rPr>
          <w:highlight w:val="yellow"/>
        </w:rPr>
        <w:t>urther research might be necessary to corroborate this finding.</w:t>
      </w:r>
      <w:r w:rsidR="00024C46">
        <w:t xml:space="preserve"> </w:t>
      </w:r>
      <w:r w:rsidR="00E87F4D">
        <w:t>Third</w:t>
      </w:r>
      <w:r>
        <w:t xml:space="preserve">, it should be acknowledged that participants were also asked to stand as still as they could, and minimize neck or head movements when viewing the paintings. This was done to assist in the analysis of the eye-tracker data, since increased head and neck movements make it challenging to generate the fixation data. </w:t>
      </w:r>
      <w:r w:rsidR="00E87F4D">
        <w:t>Fourth</w:t>
      </w:r>
      <w:r>
        <w:t xml:space="preserve">, no physiological responses, such as pupil size, were collected. While such measures are often affected by a myriad of factors beyond the control of the researcher, it is possible that pupil size could have provided further insights to the results of the study. </w:t>
      </w:r>
      <w:r w:rsidR="00E87F4D" w:rsidRPr="00E87F4D">
        <w:rPr>
          <w:highlight w:val="yellow"/>
        </w:rPr>
        <w:t>Another</w:t>
      </w:r>
      <w:r w:rsidR="002925D6" w:rsidRPr="00E87F4D">
        <w:rPr>
          <w:highlight w:val="yellow"/>
        </w:rPr>
        <w:t xml:space="preserve"> </w:t>
      </w:r>
      <w:r w:rsidRPr="00E87F4D">
        <w:rPr>
          <w:highlight w:val="yellow"/>
        </w:rPr>
        <w:t xml:space="preserve">limitation </w:t>
      </w:r>
      <w:r w:rsidR="00E87F4D" w:rsidRPr="00E87F4D">
        <w:rPr>
          <w:highlight w:val="yellow"/>
        </w:rPr>
        <w:t>would be</w:t>
      </w:r>
      <w:r>
        <w:t xml:space="preserve"> that only a single Area of Interest (AOI), encompassing the entire painting area, was utilized in the analysis. This was done since it was not possible to justify the creation of </w:t>
      </w:r>
      <w:r w:rsidR="000864A6">
        <w:t>specific</w:t>
      </w:r>
      <w:r>
        <w:t xml:space="preserve"> AOIs for each painting given the differences in genre and subject matter.</w:t>
      </w:r>
      <w:r w:rsidR="0000663D">
        <w:t xml:space="preserve"> </w:t>
      </w:r>
      <w:r w:rsidR="0000663D" w:rsidRPr="00376753">
        <w:rPr>
          <w:highlight w:val="yellow"/>
        </w:rPr>
        <w:t xml:space="preserve">Lastly, </w:t>
      </w:r>
      <w:r w:rsidR="007A7D66" w:rsidRPr="00376753">
        <w:rPr>
          <w:highlight w:val="yellow"/>
        </w:rPr>
        <w:t xml:space="preserve">it should be noted that in the current work, the intention behind the sonification was to provide a more enjoyable experience for art gallery visitors. Given this intention, both the Basic and Enhanced Audio were designed in that manner following the guidelines provided in </w:t>
      </w:r>
      <w:r w:rsidR="007A7D66" w:rsidRPr="00376753">
        <w:rPr>
          <w:highlight w:val="yellow"/>
        </w:rPr>
        <w:fldChar w:fldCharType="begin"/>
      </w:r>
      <w:r w:rsidR="007A7D66" w:rsidRPr="00376753">
        <w:rPr>
          <w:highlight w:val="yellow"/>
        </w:rPr>
        <w:instrText xml:space="preserve"> ADDIN ZOTERO_ITEM CSL_CITATION {"citationID":"9zbTR0SV","properties":{"formattedCitation":"(Nadri et al., 2022)","plainCitation":"(Nadri et al., 2022)","noteIndex":0},"citationItems":[{"id":773,"uris":["http://zotero.org/users/9427805/items/6JX7NUNH"],"itemData":{"id":773,"type":"article-journal","abstract":"AbstractAdvances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schema":"https://github.com/citation-style-language/schema/raw/master/csl-citation.json"} </w:instrText>
      </w:r>
      <w:r w:rsidR="007A7D66" w:rsidRPr="00376753">
        <w:rPr>
          <w:highlight w:val="yellow"/>
        </w:rPr>
        <w:fldChar w:fldCharType="separate"/>
      </w:r>
      <w:r w:rsidR="007A7D66" w:rsidRPr="00376753">
        <w:rPr>
          <w:noProof/>
          <w:highlight w:val="yellow"/>
        </w:rPr>
        <w:t>Nadri et al., (2022)</w:t>
      </w:r>
      <w:r w:rsidR="007A7D66" w:rsidRPr="00376753">
        <w:rPr>
          <w:highlight w:val="yellow"/>
        </w:rPr>
        <w:fldChar w:fldCharType="end"/>
      </w:r>
      <w:r w:rsidR="007A7D66" w:rsidRPr="00376753">
        <w:rPr>
          <w:highlight w:val="yellow"/>
        </w:rPr>
        <w:t>, and through a musician. However, this approach may have certain limitations such as, other developers having a different intention, thus wanting to utilize the algorithm in a modified manner to generate the Basic Audio</w:t>
      </w:r>
      <w:r w:rsidR="00376753" w:rsidRPr="00376753">
        <w:rPr>
          <w:highlight w:val="yellow"/>
        </w:rPr>
        <w:t xml:space="preserve"> </w:t>
      </w:r>
      <w:r w:rsidR="007A7D66" w:rsidRPr="00376753">
        <w:rPr>
          <w:highlight w:val="yellow"/>
        </w:rPr>
        <w:t xml:space="preserve">; another limitation would be that in the current work only a single musician was involved in developing the Enhanced Audio, and the inclusion of multiple musicians or sound experts might </w:t>
      </w:r>
      <w:r w:rsidR="007A7D66" w:rsidRPr="00376753">
        <w:rPr>
          <w:highlight w:val="yellow"/>
        </w:rPr>
        <w:lastRenderedPageBreak/>
        <w:t>lead to different</w:t>
      </w:r>
      <w:r w:rsidR="00376753" w:rsidRPr="00376753">
        <w:rPr>
          <w:highlight w:val="yellow"/>
        </w:rPr>
        <w:t xml:space="preserve"> kinds of Enhanced</w:t>
      </w:r>
      <w:r w:rsidR="007A7D66" w:rsidRPr="00376753">
        <w:rPr>
          <w:highlight w:val="yellow"/>
        </w:rPr>
        <w:t xml:space="preserve"> </w:t>
      </w:r>
      <w:r w:rsidR="00376753" w:rsidRPr="00376753">
        <w:rPr>
          <w:highlight w:val="yellow"/>
        </w:rPr>
        <w:t>A</w:t>
      </w:r>
      <w:r w:rsidR="007A7D66" w:rsidRPr="00376753">
        <w:rPr>
          <w:highlight w:val="yellow"/>
        </w:rPr>
        <w:t>udio being generated despite having the same intention</w:t>
      </w:r>
      <w:r w:rsidR="00376753" w:rsidRPr="00376753">
        <w:rPr>
          <w:highlight w:val="yellow"/>
        </w:rPr>
        <w:t>. Nonetheless, the current approach demonstrates how an algorithm based sonification method can be used to augment artwork, and how musician may further be able to enhance the sonifications for the purposes of providing unique, curated, immersive art gallery viewing experiences.</w:t>
      </w:r>
    </w:p>
    <w:p w14:paraId="03DA25AA" w14:textId="38B29E8D" w:rsidR="009A3A2E" w:rsidRPr="00C7747A" w:rsidRDefault="009A3A2E" w:rsidP="004C0A1E">
      <w:pPr>
        <w:spacing w:line="480" w:lineRule="auto"/>
        <w:rPr>
          <w:b/>
          <w:bCs/>
          <w:sz w:val="28"/>
          <w:szCs w:val="28"/>
        </w:rPr>
      </w:pPr>
      <w:r w:rsidRPr="00C7747A">
        <w:rPr>
          <w:b/>
          <w:bCs/>
          <w:sz w:val="28"/>
          <w:szCs w:val="28"/>
        </w:rPr>
        <w:t>FUTURE WORK</w:t>
      </w:r>
    </w:p>
    <w:p w14:paraId="153D4BFF" w14:textId="3B30FB47" w:rsidR="00376753" w:rsidRDefault="00C342F9" w:rsidP="000B4BEF">
      <w:pPr>
        <w:spacing w:line="480" w:lineRule="auto"/>
        <w:jc w:val="both"/>
      </w:pPr>
      <w:r>
        <w:t xml:space="preserve">Future work on this domain should focus on creating a more ecologically valid, or naturalistic study setting. This way, participants would be able to move about the room, and view multiple paintings at once. However, this would require greater hardware requirements such as improved tracking, and more natural audio triggering capabilities. </w:t>
      </w:r>
      <w:r w:rsidR="00024C46" w:rsidRPr="00024C46">
        <w:rPr>
          <w:highlight w:val="yellow"/>
        </w:rPr>
        <w:t>In addition, studies should include a condition that presents random audio that has no relation to the visual information to serve as a secondary baseline; this would provide added validity to the results observed with conditions where the audio is indeed generated from the visual information.</w:t>
      </w:r>
      <w:r w:rsidR="00024C46">
        <w:t xml:space="preserve"> </w:t>
      </w:r>
      <w:r>
        <w:t>Furthermore, future work should also place emphasis on affective states induced in participants after viewing a painting with AAR cues.</w:t>
      </w:r>
      <w:r w:rsidR="00AD7BB9">
        <w:t xml:space="preserve"> Given the findings from the current study where </w:t>
      </w:r>
      <w:r w:rsidR="00F8113B">
        <w:t>Basic</w:t>
      </w:r>
      <w:r w:rsidR="00AD7BB9">
        <w:t xml:space="preserve"> Audio and paintings such as Guernica were able to increase participants’ focus on negative affect, it is possible that the right </w:t>
      </w:r>
      <w:r w:rsidR="003D7D1B">
        <w:t>combination of AAR cues and visual subject matter can be used to induce specific affective states. The effectiveness of such methods should be evaluated in future work, and could potentially serve as an alternate affect induction method.</w:t>
      </w:r>
      <w:r w:rsidR="004176D7">
        <w:t xml:space="preserve"> Similar efforts have been undertaken, but not with </w:t>
      </w:r>
      <w:r w:rsidR="00E11BD2">
        <w:t>sonification-</w:t>
      </w:r>
      <w:r w:rsidR="004176D7">
        <w:t xml:space="preserve">based approach </w:t>
      </w:r>
      <w:r w:rsidR="004176D7">
        <w:fldChar w:fldCharType="begin"/>
      </w:r>
      <w:r w:rsidR="004176D7">
        <w:instrText xml:space="preserve"> ADDIN ZOTERO_ITEM CSL_CITATION {"citationID":"ukzVNbb7","properties":{"formattedCitation":"(Joseph et al., 2020; Zhang et al., 2014)","plainCitation":"(Joseph et al., 2020; Zhang et al., 2014)","noteIndex":0},"citationItems":[{"id":1432,"uris":["http://zotero.org/users/9427805/items/S5TAJD4R"],"itemData":{"id":1432,"type":"article-journal","container-title":"Psychological Bulletin","ISSN":"1939-1455","issue":"4","journalAbbreviation":"Psychological Bulletin","note":"publisher: American Psychological Association","page":"355","title":"The manipulation of affect: A meta-analysis of affect induction procedures.","volume":"146","author":[{"family":"Joseph","given":"Dana L"},{"family":"Chan","given":"Micaela Y"},{"family":"Heintzelman","given":"Samantha J"},{"family":"Tay","given":"Louis"},{"family":"Diener","given":"Ed"},{"family":"Scotney","given":"Victoria S"}],"issued":{"date-parts":[["2020"]]}}},{"id":1433,"uris":["http://zotero.org/users/9427805/items/R5X9IV26"],"itemData":{"id":1433,"type":"article-journal","container-title":"Frontiers in psychology","ISSN":"1664-1078","journalAbbreviation":"Frontiers in psychology","note":"publisher: Frontiers Media SA","page":"689","title":"How does this make you feel? A comparison of four affect induction procedures","volume":"5","author":[{"family":"Zhang","given":"Xuan"},{"family":"Yu","given":"Hui W"},{"family":"Barrett","given":"Lisa F"}],"issued":{"date-parts":[["2014"]]}}}],"schema":"https://github.com/citation-style-language/schema/raw/master/csl-citation.json"} </w:instrText>
      </w:r>
      <w:r w:rsidR="004176D7">
        <w:fldChar w:fldCharType="separate"/>
      </w:r>
      <w:r w:rsidR="004176D7">
        <w:rPr>
          <w:noProof/>
        </w:rPr>
        <w:t>(Joseph et al., 2020; Zhang et al., 2014)</w:t>
      </w:r>
      <w:r w:rsidR="004176D7">
        <w:fldChar w:fldCharType="end"/>
      </w:r>
      <w:r w:rsidR="004176D7">
        <w:t>.</w:t>
      </w:r>
      <w:r w:rsidR="003D7D1B">
        <w:t xml:space="preserve"> </w:t>
      </w:r>
      <w:r w:rsidR="004176D7">
        <w:t xml:space="preserve">A systematic approach to affect induction through sonification </w:t>
      </w:r>
      <w:r w:rsidR="00F8113B">
        <w:t xml:space="preserve">based </w:t>
      </w:r>
      <w:r w:rsidR="004176D7">
        <w:t xml:space="preserve">AAR cues and paintings or visual imagery would allow for better replication of induction procedures, and also pave the way for creating </w:t>
      </w:r>
      <w:r w:rsidR="004176D7">
        <w:lastRenderedPageBreak/>
        <w:t>affect inducing sonification algorithms.</w:t>
      </w:r>
      <w:r w:rsidR="00F521E6">
        <w:t xml:space="preserve"> </w:t>
      </w:r>
      <w:r w:rsidR="0000663D" w:rsidRPr="00376753">
        <w:rPr>
          <w:highlight w:val="yellow"/>
        </w:rPr>
        <w:t xml:space="preserve">Finally, </w:t>
      </w:r>
      <w:r w:rsidR="00376753" w:rsidRPr="00376753">
        <w:rPr>
          <w:highlight w:val="yellow"/>
        </w:rPr>
        <w:t>future work should consider modifying the algorithm to generate audio with a different intentionality, as well as incorporate the views of multiple musicians to generate audio that may provide even more diverse results.</w:t>
      </w:r>
    </w:p>
    <w:p w14:paraId="72EF86A1" w14:textId="77777777" w:rsidR="00425883" w:rsidRPr="00C7747A" w:rsidRDefault="00425883" w:rsidP="00425883">
      <w:pPr>
        <w:spacing w:line="480" w:lineRule="auto"/>
        <w:rPr>
          <w:b/>
          <w:bCs/>
          <w:sz w:val="28"/>
          <w:szCs w:val="28"/>
        </w:rPr>
      </w:pPr>
      <w:r w:rsidRPr="00C7747A">
        <w:rPr>
          <w:b/>
          <w:bCs/>
          <w:sz w:val="28"/>
          <w:szCs w:val="28"/>
        </w:rPr>
        <w:t>CONCLUSION</w:t>
      </w:r>
    </w:p>
    <w:p w14:paraId="4878CE01" w14:textId="1AE291DC" w:rsidR="00666B5B" w:rsidRPr="00AC20A2" w:rsidRDefault="00425883" w:rsidP="00C45D2C">
      <w:pPr>
        <w:spacing w:line="480" w:lineRule="auto"/>
        <w:jc w:val="both"/>
      </w:pPr>
      <w:r>
        <w:t xml:space="preserve">In the current study, the effectiveness of </w:t>
      </w:r>
      <w:r w:rsidR="00E11BD2">
        <w:t>sonification-</w:t>
      </w:r>
      <w:r>
        <w:t>based AAR cues was evaluated when presented with different painting genres in an art gallery-like setting</w:t>
      </w:r>
      <w:r w:rsidR="00F02259">
        <w:t xml:space="preserve">. </w:t>
      </w:r>
      <w:r w:rsidR="00F02259" w:rsidRPr="00F02259">
        <w:rPr>
          <w:highlight w:val="yellow"/>
        </w:rPr>
        <w:t>The intention behind these efforts were to enhance art gallery viewer’s experiences by providing them with a more multimodal immersive viewing experience, designed to improve their understanding of the paintings, as well as feel the emotions as depicted in them.</w:t>
      </w:r>
      <w:r w:rsidR="00F02259">
        <w:t xml:space="preserve"> </w:t>
      </w:r>
      <w:r>
        <w:t xml:space="preserve">Subjective data such as participants’ ‘thoughts and feelings’, as well as objective data such as eye-tracker metrics were recorded to measure participants’ overall feelings about the experience, and engagement with the paintings, respectively. </w:t>
      </w:r>
      <w:r w:rsidR="00F02259" w:rsidRPr="00F02259">
        <w:rPr>
          <w:highlight w:val="yellow"/>
        </w:rPr>
        <w:t>Two types of audio were tested – Basic Audio which was generated from a s</w:t>
      </w:r>
      <w:r w:rsidR="00F02259">
        <w:rPr>
          <w:highlight w:val="yellow"/>
        </w:rPr>
        <w:t>o</w:t>
      </w:r>
      <w:r w:rsidR="00F02259" w:rsidRPr="00F02259">
        <w:rPr>
          <w:highlight w:val="yellow"/>
        </w:rPr>
        <w:t>n</w:t>
      </w:r>
      <w:r w:rsidR="00F02259">
        <w:rPr>
          <w:highlight w:val="yellow"/>
        </w:rPr>
        <w:t>i</w:t>
      </w:r>
      <w:r w:rsidR="00F02259" w:rsidRPr="00F02259">
        <w:rPr>
          <w:highlight w:val="yellow"/>
        </w:rPr>
        <w:t xml:space="preserve">fication algorithm, and Enhanced Audio which was generated from the sonification through curated enhancements done by a single musician; both audio </w:t>
      </w:r>
      <w:r w:rsidR="00F02259">
        <w:rPr>
          <w:highlight w:val="yellow"/>
        </w:rPr>
        <w:t xml:space="preserve">could be considered </w:t>
      </w:r>
      <w:r w:rsidR="00F02259" w:rsidRPr="00F02259">
        <w:rPr>
          <w:highlight w:val="yellow"/>
        </w:rPr>
        <w:t>musification</w:t>
      </w:r>
      <w:r w:rsidR="00F02259">
        <w:rPr>
          <w:highlight w:val="yellow"/>
        </w:rPr>
        <w:t xml:space="preserve">s </w:t>
      </w:r>
      <w:r w:rsidR="00F02259" w:rsidRPr="00F02259">
        <w:rPr>
          <w:highlight w:val="yellow"/>
        </w:rPr>
        <w:t>to provide users with a more pleasant listening experience  for a natural viewing experience.</w:t>
      </w:r>
      <w:r w:rsidR="00F02259">
        <w:t xml:space="preserve"> </w:t>
      </w:r>
      <w:r>
        <w:t xml:space="preserve">The results of the current study indicate that the use of musically curated sonification-based AAR cues (Enhanced </w:t>
      </w:r>
      <w:r w:rsidR="00665524">
        <w:t>Audio</w:t>
      </w:r>
      <w:r>
        <w:t>) can lead to greater engagement, and focus on different areas of the painting. Such audio can also provide viewers with more positive and immersive user experiences, thus increasing their interest in the arts, and possibly increasing their willingness to revisit art galleries in the future. Furthermore, it was seen that algorithm generated sonification-based AAR cues (</w:t>
      </w:r>
      <w:r w:rsidR="00665524">
        <w:t>Basic Audio</w:t>
      </w:r>
      <w:r>
        <w:t xml:space="preserve">) </w:t>
      </w:r>
      <w:r w:rsidR="00E87F4D" w:rsidRPr="00E87F4D">
        <w:rPr>
          <w:highlight w:val="yellow"/>
        </w:rPr>
        <w:t>might</w:t>
      </w:r>
      <w:r w:rsidRPr="00E87F4D">
        <w:rPr>
          <w:highlight w:val="yellow"/>
        </w:rPr>
        <w:t xml:space="preserve"> </w:t>
      </w:r>
      <w:r w:rsidR="00E87F4D" w:rsidRPr="00E87F4D">
        <w:rPr>
          <w:highlight w:val="yellow"/>
        </w:rPr>
        <w:t>be</w:t>
      </w:r>
      <w:r w:rsidR="00E87F4D">
        <w:t xml:space="preserve"> </w:t>
      </w:r>
      <w:r>
        <w:t>better suited for use with visual art that depicts negative emotions, or darker, somber, and forlorn imagery.</w:t>
      </w:r>
      <w:r w:rsidR="00F02259">
        <w:t xml:space="preserve"> </w:t>
      </w:r>
      <w:r w:rsidR="00F02259" w:rsidRPr="00EF35FC">
        <w:rPr>
          <w:highlight w:val="yellow"/>
        </w:rPr>
        <w:t>Both the Basic and Enhanced Audio had advantages wh</w:t>
      </w:r>
      <w:r w:rsidR="00EF35FC" w:rsidRPr="00EF35FC">
        <w:rPr>
          <w:highlight w:val="yellow"/>
        </w:rPr>
        <w:t xml:space="preserve">ich </w:t>
      </w:r>
      <w:r w:rsidR="00EF35FC" w:rsidRPr="00EF35FC">
        <w:rPr>
          <w:highlight w:val="yellow"/>
        </w:rPr>
        <w:lastRenderedPageBreak/>
        <w:t>would support their use in future studies.</w:t>
      </w:r>
      <w:r w:rsidR="00EF35FC">
        <w:t xml:space="preserve"> </w:t>
      </w:r>
      <w:r w:rsidR="00AC20A2" w:rsidRPr="00AC20A2">
        <w:rPr>
          <w:highlight w:val="yellow"/>
        </w:rPr>
        <w:t>The</w:t>
      </w:r>
      <w:r w:rsidR="00F02259" w:rsidRPr="00AC20A2">
        <w:rPr>
          <w:highlight w:val="yellow"/>
        </w:rPr>
        <w:t xml:space="preserve"> Basic Audio was adapted from prior work which </w:t>
      </w:r>
      <w:r w:rsidR="00EF35FC" w:rsidRPr="00AC20A2">
        <w:rPr>
          <w:highlight w:val="yellow"/>
        </w:rPr>
        <w:t xml:space="preserve">had </w:t>
      </w:r>
      <w:r w:rsidR="00F02259" w:rsidRPr="00AC20A2">
        <w:rPr>
          <w:highlight w:val="yellow"/>
        </w:rPr>
        <w:t>validated the algorithm for sonifying paintings</w:t>
      </w:r>
      <w:r w:rsidR="00EF35FC" w:rsidRPr="00AC20A2">
        <w:rPr>
          <w:highlight w:val="yellow"/>
        </w:rPr>
        <w:t xml:space="preserve">; in the current work it was adapted for the selected paintings which provided new results. </w:t>
      </w:r>
      <w:r w:rsidR="00AC20A2" w:rsidRPr="00AC20A2">
        <w:rPr>
          <w:highlight w:val="yellow"/>
        </w:rPr>
        <w:t>While the algorithm presents a generally standardizable way to sonify visual art that anyone could perform, it</w:t>
      </w:r>
      <w:r w:rsidR="00EF35FC" w:rsidRPr="00AC20A2">
        <w:rPr>
          <w:highlight w:val="yellow"/>
        </w:rPr>
        <w:t xml:space="preserve"> also presents a way for new designers and developers to modify the algorithm based on their </w:t>
      </w:r>
      <w:r w:rsidR="00AC20A2" w:rsidRPr="00AC20A2">
        <w:rPr>
          <w:highlight w:val="yellow"/>
        </w:rPr>
        <w:t xml:space="preserve">own </w:t>
      </w:r>
      <w:r w:rsidR="00EF35FC" w:rsidRPr="00AC20A2">
        <w:rPr>
          <w:highlight w:val="yellow"/>
        </w:rPr>
        <w:t>intentions</w:t>
      </w:r>
      <w:r w:rsidR="00AC20A2" w:rsidRPr="00AC20A2">
        <w:rPr>
          <w:highlight w:val="yellow"/>
        </w:rPr>
        <w:t xml:space="preserve"> to produce new sounds</w:t>
      </w:r>
      <w:r w:rsidR="000560CA">
        <w:rPr>
          <w:highlight w:val="yellow"/>
        </w:rPr>
        <w:t xml:space="preserve">; this resonates with the conclusions of </w:t>
      </w:r>
      <w:r w:rsidR="000560CA">
        <w:rPr>
          <w:highlight w:val="yellow"/>
        </w:rPr>
        <w:fldChar w:fldCharType="begin"/>
      </w:r>
      <w:r w:rsidR="000560CA">
        <w:rPr>
          <w:highlight w:val="yellow"/>
        </w:rPr>
        <w:instrText xml:space="preserve"> ADDIN ZOTERO_ITEM CSL_CITATION {"citationID":"hVJqapVK","properties":{"formattedCitation":"(Politis et al., 2017)","plainCitation":"(Politis et al., 2017)","noteIndex":0},"citationItems":[{"id":1708,"uris":["http://zotero.org/users/9427805/items/V4JI3LBA"],"itemData":{"id":1708,"type":"article-journal","abstract":"Similar to the music investment of movies is the composition of audio effects and music for the escalating industry of video gaming. Gamification has been endorsed as an interdisciplinary factor for promoting entertainment along constructivist learning. As a result, the production of music for games has been promoted as a state-of-the-art research field in computer science. Apart from its business sense it also provides a developmental journey that promotes sets of different expectations and attracts new groups of vendors. Since the production of games is characterized by maximum activity in terms of complication and cost (the production of a 3-D multiplayer game can sum up to millions of dollars), the role of sound engineer/composer/programmer becomes crucial. This research describes how sound investment can endow stimulating musical compositions. State of the art systems and techniques that develop algorithmic music composition for this specific audiovisual activity are analyzed.","issue":"1","language":"en","source":"Zotero","title":"From Music Gamification to the Musification of Games: A Synaesthetic Learning Pathway","volume":"4","author":[{"family":"Politis","given":"Dionysios"},{"family":"Margounakis","given":"Dimitrios"},{"family":"Aleksić","given":"Veljiko"},{"family":"Karanikas","given":"Nikolaos"}],"issued":{"date-parts":[["2017"]]}}}],"schema":"https://github.com/citation-style-language/schema/raw/master/csl-citation.json"} </w:instrText>
      </w:r>
      <w:r w:rsidR="000560CA">
        <w:rPr>
          <w:highlight w:val="yellow"/>
        </w:rPr>
        <w:fldChar w:fldCharType="separate"/>
      </w:r>
      <w:r w:rsidR="000560CA">
        <w:rPr>
          <w:noProof/>
          <w:highlight w:val="yellow"/>
        </w:rPr>
        <w:t>(Politis et al., 2017)</w:t>
      </w:r>
      <w:r w:rsidR="000560CA">
        <w:rPr>
          <w:highlight w:val="yellow"/>
        </w:rPr>
        <w:fldChar w:fldCharType="end"/>
      </w:r>
      <w:r w:rsidR="000560CA">
        <w:rPr>
          <w:highlight w:val="yellow"/>
        </w:rPr>
        <w:t xml:space="preserve"> in that algorithm generated music could serve as a repository, which could then be utilized by musicians and composers to define certain themes and motives to support the visual information.</w:t>
      </w:r>
      <w:r w:rsidR="00AC20A2" w:rsidRPr="00AC20A2">
        <w:rPr>
          <w:highlight w:val="yellow"/>
        </w:rPr>
        <w:t xml:space="preserve"> </w:t>
      </w:r>
      <w:r w:rsidR="000560CA">
        <w:rPr>
          <w:highlight w:val="yellow"/>
        </w:rPr>
        <w:t>In the current work, th</w:t>
      </w:r>
      <w:r w:rsidR="000560CA" w:rsidRPr="00AC20A2">
        <w:rPr>
          <w:highlight w:val="yellow"/>
        </w:rPr>
        <w:t>e</w:t>
      </w:r>
      <w:r w:rsidR="00AC20A2" w:rsidRPr="00AC20A2">
        <w:rPr>
          <w:highlight w:val="yellow"/>
        </w:rPr>
        <w:t xml:space="preserve"> Enhanced Audio </w:t>
      </w:r>
      <w:r w:rsidR="000560CA">
        <w:rPr>
          <w:highlight w:val="yellow"/>
        </w:rPr>
        <w:t xml:space="preserve">took a similar </w:t>
      </w:r>
      <w:r w:rsidR="00AC20A2" w:rsidRPr="00AC20A2">
        <w:rPr>
          <w:highlight w:val="yellow"/>
        </w:rPr>
        <w:t>step where a musician enhanced the Basic Audio to improve upon the sounds for a more traditional listening experience to compliment the selected artworks.</w:t>
      </w:r>
      <w:r w:rsidR="00AC20A2">
        <w:t xml:space="preserve"> </w:t>
      </w:r>
      <w:r>
        <w:t xml:space="preserve">Finally, the current study evaluated a single application of AAR. </w:t>
      </w:r>
      <w:r w:rsidR="007C05FA">
        <w:t>I</w:t>
      </w:r>
      <w:r>
        <w:t>t is anticipated that</w:t>
      </w:r>
      <w:r w:rsidR="007C05FA">
        <w:t xml:space="preserve"> future AAR applications will consider the recent AAR taxonomy </w:t>
      </w:r>
      <w:r w:rsidR="007C05FA">
        <w:fldChar w:fldCharType="begin"/>
      </w:r>
      <w:r w:rsidR="00A15611">
        <w:instrText xml:space="preserve"> ADDIN ZOTERO_ITEM CSL_CITATION {"citationID":"5XsGFmo5","properties":{"formattedCitation":"(Dam et al., 2022, 2024)","plainCitation":"(Dam et al., 2022, 2024)","dontUpdate":true,"noteIndex":0},"citationItems":[{"id":681,"uris":["http://zotero.org/users/9427805/items/QHGEWPG2"],"itemData":{"id":681,"type":"paper-conference","container-title":"HFES 66th International Annual Meeting Technical Program","DOI":"10.1177/1071181322661434","event-place":"Atlanta, GA","event-title":"HFES 66th International Annual Meeting","language":"en","page":"5","publisher":"Sage Publications","publisher-place":"Atlanta, GA","source":"Zotero","title":"Extracting a Definition and Taxonomy for Audio Augmented Reality (AAR) Using Grounded Theory","author":[{"family":"Dam","given":"Abhraneil"},{"family":"Siddiqui","given":"Arsh"},{"family":"Leclerq","given":"Charles"},{"family":"Jeon","given":"Myounghoon"}],"issued":{"date-parts":[["2022",10]]}}},{"id":1437,"uris":["http://zotero.org/users/9427805/items/2NYNGB7Q"],"itemData":{"id":1437,"type":"article-journal","abstract":"AR applications have mostly considered visual augmentations while excluding other modalities. Recent developments in audio augmented reality (AAR) applications have been based on the definitions of visual AR or mixed reality (MR), and thus, AAR technology development has lacked systematic efforts. We investigated the concept of augmented reality through audio to provide a systematic understanding and generate a taxonomy and a definition for AAR. A conference workshop (N = 28), focus groups (N = 18), and expert interviews (N = 6) generated qualitative data regarding the concept of AAR. Grounded Theory (GT) was used to analyze the data and produce a new taxonomy and a definition. The AAR taxonomy consists of three categories – Environment Connected, Goal Directed, and Context Adapted, with three subcategories respectively. The need for a separate taxonomy for AAR is highlighted to aid in the development of AAR applications in a systematic manner. The taxonomy is expected to be used as a heuristic tool that can guide developers to build AAR applications and can be used in evaluating user experience with AAR applications.","container-title":"International Journal of Human-Computer Studies","DOI":"10.1016/j.ijhcs.2023.103179","ISSN":"1071-5819","journalAbbreviation":"International Journal of Human-Computer Studies","page":"103179","title":"Taxonomy and definition of audio augmented reality (AAR): A grounded theory study","volume":"182","author":[{"family":"Dam","given":"Abhraneil"},{"family":"Siddiqui","given":"Arsh"},{"family":"Leclercq","given":"Charles"},{"family":"Jeon","given":"Myounghoon"}],"issued":{"date-parts":[["2024",2,1]]}}}],"schema":"https://github.com/citation-style-language/schema/raw/master/csl-citation.json"} </w:instrText>
      </w:r>
      <w:r w:rsidR="007C05FA">
        <w:fldChar w:fldCharType="separate"/>
      </w:r>
      <w:r w:rsidR="007C05FA">
        <w:rPr>
          <w:noProof/>
        </w:rPr>
        <w:t>(Dam et al., 2024)</w:t>
      </w:r>
      <w:r w:rsidR="007C05FA">
        <w:fldChar w:fldCharType="end"/>
      </w:r>
      <w:r w:rsidR="007C05FA">
        <w:t xml:space="preserve"> to understand how sound could be used in multimodal display designs to augmented reality.</w:t>
      </w:r>
      <w:r>
        <w:t xml:space="preserve"> This work expects to demonstrate how auditory displays can be used as a tool to provide AAR experiences. As newer immersive forms of AAR experiences are developed, similar evaluation studies should be conducted to assess user experiences, and further improve the AAR applications.</w:t>
      </w:r>
    </w:p>
    <w:p w14:paraId="0E33F36F" w14:textId="77777777" w:rsidR="00616CF8" w:rsidRDefault="00616CF8" w:rsidP="004C0A1E">
      <w:pPr>
        <w:spacing w:line="480" w:lineRule="auto"/>
        <w:rPr>
          <w:b/>
          <w:bCs/>
          <w:sz w:val="28"/>
          <w:szCs w:val="28"/>
        </w:rPr>
      </w:pPr>
      <w:r>
        <w:rPr>
          <w:b/>
          <w:bCs/>
          <w:sz w:val="28"/>
          <w:szCs w:val="28"/>
        </w:rPr>
        <w:br/>
      </w:r>
    </w:p>
    <w:p w14:paraId="469844E5" w14:textId="77777777" w:rsidR="00616CF8" w:rsidRDefault="00616CF8" w:rsidP="004C0A1E">
      <w:pPr>
        <w:spacing w:line="480" w:lineRule="auto"/>
        <w:rPr>
          <w:b/>
          <w:bCs/>
          <w:sz w:val="28"/>
          <w:szCs w:val="28"/>
        </w:rPr>
      </w:pPr>
    </w:p>
    <w:p w14:paraId="03AEFC44" w14:textId="77777777" w:rsidR="00DA75A2" w:rsidRDefault="00DA75A2" w:rsidP="004C0A1E">
      <w:pPr>
        <w:spacing w:line="480" w:lineRule="auto"/>
        <w:rPr>
          <w:b/>
          <w:bCs/>
          <w:sz w:val="28"/>
          <w:szCs w:val="28"/>
        </w:rPr>
      </w:pPr>
    </w:p>
    <w:p w14:paraId="3EF9EFF0" w14:textId="77777777" w:rsidR="00DA75A2" w:rsidRDefault="00DA75A2" w:rsidP="004C0A1E">
      <w:pPr>
        <w:spacing w:line="480" w:lineRule="auto"/>
        <w:rPr>
          <w:b/>
          <w:bCs/>
          <w:sz w:val="28"/>
          <w:szCs w:val="28"/>
        </w:rPr>
      </w:pPr>
    </w:p>
    <w:p w14:paraId="0092992A" w14:textId="6EF070D9" w:rsidR="00332AEC" w:rsidRPr="00C7747A" w:rsidRDefault="00332AEC" w:rsidP="004C0A1E">
      <w:pPr>
        <w:spacing w:line="480" w:lineRule="auto"/>
        <w:rPr>
          <w:b/>
          <w:bCs/>
          <w:sz w:val="28"/>
          <w:szCs w:val="28"/>
        </w:rPr>
      </w:pPr>
      <w:r w:rsidRPr="00C7747A">
        <w:rPr>
          <w:b/>
          <w:bCs/>
          <w:sz w:val="28"/>
          <w:szCs w:val="28"/>
        </w:rPr>
        <w:lastRenderedPageBreak/>
        <w:t>REFERENCES</w:t>
      </w:r>
    </w:p>
    <w:p w14:paraId="40FFE15A" w14:textId="5F5AAD8B" w:rsidR="00C02E18" w:rsidRPr="00C02E18" w:rsidRDefault="00C02E18" w:rsidP="00C02E18">
      <w:pPr>
        <w:pStyle w:val="Bibliography"/>
        <w:rPr>
          <w:highlight w:val="yellow"/>
        </w:rPr>
      </w:pPr>
      <w:r w:rsidRPr="00C02E18">
        <w:rPr>
          <w:highlight w:val="yellow"/>
        </w:rPr>
        <w:t>Adams, C. S. (1995, January). Artistic parallels between Arnold Schoenberg's music and painting (1908-1912). In College Music Symposium (Vol. 35, pp. 5-21). College Music Society.</w:t>
      </w:r>
    </w:p>
    <w:p w14:paraId="306D6F28" w14:textId="77777777" w:rsidR="000560CA" w:rsidRPr="000560CA" w:rsidRDefault="006F15D7" w:rsidP="000560CA">
      <w:pPr>
        <w:pStyle w:val="Bibliography"/>
      </w:pPr>
      <w:r w:rsidRPr="00C7747A">
        <w:rPr>
          <w:b/>
          <w:bCs/>
          <w:sz w:val="28"/>
          <w:szCs w:val="28"/>
        </w:rPr>
        <w:fldChar w:fldCharType="begin"/>
      </w:r>
      <w:r w:rsidR="008018C6">
        <w:rPr>
          <w:b/>
          <w:bCs/>
          <w:sz w:val="28"/>
          <w:szCs w:val="28"/>
        </w:rPr>
        <w:instrText xml:space="preserve"> ADDIN ZOTERO_BIBL {"uncited":[],"omitted":[],"custom":[]} CSL_BIBLIOGRAPHY </w:instrText>
      </w:r>
      <w:r w:rsidRPr="00C7747A">
        <w:rPr>
          <w:b/>
          <w:bCs/>
          <w:sz w:val="28"/>
          <w:szCs w:val="28"/>
        </w:rPr>
        <w:fldChar w:fldCharType="separate"/>
      </w:r>
      <w:r w:rsidR="000560CA" w:rsidRPr="000560CA">
        <w:t xml:space="preserve">Algazi, V. R., Avendano, C., &amp; Duda, R. O. (2001). Elevation localization and head-related transfer function analysis at low frequencies. </w:t>
      </w:r>
      <w:r w:rsidR="000560CA" w:rsidRPr="000560CA">
        <w:rPr>
          <w:i/>
          <w:iCs/>
        </w:rPr>
        <w:t>The Journal of the Acoustical Society of America</w:t>
      </w:r>
      <w:r w:rsidR="000560CA" w:rsidRPr="000560CA">
        <w:t xml:space="preserve">, </w:t>
      </w:r>
      <w:r w:rsidR="000560CA" w:rsidRPr="000560CA">
        <w:rPr>
          <w:i/>
          <w:iCs/>
        </w:rPr>
        <w:t>109</w:t>
      </w:r>
      <w:r w:rsidR="000560CA" w:rsidRPr="000560CA">
        <w:t>(3), 1110–1122.</w:t>
      </w:r>
    </w:p>
    <w:p w14:paraId="714E21B4" w14:textId="77777777" w:rsidR="000560CA" w:rsidRPr="000560CA" w:rsidRDefault="000560CA" w:rsidP="000560CA">
      <w:pPr>
        <w:pStyle w:val="Bibliography"/>
      </w:pPr>
      <w:r w:rsidRPr="000560CA">
        <w:t xml:space="preserve">Arena, F., Collotta, M., Pau, G., &amp; Termine, F. (2022). An Overview of Augmented Reality. </w:t>
      </w:r>
      <w:r w:rsidRPr="000560CA">
        <w:rPr>
          <w:i/>
          <w:iCs/>
        </w:rPr>
        <w:t>Computers</w:t>
      </w:r>
      <w:r w:rsidRPr="000560CA">
        <w:t xml:space="preserve">, </w:t>
      </w:r>
      <w:r w:rsidRPr="000560CA">
        <w:rPr>
          <w:i/>
          <w:iCs/>
        </w:rPr>
        <w:t>11</w:t>
      </w:r>
      <w:r w:rsidRPr="000560CA">
        <w:t>(2), 28. https://doi.org/10.3390/computers11020028</w:t>
      </w:r>
    </w:p>
    <w:p w14:paraId="5D6FDDDD" w14:textId="77777777" w:rsidR="000560CA" w:rsidRPr="000560CA" w:rsidRDefault="000560CA" w:rsidP="000560CA">
      <w:pPr>
        <w:pStyle w:val="Bibliography"/>
      </w:pPr>
      <w:r w:rsidRPr="000560CA">
        <w:t xml:space="preserve">Asano, F., Suzuki, Y., &amp; Sone, T. (1990). Role of spectral cues in median plane localization. </w:t>
      </w:r>
      <w:r w:rsidRPr="000560CA">
        <w:rPr>
          <w:i/>
          <w:iCs/>
        </w:rPr>
        <w:t>The Journal of the Acoustical Society of America</w:t>
      </w:r>
      <w:r w:rsidRPr="000560CA">
        <w:t xml:space="preserve">, </w:t>
      </w:r>
      <w:r w:rsidRPr="000560CA">
        <w:rPr>
          <w:i/>
          <w:iCs/>
        </w:rPr>
        <w:t>88</w:t>
      </w:r>
      <w:r w:rsidRPr="000560CA">
        <w:t>(1), 159–168.</w:t>
      </w:r>
    </w:p>
    <w:p w14:paraId="279F61A5" w14:textId="77777777" w:rsidR="000560CA" w:rsidRPr="000560CA" w:rsidRDefault="000560CA" w:rsidP="000560CA">
      <w:pPr>
        <w:pStyle w:val="Bibliography"/>
      </w:pPr>
      <w:r w:rsidRPr="000560CA">
        <w:t xml:space="preserve">Azuma, R., Baillot, Y., Behringer, R., Feiner, S., Julier, S., &amp; MacIntyre, B. (2001). Recent advances in augmented reality. </w:t>
      </w:r>
      <w:r w:rsidRPr="000560CA">
        <w:rPr>
          <w:i/>
          <w:iCs/>
        </w:rPr>
        <w:t>IEEE Computer Graphics and Applications</w:t>
      </w:r>
      <w:r w:rsidRPr="000560CA">
        <w:t xml:space="preserve">, </w:t>
      </w:r>
      <w:r w:rsidRPr="000560CA">
        <w:rPr>
          <w:i/>
          <w:iCs/>
        </w:rPr>
        <w:t>21</w:t>
      </w:r>
      <w:r w:rsidRPr="000560CA">
        <w:t>(6), 34–47. https://doi.org/10.1109/38.963459</w:t>
      </w:r>
    </w:p>
    <w:p w14:paraId="2871C22C" w14:textId="77777777" w:rsidR="000560CA" w:rsidRPr="000560CA" w:rsidRDefault="000560CA" w:rsidP="000560CA">
      <w:pPr>
        <w:pStyle w:val="Bibliography"/>
      </w:pPr>
      <w:r w:rsidRPr="000560CA">
        <w:t xml:space="preserve">Azuma, R. T. (1997). A Survey of Augmented Reality. </w:t>
      </w:r>
      <w:r w:rsidRPr="000560CA">
        <w:rPr>
          <w:i/>
          <w:iCs/>
        </w:rPr>
        <w:t>Presence: Teleoperators and Virtual Environments</w:t>
      </w:r>
      <w:r w:rsidRPr="000560CA">
        <w:t xml:space="preserve">, </w:t>
      </w:r>
      <w:r w:rsidRPr="000560CA">
        <w:rPr>
          <w:i/>
          <w:iCs/>
        </w:rPr>
        <w:t>6</w:t>
      </w:r>
      <w:r w:rsidRPr="000560CA">
        <w:t>(4), 355–385. https://doi.org/10.1162/pres.1997.6.4.355</w:t>
      </w:r>
    </w:p>
    <w:p w14:paraId="2F32D38C" w14:textId="77777777" w:rsidR="000560CA" w:rsidRPr="000560CA" w:rsidRDefault="000560CA" w:rsidP="000560CA">
      <w:pPr>
        <w:pStyle w:val="Bibliography"/>
      </w:pPr>
      <w:r w:rsidRPr="000560CA">
        <w:t xml:space="preserve">Bajura, M., Fuchs, H., &amp; Ohbuchi, R. (1992). Merging virtual objects with the real world. </w:t>
      </w:r>
      <w:r w:rsidRPr="000560CA">
        <w:rPr>
          <w:i/>
          <w:iCs/>
        </w:rPr>
        <w:t>ACM SIGGRAPH Computer Graphics</w:t>
      </w:r>
      <w:r w:rsidRPr="000560CA">
        <w:t xml:space="preserve">, </w:t>
      </w:r>
      <w:r w:rsidRPr="000560CA">
        <w:rPr>
          <w:i/>
          <w:iCs/>
        </w:rPr>
        <w:t>26</w:t>
      </w:r>
      <w:r w:rsidRPr="000560CA">
        <w:t>(2), 203–210.</w:t>
      </w:r>
    </w:p>
    <w:p w14:paraId="4BEA793A" w14:textId="77777777" w:rsidR="000560CA" w:rsidRPr="000560CA" w:rsidRDefault="000560CA" w:rsidP="000560CA">
      <w:pPr>
        <w:pStyle w:val="Bibliography"/>
      </w:pPr>
      <w:r w:rsidRPr="000560CA">
        <w:t xml:space="preserve">Baratè, A., Ludovico, L. A., &amp; Presti, G. (2023). </w:t>
      </w:r>
      <w:r w:rsidRPr="000560CA">
        <w:rPr>
          <w:i/>
          <w:iCs/>
        </w:rPr>
        <w:t>Sound Design for Paintings in Virtual Art Exhibitions</w:t>
      </w:r>
      <w:r w:rsidRPr="000560CA">
        <w:t>. https://doi.org/10.21203/rs.3.rs-3165055/v1</w:t>
      </w:r>
    </w:p>
    <w:p w14:paraId="7D3977F7" w14:textId="77777777" w:rsidR="000560CA" w:rsidRPr="000560CA" w:rsidRDefault="000560CA" w:rsidP="000560CA">
      <w:pPr>
        <w:pStyle w:val="Bibliography"/>
      </w:pPr>
      <w:r w:rsidRPr="000560CA">
        <w:t xml:space="preserve">Barrass, S., &amp; Kramer, G. (1999). Using sonification. </w:t>
      </w:r>
      <w:r w:rsidRPr="000560CA">
        <w:rPr>
          <w:i/>
          <w:iCs/>
        </w:rPr>
        <w:t>Multimedia Systems</w:t>
      </w:r>
      <w:r w:rsidRPr="000560CA">
        <w:t xml:space="preserve">, </w:t>
      </w:r>
      <w:r w:rsidRPr="000560CA">
        <w:rPr>
          <w:i/>
          <w:iCs/>
        </w:rPr>
        <w:t>7</w:t>
      </w:r>
      <w:r w:rsidRPr="000560CA">
        <w:t>(1), 23–31. https://doi.org/10.1007/s005300050108</w:t>
      </w:r>
    </w:p>
    <w:p w14:paraId="20BC2D07" w14:textId="77777777" w:rsidR="000560CA" w:rsidRPr="000560CA" w:rsidRDefault="000560CA" w:rsidP="000560CA">
      <w:pPr>
        <w:pStyle w:val="Bibliography"/>
      </w:pPr>
      <w:r w:rsidRPr="000560CA">
        <w:lastRenderedPageBreak/>
        <w:t xml:space="preserve">Biocca, F., Tang, A., Owen, C., &amp; Xiao, F. (2006). Attention funnel: Omnidirectional 3D cursor for mobile augmented reality platforms. </w:t>
      </w:r>
      <w:r w:rsidRPr="000560CA">
        <w:rPr>
          <w:i/>
          <w:iCs/>
        </w:rPr>
        <w:t>Proceedings of the SIGCHI Conference on Human Factors in Computing Systems</w:t>
      </w:r>
      <w:r w:rsidRPr="000560CA">
        <w:t>, 1115–1122. https://doi.org/10.1145/1124772.1124939</w:t>
      </w:r>
    </w:p>
    <w:p w14:paraId="6E182767" w14:textId="77777777" w:rsidR="000560CA" w:rsidRPr="000560CA" w:rsidRDefault="000560CA" w:rsidP="000560CA">
      <w:pPr>
        <w:pStyle w:val="Bibliography"/>
      </w:pPr>
      <w:r w:rsidRPr="000560CA">
        <w:t xml:space="preserve">Bradley, M. M., &amp; Lang, P. J. (1994). Measuring emotion: The self-assessment manikin and the semantic differential. </w:t>
      </w:r>
      <w:r w:rsidRPr="000560CA">
        <w:rPr>
          <w:i/>
          <w:iCs/>
        </w:rPr>
        <w:t>Journal of Behavior Therapy and Experimental Psychiatry</w:t>
      </w:r>
      <w:r w:rsidRPr="000560CA">
        <w:t xml:space="preserve">, </w:t>
      </w:r>
      <w:r w:rsidRPr="000560CA">
        <w:rPr>
          <w:i/>
          <w:iCs/>
        </w:rPr>
        <w:t>25</w:t>
      </w:r>
      <w:r w:rsidRPr="000560CA">
        <w:t>(1), 49–59. https://doi.org/10.1016/0005-7916(94)90063-9</w:t>
      </w:r>
    </w:p>
    <w:p w14:paraId="2FAC8DA9" w14:textId="77777777" w:rsidR="000560CA" w:rsidRPr="000560CA" w:rsidRDefault="000560CA" w:rsidP="000560CA">
      <w:pPr>
        <w:pStyle w:val="Bibliography"/>
      </w:pPr>
      <w:r w:rsidRPr="000560CA">
        <w:t xml:space="preserve">Bruce, C. M., &amp; Walker, B. N. (2010). Designing effective sound-based aquarium exhibit interpretation for visitors with vision impairments. </w:t>
      </w:r>
      <w:r w:rsidRPr="000560CA">
        <w:rPr>
          <w:i/>
          <w:iCs/>
        </w:rPr>
        <w:t>Proceedings of the 12th International ACM SIGACCESS Conference on Computers and Accessibility</w:t>
      </w:r>
      <w:r w:rsidRPr="000560CA">
        <w:t>, 251–252. https://doi.org/10.1145/1878803.1878856</w:t>
      </w:r>
    </w:p>
    <w:p w14:paraId="09C34DD0" w14:textId="77777777" w:rsidR="000560CA" w:rsidRPr="000560CA" w:rsidRDefault="000560CA" w:rsidP="000560CA">
      <w:pPr>
        <w:pStyle w:val="Bibliography"/>
      </w:pPr>
      <w:r w:rsidRPr="000560CA">
        <w:t xml:space="preserve">Carbon, C.-C. (2017). Art Perception in the Museum: How We Spend Time and Space in Art Exhibitions. </w:t>
      </w:r>
      <w:r w:rsidRPr="000560CA">
        <w:rPr>
          <w:i/>
          <w:iCs/>
        </w:rPr>
        <w:t>I-Perception</w:t>
      </w:r>
      <w:r w:rsidRPr="000560CA">
        <w:t xml:space="preserve">, </w:t>
      </w:r>
      <w:r w:rsidRPr="000560CA">
        <w:rPr>
          <w:i/>
          <w:iCs/>
        </w:rPr>
        <w:t>8</w:t>
      </w:r>
      <w:r w:rsidRPr="000560CA">
        <w:t>(1), 204166951769418. https://doi.org/10.1177/2041669517694184</w:t>
      </w:r>
    </w:p>
    <w:p w14:paraId="248CC7A2" w14:textId="77777777" w:rsidR="000560CA" w:rsidRPr="000560CA" w:rsidRDefault="000560CA" w:rsidP="000560CA">
      <w:pPr>
        <w:pStyle w:val="Bibliography"/>
      </w:pPr>
      <w:r w:rsidRPr="000560CA">
        <w:t xml:space="preserve">Chang, A., &amp; O’Sullivan, C. (2005). Audio-haptic feedback in mobile phones. </w:t>
      </w:r>
      <w:r w:rsidRPr="000560CA">
        <w:rPr>
          <w:i/>
          <w:iCs/>
        </w:rPr>
        <w:t>CHI ’05 Extended Abstracts on Human Factors in Computing Systems</w:t>
      </w:r>
      <w:r w:rsidRPr="000560CA">
        <w:t>, 1264–1267. https://doi.org/10.1145/1056808.1056892</w:t>
      </w:r>
    </w:p>
    <w:p w14:paraId="47D345A0" w14:textId="77777777" w:rsidR="000560CA" w:rsidRPr="000560CA" w:rsidRDefault="000560CA" w:rsidP="000560CA">
      <w:pPr>
        <w:pStyle w:val="Bibliography"/>
      </w:pPr>
      <w:r w:rsidRPr="000560CA">
        <w:t xml:space="preserve">Chang, K.-E., Chang, C.-T., Hou, H.-T., Sung, Y.-T., Chao, H.-L., &amp; Lee, C.-M. (2014). Development and behavioral pattern analysis of a mobile guide system with augmented reality for painting appreciation instruction in an art museum. </w:t>
      </w:r>
      <w:r w:rsidRPr="000560CA">
        <w:rPr>
          <w:i/>
          <w:iCs/>
        </w:rPr>
        <w:t>Computers &amp; Education</w:t>
      </w:r>
      <w:r w:rsidRPr="000560CA">
        <w:t xml:space="preserve">, </w:t>
      </w:r>
      <w:r w:rsidRPr="000560CA">
        <w:rPr>
          <w:i/>
          <w:iCs/>
        </w:rPr>
        <w:t>71</w:t>
      </w:r>
      <w:r w:rsidRPr="000560CA">
        <w:t>, 185–197. https://doi.org/10.1016/j.compedu.2013.09.022</w:t>
      </w:r>
    </w:p>
    <w:p w14:paraId="0F22F8AC" w14:textId="77777777" w:rsidR="000560CA" w:rsidRPr="000560CA" w:rsidRDefault="000560CA" w:rsidP="000560CA">
      <w:pPr>
        <w:pStyle w:val="Bibliography"/>
      </w:pPr>
      <w:r w:rsidRPr="000560CA">
        <w:t xml:space="preserve">Dahlbäck, N., Jönsson, A., &amp; Ahrenberg, L. (1993). </w:t>
      </w:r>
      <w:r w:rsidRPr="000560CA">
        <w:rPr>
          <w:i/>
          <w:iCs/>
        </w:rPr>
        <w:t>Wizard of Oz studies: Why and how</w:t>
      </w:r>
      <w:r w:rsidRPr="000560CA">
        <w:t>. 193–200.</w:t>
      </w:r>
    </w:p>
    <w:p w14:paraId="4BAAA764" w14:textId="77777777" w:rsidR="000560CA" w:rsidRPr="000560CA" w:rsidRDefault="000560CA" w:rsidP="000560CA">
      <w:pPr>
        <w:pStyle w:val="Bibliography"/>
      </w:pPr>
      <w:r w:rsidRPr="000560CA">
        <w:lastRenderedPageBreak/>
        <w:t xml:space="preserve">Dam, A., Nadri, C., Wang, M., &amp; Jeon, M. (2021, June). AUDIO TO AUGMENT YOUR REALITY (AAYR). </w:t>
      </w:r>
      <w:r w:rsidRPr="000560CA">
        <w:rPr>
          <w:i/>
          <w:iCs/>
        </w:rPr>
        <w:t>Proceedings of the 26th International Conference on Auditory Display (ICAD 2021)</w:t>
      </w:r>
      <w:r w:rsidRPr="000560CA">
        <w:t>. ICAD 2021: The 26th International Conference on Auditory Display, Virtual Conference. http://hdl.handle.net/1853/66354</w:t>
      </w:r>
    </w:p>
    <w:p w14:paraId="6CE4770D" w14:textId="77777777" w:rsidR="000560CA" w:rsidRPr="000560CA" w:rsidRDefault="000560CA" w:rsidP="000560CA">
      <w:pPr>
        <w:pStyle w:val="Bibliography"/>
      </w:pPr>
      <w:r w:rsidRPr="000560CA">
        <w:t xml:space="preserve">Dam, A., Siddiqui, A., Leclercq, C., &amp; Jeon, M. (2024). Taxonomy and definition of audio augmented reality (AAR): A grounded theory study. </w:t>
      </w:r>
      <w:r w:rsidRPr="000560CA">
        <w:rPr>
          <w:i/>
          <w:iCs/>
        </w:rPr>
        <w:t>International Journal of Human-Computer Studies</w:t>
      </w:r>
      <w:r w:rsidRPr="000560CA">
        <w:t xml:space="preserve">, </w:t>
      </w:r>
      <w:r w:rsidRPr="000560CA">
        <w:rPr>
          <w:i/>
          <w:iCs/>
        </w:rPr>
        <w:t>182</w:t>
      </w:r>
      <w:r w:rsidRPr="000560CA">
        <w:t>, 103179. https://doi.org/10.1016/j.ijhcs.2023.103179</w:t>
      </w:r>
    </w:p>
    <w:p w14:paraId="13B811C1" w14:textId="77777777" w:rsidR="000560CA" w:rsidRPr="000560CA" w:rsidRDefault="000560CA" w:rsidP="000560CA">
      <w:pPr>
        <w:pStyle w:val="Bibliography"/>
      </w:pPr>
      <w:r w:rsidRPr="000560CA">
        <w:t xml:space="preserve">Dam, A., Siddiqui, A., Leclerq, C., &amp; Jeon, M. (2022). Extracting a Definition and Taxonomy for Audio Augmented Reality (AAR) Using Grounded Theory. </w:t>
      </w:r>
      <w:r w:rsidRPr="000560CA">
        <w:rPr>
          <w:i/>
          <w:iCs/>
        </w:rPr>
        <w:t>HFES 66th International Annual Meeting Technical Program</w:t>
      </w:r>
      <w:r w:rsidRPr="000560CA">
        <w:t>, 5. https://doi.org/10.1177/1071181322661434</w:t>
      </w:r>
    </w:p>
    <w:p w14:paraId="178DDF79" w14:textId="77777777" w:rsidR="000560CA" w:rsidRPr="000560CA" w:rsidRDefault="000560CA" w:rsidP="000560CA">
      <w:pPr>
        <w:pStyle w:val="Bibliography"/>
      </w:pPr>
      <w:r w:rsidRPr="000560CA">
        <w:t xml:space="preserve">Di Serio, Á., Ibáñez, M. B., &amp; Kloos, C. D. (2013). Impact of an augmented reality system on students’ motivation for a visual art course. </w:t>
      </w:r>
      <w:r w:rsidRPr="000560CA">
        <w:rPr>
          <w:i/>
          <w:iCs/>
        </w:rPr>
        <w:t>Computers &amp; Education</w:t>
      </w:r>
      <w:r w:rsidRPr="000560CA">
        <w:t xml:space="preserve">, </w:t>
      </w:r>
      <w:r w:rsidRPr="000560CA">
        <w:rPr>
          <w:i/>
          <w:iCs/>
        </w:rPr>
        <w:t>68</w:t>
      </w:r>
      <w:r w:rsidRPr="000560CA">
        <w:t>, 586–596. https://doi.org/10.1016/j.compedu.2012.03.002</w:t>
      </w:r>
    </w:p>
    <w:p w14:paraId="38C2EDF0" w14:textId="77777777" w:rsidR="000560CA" w:rsidRPr="000560CA" w:rsidRDefault="000560CA" w:rsidP="000560CA">
      <w:pPr>
        <w:pStyle w:val="Bibliography"/>
      </w:pPr>
      <w:r w:rsidRPr="000560CA">
        <w:t xml:space="preserve">Dobreva, M. S., O’Neill, W. E., &amp; Paige, G. D. (2011). Influence of aging on human sound localization. </w:t>
      </w:r>
      <w:r w:rsidRPr="000560CA">
        <w:rPr>
          <w:i/>
          <w:iCs/>
        </w:rPr>
        <w:t>Journal of Neurophysiology</w:t>
      </w:r>
      <w:r w:rsidRPr="000560CA">
        <w:t xml:space="preserve">, </w:t>
      </w:r>
      <w:r w:rsidRPr="000560CA">
        <w:rPr>
          <w:i/>
          <w:iCs/>
        </w:rPr>
        <w:t>105</w:t>
      </w:r>
      <w:r w:rsidRPr="000560CA">
        <w:t>(5), 2471–2486. https://doi.org/10.1152/jn.00951.2010</w:t>
      </w:r>
    </w:p>
    <w:p w14:paraId="292EE6E2" w14:textId="77777777" w:rsidR="000560CA" w:rsidRPr="000560CA" w:rsidRDefault="000560CA" w:rsidP="000560CA">
      <w:pPr>
        <w:pStyle w:val="Bibliography"/>
      </w:pPr>
      <w:r w:rsidRPr="000560CA">
        <w:t xml:space="preserve">Fiorentino, M., Amicis, R. de, Monno, G., &amp; Stork, A. (2002). Spacedesign: A mixed reality workspace for aesthetic industrial design. </w:t>
      </w:r>
      <w:r w:rsidRPr="000560CA">
        <w:rPr>
          <w:i/>
          <w:iCs/>
        </w:rPr>
        <w:t>Proceedings. International Symposium on Mixed and Augmented Reality</w:t>
      </w:r>
      <w:r w:rsidRPr="000560CA">
        <w:t>, 86–318. https://doi.org/10.1109/ISMAR.2002.1115077</w:t>
      </w:r>
    </w:p>
    <w:p w14:paraId="075C25A6" w14:textId="77777777" w:rsidR="000560CA" w:rsidRPr="000560CA" w:rsidRDefault="000560CA" w:rsidP="000560CA">
      <w:pPr>
        <w:pStyle w:val="Bibliography"/>
      </w:pPr>
      <w:r w:rsidRPr="000560CA">
        <w:t xml:space="preserve">Fuchs, I., Ansorge, U., Redies, C., &amp; Leder, H. (2011). Salience in Paintings: Bottom-Up Influences on Eye Fixations. </w:t>
      </w:r>
      <w:r w:rsidRPr="000560CA">
        <w:rPr>
          <w:i/>
          <w:iCs/>
        </w:rPr>
        <w:t>Cognitive Computation</w:t>
      </w:r>
      <w:r w:rsidRPr="000560CA">
        <w:t xml:space="preserve">, </w:t>
      </w:r>
      <w:r w:rsidRPr="000560CA">
        <w:rPr>
          <w:i/>
          <w:iCs/>
        </w:rPr>
        <w:t>3</w:t>
      </w:r>
      <w:r w:rsidRPr="000560CA">
        <w:t>(1), 25–36. https://doi.org/10.1007/s12559-010-9062-3</w:t>
      </w:r>
    </w:p>
    <w:p w14:paraId="751D17F6" w14:textId="77777777" w:rsidR="000560CA" w:rsidRPr="000560CA" w:rsidRDefault="000560CA" w:rsidP="000560CA">
      <w:pPr>
        <w:pStyle w:val="Bibliography"/>
      </w:pPr>
      <w:r w:rsidRPr="000560CA">
        <w:lastRenderedPageBreak/>
        <w:t xml:space="preserve">Furferi, R., Governi, L., Volpe, Y., Seymour, K., Pelagotti, A., &amp; Gherardini, F. (Eds.). (2022). </w:t>
      </w:r>
      <w:r w:rsidRPr="000560CA">
        <w:rPr>
          <w:i/>
          <w:iCs/>
        </w:rPr>
        <w:t>The Future of Heritage Science and Technologies: ICT and Digital Heritage: Third International Conference, Florence Heri-Tech 2022, Florence, Italy, May 16–18, 2022, Proceedings</w:t>
      </w:r>
      <w:r w:rsidRPr="000560CA">
        <w:t xml:space="preserve"> (Vol. 1645). Springer International Publishing. https://doi.org/10.1007/978-3-031-20302-2</w:t>
      </w:r>
    </w:p>
    <w:p w14:paraId="782D1D38" w14:textId="77777777" w:rsidR="000560CA" w:rsidRPr="000560CA" w:rsidRDefault="000560CA" w:rsidP="000560CA">
      <w:pPr>
        <w:pStyle w:val="Bibliography"/>
      </w:pPr>
      <w:r w:rsidRPr="000560CA">
        <w:t xml:space="preserve">Gayhardt, L., &amp; Ackerman, M. (2021). SOVIA: Soniﬁcation of Visual Interactive Art. </w:t>
      </w:r>
      <w:r w:rsidRPr="000560CA">
        <w:rPr>
          <w:i/>
          <w:iCs/>
        </w:rPr>
        <w:t>Proceedings of the 12th International Conference on Computational Creativity</w:t>
      </w:r>
      <w:r w:rsidRPr="000560CA">
        <w:t>. International Conference on Computational Creativity.</w:t>
      </w:r>
    </w:p>
    <w:p w14:paraId="75C6D9E9" w14:textId="77777777" w:rsidR="000560CA" w:rsidRPr="000560CA" w:rsidRDefault="000560CA" w:rsidP="000560CA">
      <w:pPr>
        <w:pStyle w:val="Bibliography"/>
      </w:pPr>
      <w:r w:rsidRPr="000560CA">
        <w:t xml:space="preserve">Green, P., &amp; Wei-Haas, L. (1985). The Rapid Development of User Interfaces: Experience with the Wizard of OZ Method. </w:t>
      </w:r>
      <w:r w:rsidRPr="000560CA">
        <w:rPr>
          <w:i/>
          <w:iCs/>
        </w:rPr>
        <w:t>Proceedings of the Human Factors Society Annual Meeting</w:t>
      </w:r>
      <w:r w:rsidRPr="000560CA">
        <w:t xml:space="preserve">, </w:t>
      </w:r>
      <w:r w:rsidRPr="000560CA">
        <w:rPr>
          <w:i/>
          <w:iCs/>
        </w:rPr>
        <w:t>29</w:t>
      </w:r>
      <w:r w:rsidRPr="000560CA">
        <w:t>(5), 470–474. https://doi.org/10.1177/154193128502900515</w:t>
      </w:r>
    </w:p>
    <w:p w14:paraId="68A2C77D" w14:textId="77777777" w:rsidR="000560CA" w:rsidRPr="000560CA" w:rsidRDefault="000560CA" w:rsidP="000560CA">
      <w:pPr>
        <w:pStyle w:val="Bibliography"/>
      </w:pPr>
      <w:r w:rsidRPr="000560CA">
        <w:t xml:space="preserve">Groß-Vogt, K., Weger, M., Höldrich, R., Hermann, T., Bovermann, T., &amp; Reichmann, S. (2018). Augmentation of an Institute’s Kitchen: An Ambient Auditory Display of Electric Power Consumption. </w:t>
      </w:r>
      <w:r w:rsidRPr="000560CA">
        <w:rPr>
          <w:i/>
          <w:iCs/>
        </w:rPr>
        <w:t>Proceedings of the 24th International Conference on Auditory Display - ICAD 2018</w:t>
      </w:r>
      <w:r w:rsidRPr="000560CA">
        <w:t>, 105–112. https://doi.org/10.21785/icad2018.027</w:t>
      </w:r>
    </w:p>
    <w:p w14:paraId="47CBEC63" w14:textId="77777777" w:rsidR="000560CA" w:rsidRPr="000560CA" w:rsidRDefault="000560CA" w:rsidP="000560CA">
      <w:pPr>
        <w:pStyle w:val="Bibliography"/>
      </w:pPr>
      <w:r w:rsidRPr="000560CA">
        <w:t xml:space="preserve">He, Z., Wu, L., &amp; Li, X. (Robert). (2018). When art meets tech: The role of augmented reality in enhancing museum experiences and purchase intentions. </w:t>
      </w:r>
      <w:r w:rsidRPr="000560CA">
        <w:rPr>
          <w:i/>
          <w:iCs/>
        </w:rPr>
        <w:t>Tourism Management</w:t>
      </w:r>
      <w:r w:rsidRPr="000560CA">
        <w:t xml:space="preserve">, </w:t>
      </w:r>
      <w:r w:rsidRPr="000560CA">
        <w:rPr>
          <w:i/>
          <w:iCs/>
        </w:rPr>
        <w:t>68</w:t>
      </w:r>
      <w:r w:rsidRPr="000560CA">
        <w:t>, 127–139. https://doi.org/10.1016/j.tourman.2018.03.003</w:t>
      </w:r>
    </w:p>
    <w:p w14:paraId="753873F8" w14:textId="77777777" w:rsidR="000560CA" w:rsidRPr="000560CA" w:rsidRDefault="000560CA" w:rsidP="000560CA">
      <w:pPr>
        <w:pStyle w:val="Bibliography"/>
      </w:pPr>
      <w:r w:rsidRPr="000560CA">
        <w:t xml:space="preserve">Hemphill, M. (1996). A Note on Adults’ Color–Emotion Associations. </w:t>
      </w:r>
      <w:r w:rsidRPr="000560CA">
        <w:rPr>
          <w:i/>
          <w:iCs/>
        </w:rPr>
        <w:t>The Journal of Genetic Psychology</w:t>
      </w:r>
      <w:r w:rsidRPr="000560CA">
        <w:t xml:space="preserve">, </w:t>
      </w:r>
      <w:r w:rsidRPr="000560CA">
        <w:rPr>
          <w:i/>
          <w:iCs/>
        </w:rPr>
        <w:t>157</w:t>
      </w:r>
      <w:r w:rsidRPr="000560CA">
        <w:t>(3), 275–280. https://doi.org/10.1080/00221325.1996.9914865</w:t>
      </w:r>
    </w:p>
    <w:p w14:paraId="11C5E16A" w14:textId="77777777" w:rsidR="000560CA" w:rsidRPr="000560CA" w:rsidRDefault="000560CA" w:rsidP="000560CA">
      <w:pPr>
        <w:pStyle w:val="Bibliography"/>
      </w:pPr>
      <w:r w:rsidRPr="000560CA">
        <w:t xml:space="preserve">Hermann, T. (2008). TAXONOMY AND DEFINITIONS FOR SONIFICATION AND AUDITORY DISPLAY. </w:t>
      </w:r>
      <w:r w:rsidRPr="000560CA">
        <w:rPr>
          <w:i/>
          <w:iCs/>
        </w:rPr>
        <w:t>Proceedings of the 14th International Conference on Auditory Display</w:t>
      </w:r>
      <w:r w:rsidRPr="000560CA">
        <w:t>. International Conference on Auditory Display.</w:t>
      </w:r>
    </w:p>
    <w:p w14:paraId="6F655DC5" w14:textId="77777777" w:rsidR="000560CA" w:rsidRPr="000560CA" w:rsidRDefault="000560CA" w:rsidP="000560CA">
      <w:pPr>
        <w:pStyle w:val="Bibliography"/>
      </w:pPr>
      <w:r w:rsidRPr="000560CA">
        <w:lastRenderedPageBreak/>
        <w:t xml:space="preserve">Hutto, C., &amp; Gilbert, E. (2014). VADER: A Parsimonious Rule-Based Model for Sentiment Analysis of Social Media Text. </w:t>
      </w:r>
      <w:r w:rsidRPr="000560CA">
        <w:rPr>
          <w:i/>
          <w:iCs/>
        </w:rPr>
        <w:t>Proceedings of the International AAAI Conference on Web and Social Media</w:t>
      </w:r>
      <w:r w:rsidRPr="000560CA">
        <w:t xml:space="preserve">, </w:t>
      </w:r>
      <w:r w:rsidRPr="000560CA">
        <w:rPr>
          <w:i/>
          <w:iCs/>
        </w:rPr>
        <w:t>8</w:t>
      </w:r>
      <w:r w:rsidRPr="000560CA">
        <w:t>(1), 216–225. https://doi.org/10.1609/icwsm.v8i1.14550</w:t>
      </w:r>
    </w:p>
    <w:p w14:paraId="1ECB4C99" w14:textId="77777777" w:rsidR="000560CA" w:rsidRPr="000560CA" w:rsidRDefault="000560CA" w:rsidP="000560CA">
      <w:pPr>
        <w:pStyle w:val="Bibliography"/>
      </w:pPr>
      <w:r w:rsidRPr="000560CA">
        <w:t xml:space="preserve">J. Kim, M. Lorenz, S. Knopp, &amp; P. Klimant. (2020). Industrial Augmented Reality: Concepts and User Interface Designs for Augmented Reality Maintenance Worker Support Systems. </w:t>
      </w:r>
      <w:r w:rsidRPr="000560CA">
        <w:rPr>
          <w:i/>
          <w:iCs/>
        </w:rPr>
        <w:t>2020 IEEE International Symposium on Mixed and Augmented Reality Adjunct (ISMAR-Adjunct)</w:t>
      </w:r>
      <w:r w:rsidRPr="000560CA">
        <w:t>, 67–69. https://doi.org/10.1109/ISMAR-Adjunct51615.2020.00032</w:t>
      </w:r>
    </w:p>
    <w:p w14:paraId="784650FC" w14:textId="77777777" w:rsidR="000560CA" w:rsidRPr="000560CA" w:rsidRDefault="000560CA" w:rsidP="000560CA">
      <w:pPr>
        <w:pStyle w:val="Bibliography"/>
      </w:pPr>
      <w:r w:rsidRPr="000560CA">
        <w:t xml:space="preserve">Jeon, M., Landry, S., Ryan, J. D., &amp; Walker, J. W. (2015). </w:t>
      </w:r>
      <w:r w:rsidRPr="000560CA">
        <w:rPr>
          <w:i/>
          <w:iCs/>
        </w:rPr>
        <w:t>Technologies expand aesthetic dimensions: Visualization and sonification of embodied penwald drawings</w:t>
      </w:r>
      <w:r w:rsidRPr="000560CA">
        <w:t>. 69–76.</w:t>
      </w:r>
    </w:p>
    <w:p w14:paraId="3C9DD7B9" w14:textId="77777777" w:rsidR="000560CA" w:rsidRPr="000560CA" w:rsidRDefault="000560CA" w:rsidP="000560CA">
      <w:pPr>
        <w:pStyle w:val="Bibliography"/>
      </w:pPr>
      <w:r w:rsidRPr="000560CA">
        <w:t xml:space="preserve">Jeon, M., Winton, R. J., Yim, J.-B., Bruce, C. M., &amp; Walker, B. N. (2012). AQUARIUM FUGUE: INTERACTIVE SONIFICATION FOR CHILDREN AND VISUALLY IMPAIRED AUDIENCE IN INFORMAL LEARNING ENVIRONMENTS. </w:t>
      </w:r>
      <w:r w:rsidRPr="000560CA">
        <w:rPr>
          <w:i/>
          <w:iCs/>
        </w:rPr>
        <w:t>Proceedings of the 18th International Conference on Auditory Display</w:t>
      </w:r>
      <w:r w:rsidRPr="000560CA">
        <w:t>. International Conference on Auditory Display, Atlanta, GA.</w:t>
      </w:r>
    </w:p>
    <w:p w14:paraId="0E699792" w14:textId="77777777" w:rsidR="000560CA" w:rsidRPr="000560CA" w:rsidRDefault="000560CA" w:rsidP="000560CA">
      <w:pPr>
        <w:pStyle w:val="Bibliography"/>
      </w:pPr>
      <w:r w:rsidRPr="000560CA">
        <w:t xml:space="preserve">Joseph, D. L., Chan, M. Y., Heintzelman, S. J., Tay, L., Diener, E., &amp; Scotney, V. S. (2020). The manipulation of affect: A meta-analysis of affect induction procedures. </w:t>
      </w:r>
      <w:r w:rsidRPr="000560CA">
        <w:rPr>
          <w:i/>
          <w:iCs/>
        </w:rPr>
        <w:t>Psychological Bulletin</w:t>
      </w:r>
      <w:r w:rsidRPr="000560CA">
        <w:t xml:space="preserve">, </w:t>
      </w:r>
      <w:r w:rsidRPr="000560CA">
        <w:rPr>
          <w:i/>
          <w:iCs/>
        </w:rPr>
        <w:t>146</w:t>
      </w:r>
      <w:r w:rsidRPr="000560CA">
        <w:t>(4), 355.</w:t>
      </w:r>
    </w:p>
    <w:p w14:paraId="03E87AD5" w14:textId="77777777" w:rsidR="000560CA" w:rsidRPr="000560CA" w:rsidRDefault="000560CA" w:rsidP="000560CA">
      <w:pPr>
        <w:pStyle w:val="Bibliography"/>
      </w:pPr>
      <w:r w:rsidRPr="000560CA">
        <w:t xml:space="preserve">Kapsali, M. (2020). Sonic bodies: Sonification and the hybridization of aesthetic experience. </w:t>
      </w:r>
      <w:r w:rsidRPr="000560CA">
        <w:rPr>
          <w:i/>
          <w:iCs/>
        </w:rPr>
        <w:t>Performance Research</w:t>
      </w:r>
      <w:r w:rsidRPr="000560CA">
        <w:t xml:space="preserve">, </w:t>
      </w:r>
      <w:r w:rsidRPr="000560CA">
        <w:rPr>
          <w:i/>
          <w:iCs/>
        </w:rPr>
        <w:t>25</w:t>
      </w:r>
      <w:r w:rsidRPr="000560CA">
        <w:t>(4), 45–53.</w:t>
      </w:r>
    </w:p>
    <w:p w14:paraId="08BCF91A" w14:textId="77777777" w:rsidR="000560CA" w:rsidRPr="000560CA" w:rsidRDefault="000560CA" w:rsidP="000560CA">
      <w:pPr>
        <w:pStyle w:val="Bibliography"/>
      </w:pPr>
      <w:r w:rsidRPr="000560CA">
        <w:t xml:space="preserve">Kramer, G., Walker, B., Bonebright, T., Cook, P., Flowers, J. H., Miner, N., &amp; Neuhoff, J. (2010). Sonification Report: Status of the Field and Research Agenda. </w:t>
      </w:r>
      <w:r w:rsidRPr="000560CA">
        <w:rPr>
          <w:i/>
          <w:iCs/>
        </w:rPr>
        <w:t>Faculty Publications, Department of Psychology.</w:t>
      </w:r>
    </w:p>
    <w:p w14:paraId="54AD0501" w14:textId="77777777" w:rsidR="000560CA" w:rsidRPr="000560CA" w:rsidRDefault="000560CA" w:rsidP="000560CA">
      <w:pPr>
        <w:pStyle w:val="Bibliography"/>
      </w:pPr>
      <w:r w:rsidRPr="000560CA">
        <w:lastRenderedPageBreak/>
        <w:t xml:space="preserve">Li, J., Van Der Spek, E. D., Feijs, L., Wang, F., &amp; Hu, J. (2017). Augmented Reality Games for Learning: A Literature Review. In N. Streitz &amp; P. Markopoulos (Eds.), </w:t>
      </w:r>
      <w:r w:rsidRPr="000560CA">
        <w:rPr>
          <w:i/>
          <w:iCs/>
        </w:rPr>
        <w:t>Distributed, Ambient and Pervasive Interactions</w:t>
      </w:r>
      <w:r w:rsidRPr="000560CA">
        <w:t xml:space="preserve"> (Vol. 10291, pp. 612–626). Springer International Publishing. https://doi.org/10.1007/978-3-319-58697-7_46</w:t>
      </w:r>
    </w:p>
    <w:p w14:paraId="0CA5D7CD" w14:textId="77777777" w:rsidR="000560CA" w:rsidRPr="000560CA" w:rsidRDefault="000560CA" w:rsidP="000560CA">
      <w:pPr>
        <w:pStyle w:val="Bibliography"/>
      </w:pPr>
      <w:r w:rsidRPr="000560CA">
        <w:t xml:space="preserve">Ludovico, L. A., &amp; Presti, G. (2016). The sonification space: A reference system for sonification tasks. </w:t>
      </w:r>
      <w:r w:rsidRPr="000560CA">
        <w:rPr>
          <w:i/>
          <w:iCs/>
        </w:rPr>
        <w:t>International Journal of Human-Computer Studies</w:t>
      </w:r>
      <w:r w:rsidRPr="000560CA">
        <w:t xml:space="preserve">, </w:t>
      </w:r>
      <w:r w:rsidRPr="000560CA">
        <w:rPr>
          <w:i/>
          <w:iCs/>
        </w:rPr>
        <w:t>85</w:t>
      </w:r>
      <w:r w:rsidRPr="000560CA">
        <w:t>, 72–77. https://doi.org/10.1016/j.ijhcs.2015.08.008</w:t>
      </w:r>
    </w:p>
    <w:p w14:paraId="51547E2E" w14:textId="77777777" w:rsidR="000560CA" w:rsidRPr="000560CA" w:rsidRDefault="000560CA" w:rsidP="000560CA">
      <w:pPr>
        <w:pStyle w:val="Bibliography"/>
      </w:pPr>
      <w:r w:rsidRPr="000560CA">
        <w:t xml:space="preserve">Manaris, B., Stevens, B., &amp; Brown, A. R. (2016). JythonMusic: An environment for teaching algorithmic music composition, dynamic coding and musical performativity. In </w:t>
      </w:r>
      <w:r w:rsidRPr="000560CA">
        <w:rPr>
          <w:i/>
          <w:iCs/>
        </w:rPr>
        <w:t>Journal of Music, Technology &amp;amp; Education</w:t>
      </w:r>
      <w:r w:rsidRPr="000560CA">
        <w:t xml:space="preserve"> (Vol. 9, Issue 1, pp. 33–56). Intellect. https://doi.org/10.1386/jmte.9.1.33_1</w:t>
      </w:r>
    </w:p>
    <w:p w14:paraId="31799915" w14:textId="77777777" w:rsidR="000560CA" w:rsidRPr="000560CA" w:rsidRDefault="000560CA" w:rsidP="000560CA">
      <w:pPr>
        <w:pStyle w:val="Bibliography"/>
      </w:pPr>
      <w:r w:rsidRPr="000560CA">
        <w:t xml:space="preserve">Margounakis, D., &amp; Politis, D. (2006). </w:t>
      </w:r>
      <w:r w:rsidRPr="000560CA">
        <w:rPr>
          <w:i/>
          <w:iCs/>
        </w:rPr>
        <w:t>CONVERTING IMAGES TO MUSIC USING THEIR COLOUR PROPERTIES</w:t>
      </w:r>
      <w:r w:rsidRPr="000560CA">
        <w:t>.</w:t>
      </w:r>
    </w:p>
    <w:p w14:paraId="20F28376" w14:textId="77777777" w:rsidR="000560CA" w:rsidRPr="000560CA" w:rsidRDefault="000560CA" w:rsidP="000560CA">
      <w:pPr>
        <w:pStyle w:val="Bibliography"/>
      </w:pPr>
      <w:r w:rsidRPr="000560CA">
        <w:t xml:space="preserve">Massaro, D., Savazzi, F., Di Dio, C., Freedberg, D., Gallese, V., Gilli, G., &amp; Marchetti, A. (2012). When Art Moves the Eyes: A Behavioral and Eye-Tracking Study. </w:t>
      </w:r>
      <w:r w:rsidRPr="000560CA">
        <w:rPr>
          <w:i/>
          <w:iCs/>
        </w:rPr>
        <w:t>PLoS ONE</w:t>
      </w:r>
      <w:r w:rsidRPr="000560CA">
        <w:t xml:space="preserve">, </w:t>
      </w:r>
      <w:r w:rsidRPr="000560CA">
        <w:rPr>
          <w:i/>
          <w:iCs/>
        </w:rPr>
        <w:t>7</w:t>
      </w:r>
      <w:r w:rsidRPr="000560CA">
        <w:t>(5), e37285. https://doi.org/10.1371/journal.pone.0037285</w:t>
      </w:r>
    </w:p>
    <w:p w14:paraId="12AA0EA0" w14:textId="77777777" w:rsidR="000560CA" w:rsidRPr="000560CA" w:rsidRDefault="000560CA" w:rsidP="000560CA">
      <w:pPr>
        <w:pStyle w:val="Bibliography"/>
      </w:pPr>
      <w:r w:rsidRPr="000560CA">
        <w:t xml:space="preserve">Middlebrooks, J. C. (1992). Narrow‐band sound localization related to external ear acoustics. </w:t>
      </w:r>
      <w:r w:rsidRPr="000560CA">
        <w:rPr>
          <w:i/>
          <w:iCs/>
        </w:rPr>
        <w:t>The Journal of the Acoustical Society of America</w:t>
      </w:r>
      <w:r w:rsidRPr="000560CA">
        <w:t xml:space="preserve">, </w:t>
      </w:r>
      <w:r w:rsidRPr="000560CA">
        <w:rPr>
          <w:i/>
          <w:iCs/>
        </w:rPr>
        <w:t>92</w:t>
      </w:r>
      <w:r w:rsidRPr="000560CA">
        <w:t>(5), 2607–2624.</w:t>
      </w:r>
    </w:p>
    <w:p w14:paraId="20FFD1EA" w14:textId="77777777" w:rsidR="000560CA" w:rsidRPr="000560CA" w:rsidRDefault="000560CA" w:rsidP="000560CA">
      <w:pPr>
        <w:pStyle w:val="Bibliography"/>
      </w:pPr>
      <w:r w:rsidRPr="000560CA">
        <w:t xml:space="preserve">Middlebrooks, J. C., &amp; Green, D. M. (1991). Sound Localization by Human Listeners. </w:t>
      </w:r>
      <w:r w:rsidRPr="000560CA">
        <w:rPr>
          <w:i/>
          <w:iCs/>
        </w:rPr>
        <w:t>Annual Review of Psychology</w:t>
      </w:r>
      <w:r w:rsidRPr="000560CA">
        <w:t xml:space="preserve">, </w:t>
      </w:r>
      <w:r w:rsidRPr="000560CA">
        <w:rPr>
          <w:i/>
          <w:iCs/>
        </w:rPr>
        <w:t>42</w:t>
      </w:r>
      <w:r w:rsidRPr="000560CA">
        <w:t>, 135–159.</w:t>
      </w:r>
    </w:p>
    <w:p w14:paraId="1124C3EB" w14:textId="77777777" w:rsidR="000560CA" w:rsidRPr="000560CA" w:rsidRDefault="000560CA" w:rsidP="000560CA">
      <w:pPr>
        <w:pStyle w:val="Bibliography"/>
      </w:pPr>
      <w:r w:rsidRPr="000560CA">
        <w:t xml:space="preserve">Milgram, P., &amp; Kishino, F. (1994). A TAXONOMY OF MIXED REALITY VISUAL DISPLAYS. </w:t>
      </w:r>
      <w:r w:rsidRPr="000560CA">
        <w:rPr>
          <w:i/>
          <w:iCs/>
        </w:rPr>
        <w:t>IEICE Transactions on Information Systems</w:t>
      </w:r>
      <w:r w:rsidRPr="000560CA">
        <w:t xml:space="preserve">, </w:t>
      </w:r>
      <w:r w:rsidRPr="000560CA">
        <w:rPr>
          <w:i/>
          <w:iCs/>
        </w:rPr>
        <w:t>Vol E77-D</w:t>
      </w:r>
      <w:r w:rsidRPr="000560CA">
        <w:t>(No.12), 16.</w:t>
      </w:r>
    </w:p>
    <w:p w14:paraId="4A7CD3E7" w14:textId="77777777" w:rsidR="000560CA" w:rsidRPr="000560CA" w:rsidRDefault="000560CA" w:rsidP="000560CA">
      <w:pPr>
        <w:pStyle w:val="Bibliography"/>
      </w:pPr>
      <w:r w:rsidRPr="000560CA">
        <w:lastRenderedPageBreak/>
        <w:t xml:space="preserve">Mourtzis, D., Angelopoulos, J., &amp; Panopoulos, N. (2020). A Framework for Automatic Generation of Augmented Reality Maintenance &amp; Repair Instructions based on Convolutional Neural Networks. </w:t>
      </w:r>
      <w:r w:rsidRPr="000560CA">
        <w:rPr>
          <w:i/>
          <w:iCs/>
        </w:rPr>
        <w:t>Procedia CIRP</w:t>
      </w:r>
      <w:r w:rsidRPr="000560CA">
        <w:t xml:space="preserve">, </w:t>
      </w:r>
      <w:r w:rsidRPr="000560CA">
        <w:rPr>
          <w:i/>
          <w:iCs/>
        </w:rPr>
        <w:t>93</w:t>
      </w:r>
      <w:r w:rsidRPr="000560CA">
        <w:t>, 977–982. https://doi.org/10.1016/j.procir.2020.04.130</w:t>
      </w:r>
    </w:p>
    <w:p w14:paraId="31DA3456" w14:textId="77777777" w:rsidR="000560CA" w:rsidRPr="000560CA" w:rsidRDefault="000560CA" w:rsidP="000560CA">
      <w:pPr>
        <w:pStyle w:val="Bibliography"/>
      </w:pPr>
      <w:r w:rsidRPr="000560CA">
        <w:t xml:space="preserve">Moustakas, N., Floros, A., &amp; Kanellopoulos, N. (2009, October). </w:t>
      </w:r>
      <w:r w:rsidRPr="000560CA">
        <w:rPr>
          <w:i/>
          <w:iCs/>
        </w:rPr>
        <w:t>Eidola: An interactive augmented reality audio-game prototype</w:t>
      </w:r>
      <w:r w:rsidRPr="000560CA">
        <w:t>. Audio Engineering Society Convention 127, New York, NY, USA.</w:t>
      </w:r>
    </w:p>
    <w:p w14:paraId="1B16A4E8" w14:textId="77777777" w:rsidR="000560CA" w:rsidRPr="000560CA" w:rsidRDefault="000560CA" w:rsidP="000560CA">
      <w:pPr>
        <w:pStyle w:val="Bibliography"/>
      </w:pPr>
      <w:r w:rsidRPr="000560CA">
        <w:t xml:space="preserve">Moustakas, N., Rovithis, E., Vogklis, K., &amp; Floros, A. (2020). Adaptive Audio Mixing for Enhancing Immersion in Augmented Reality Audio Games. </w:t>
      </w:r>
      <w:r w:rsidRPr="000560CA">
        <w:rPr>
          <w:i/>
          <w:iCs/>
        </w:rPr>
        <w:t>Companion Publication of the 2020 International Conference on Multimodal Interaction</w:t>
      </w:r>
      <w:r w:rsidRPr="000560CA">
        <w:t>, 220–227. https://doi.org/10.1145/3395035.3425325</w:t>
      </w:r>
    </w:p>
    <w:p w14:paraId="4EC10DB4" w14:textId="77777777" w:rsidR="000560CA" w:rsidRPr="000560CA" w:rsidRDefault="000560CA" w:rsidP="000560CA">
      <w:pPr>
        <w:pStyle w:val="Bibliography"/>
      </w:pPr>
      <w:r w:rsidRPr="000560CA">
        <w:t xml:space="preserve">Nadri, C., Anaya, C., Yuan, S., &amp; Jeon, M. (2022). From Visual Art to Music: Sonification Can Adapt to Painting Styles and Augment User Experience. </w:t>
      </w:r>
      <w:r w:rsidRPr="000560CA">
        <w:rPr>
          <w:i/>
          <w:iCs/>
        </w:rPr>
        <w:t>International Journal of Human–Computer Interaction</w:t>
      </w:r>
      <w:r w:rsidRPr="000560CA">
        <w:t>, 1–13. https://doi.org/10.1080/10447318.2022.2091210</w:t>
      </w:r>
    </w:p>
    <w:p w14:paraId="5F379FC9" w14:textId="77777777" w:rsidR="000560CA" w:rsidRPr="000560CA" w:rsidRDefault="000560CA" w:rsidP="000560CA">
      <w:pPr>
        <w:pStyle w:val="Bibliography"/>
      </w:pPr>
      <w:r w:rsidRPr="000560CA">
        <w:t xml:space="preserve">Nowell, L. S., Norris, J. M., White, D. E., &amp; Moules, N. J. (2017). Thematic Analysis: Striving to Meet the Trustworthiness Criteria. </w:t>
      </w:r>
      <w:r w:rsidRPr="000560CA">
        <w:rPr>
          <w:i/>
          <w:iCs/>
        </w:rPr>
        <w:t>International Journal of Qualitative Methods</w:t>
      </w:r>
      <w:r w:rsidRPr="000560CA">
        <w:t xml:space="preserve">, </w:t>
      </w:r>
      <w:r w:rsidRPr="000560CA">
        <w:rPr>
          <w:i/>
          <w:iCs/>
        </w:rPr>
        <w:t>16</w:t>
      </w:r>
      <w:r w:rsidRPr="000560CA">
        <w:t>(1), 160940691773384. https://doi.org/10.1177/1609406917733847</w:t>
      </w:r>
    </w:p>
    <w:p w14:paraId="73F9C359" w14:textId="77777777" w:rsidR="000560CA" w:rsidRPr="000560CA" w:rsidRDefault="000560CA" w:rsidP="000560CA">
      <w:pPr>
        <w:pStyle w:val="Bibliography"/>
      </w:pPr>
      <w:r w:rsidRPr="000560CA">
        <w:t xml:space="preserve">Parenti, D. (2024, April 30). </w:t>
      </w:r>
      <w:r w:rsidRPr="000560CA">
        <w:rPr>
          <w:i/>
          <w:iCs/>
        </w:rPr>
        <w:t>Birth of Venus</w:t>
      </w:r>
      <w:r w:rsidRPr="000560CA">
        <w:t>. Le Gallerie Degli Uffizi. https://www.uffizi.it/en/artworks/birth-of-venus</w:t>
      </w:r>
    </w:p>
    <w:p w14:paraId="4FC82BA9" w14:textId="77777777" w:rsidR="000560CA" w:rsidRPr="000560CA" w:rsidRDefault="000560CA" w:rsidP="000560CA">
      <w:pPr>
        <w:pStyle w:val="Bibliography"/>
      </w:pPr>
      <w:r w:rsidRPr="000560CA">
        <w:t xml:space="preserve">Pietrzak, P., Arya, M., Joseph, J. V., &amp; Patel, H. R. (2006). Three‐dimensional visualization in laparoscopic surgery. </w:t>
      </w:r>
      <w:r w:rsidRPr="000560CA">
        <w:rPr>
          <w:i/>
          <w:iCs/>
        </w:rPr>
        <w:t>BJU International</w:t>
      </w:r>
      <w:r w:rsidRPr="000560CA">
        <w:t xml:space="preserve">, </w:t>
      </w:r>
      <w:r w:rsidRPr="000560CA">
        <w:rPr>
          <w:i/>
          <w:iCs/>
        </w:rPr>
        <w:t>98</w:t>
      </w:r>
      <w:r w:rsidRPr="000560CA">
        <w:t>(2), 253–256.</w:t>
      </w:r>
    </w:p>
    <w:p w14:paraId="4D3FD5AD" w14:textId="77777777" w:rsidR="000560CA" w:rsidRPr="000560CA" w:rsidRDefault="000560CA" w:rsidP="000560CA">
      <w:pPr>
        <w:pStyle w:val="Bibliography"/>
      </w:pPr>
      <w:r w:rsidRPr="000560CA">
        <w:t xml:space="preserve">Politis, D., Margounakis, D., Aleksić, V., &amp; Karanikas, N. (2017). </w:t>
      </w:r>
      <w:r w:rsidRPr="000560CA">
        <w:rPr>
          <w:i/>
          <w:iCs/>
        </w:rPr>
        <w:t>From Music Gamification to the Musification of Games: A Synaesthetic Learning Pathway</w:t>
      </w:r>
      <w:r w:rsidRPr="000560CA">
        <w:t xml:space="preserve">. </w:t>
      </w:r>
      <w:r w:rsidRPr="000560CA">
        <w:rPr>
          <w:i/>
          <w:iCs/>
        </w:rPr>
        <w:t>4</w:t>
      </w:r>
      <w:r w:rsidRPr="000560CA">
        <w:t>(1).</w:t>
      </w:r>
    </w:p>
    <w:p w14:paraId="24F51B2D" w14:textId="77777777" w:rsidR="000560CA" w:rsidRPr="000560CA" w:rsidRDefault="000560CA" w:rsidP="000560CA">
      <w:pPr>
        <w:pStyle w:val="Bibliography"/>
      </w:pPr>
      <w:r w:rsidRPr="000560CA">
        <w:lastRenderedPageBreak/>
        <w:t xml:space="preserve">Pollitt, B. (2024, April 30). </w:t>
      </w:r>
      <w:r w:rsidRPr="000560CA">
        <w:rPr>
          <w:i/>
          <w:iCs/>
        </w:rPr>
        <w:t>Jacques-Louis David, Napoleon Crossing the Alps</w:t>
      </w:r>
      <w:r w:rsidRPr="000560CA">
        <w:t>. Smart History The Center for Public Art History. https://smarthistory.org/jacques-louis-david-napoleon-crossing-the-alps/</w:t>
      </w:r>
    </w:p>
    <w:p w14:paraId="6A205234" w14:textId="77777777" w:rsidR="000560CA" w:rsidRPr="000560CA" w:rsidRDefault="000560CA" w:rsidP="000560CA">
      <w:pPr>
        <w:pStyle w:val="Bibliography"/>
      </w:pPr>
      <w:r w:rsidRPr="000560CA">
        <w:t xml:space="preserve">Polo, A., &amp; Sevillano, X. (2019). Musical Vision: An interactive bio-inspired sonification tool to convert images into music. </w:t>
      </w:r>
      <w:r w:rsidRPr="000560CA">
        <w:rPr>
          <w:i/>
          <w:iCs/>
        </w:rPr>
        <w:t>Journal on Multimodal User Interfaces</w:t>
      </w:r>
      <w:r w:rsidRPr="000560CA">
        <w:t xml:space="preserve">, </w:t>
      </w:r>
      <w:r w:rsidRPr="000560CA">
        <w:rPr>
          <w:i/>
          <w:iCs/>
        </w:rPr>
        <w:t>13</w:t>
      </w:r>
      <w:r w:rsidRPr="000560CA">
        <w:t>(3), 231–243. https://doi.org/10.1007/s12193-018-0280-4</w:t>
      </w:r>
    </w:p>
    <w:p w14:paraId="74FE9251" w14:textId="77777777" w:rsidR="000560CA" w:rsidRPr="000560CA" w:rsidRDefault="000560CA" w:rsidP="000560CA">
      <w:pPr>
        <w:pStyle w:val="Bibliography"/>
      </w:pPr>
      <w:r w:rsidRPr="000560CA">
        <w:t xml:space="preserve">Rauschnabel, P. A., Rossmann, A., &amp; tom Dieck, M. C. (2017). An adoption framework for mobile augmented reality games: The case of Pokémon Go. </w:t>
      </w:r>
      <w:r w:rsidRPr="000560CA">
        <w:rPr>
          <w:i/>
          <w:iCs/>
        </w:rPr>
        <w:t>Computers in Human Behavior</w:t>
      </w:r>
      <w:r w:rsidRPr="000560CA">
        <w:t xml:space="preserve">, </w:t>
      </w:r>
      <w:r w:rsidRPr="000560CA">
        <w:rPr>
          <w:i/>
          <w:iCs/>
        </w:rPr>
        <w:t>76</w:t>
      </w:r>
      <w:r w:rsidRPr="000560CA">
        <w:t>, 276–286.</w:t>
      </w:r>
    </w:p>
    <w:p w14:paraId="6540302C" w14:textId="77777777" w:rsidR="000560CA" w:rsidRPr="000560CA" w:rsidRDefault="000560CA" w:rsidP="000560CA">
      <w:pPr>
        <w:pStyle w:val="Bibliography"/>
      </w:pPr>
      <w:r w:rsidRPr="000560CA">
        <w:t xml:space="preserve">Rönnberg, N. (2021). Sonification for Conveying Data and Emotion. </w:t>
      </w:r>
      <w:r w:rsidRPr="000560CA">
        <w:rPr>
          <w:i/>
          <w:iCs/>
        </w:rPr>
        <w:t>Audio Mostly 2021</w:t>
      </w:r>
      <w:r w:rsidRPr="000560CA">
        <w:t>, 56–63. https://doi.org/10.1145/3478384.3478387</w:t>
      </w:r>
    </w:p>
    <w:p w14:paraId="6A8506D6" w14:textId="77777777" w:rsidR="000560CA" w:rsidRPr="000560CA" w:rsidRDefault="000560CA" w:rsidP="000560CA">
      <w:pPr>
        <w:pStyle w:val="Bibliography"/>
      </w:pPr>
      <w:r w:rsidRPr="000560CA">
        <w:t xml:space="preserve">Rönnberg, N., &amp; Löwgren, J. (2018). Photone: Exploring Modal Synergy in Photographic Images and Music. </w:t>
      </w:r>
      <w:r w:rsidRPr="000560CA">
        <w:rPr>
          <w:i/>
          <w:iCs/>
        </w:rPr>
        <w:t>Proceedings of the 24th International Conference on Auditory Display - ICAD 2018</w:t>
      </w:r>
      <w:r w:rsidRPr="000560CA">
        <w:t>, 73–79. https://doi.org/10.21785/icad2018.022</w:t>
      </w:r>
    </w:p>
    <w:p w14:paraId="0C642D71" w14:textId="77777777" w:rsidR="000560CA" w:rsidRPr="000560CA" w:rsidRDefault="000560CA" w:rsidP="000560CA">
      <w:pPr>
        <w:pStyle w:val="Bibliography"/>
      </w:pPr>
      <w:r w:rsidRPr="000560CA">
        <w:t xml:space="preserve">Rönnberg, N., &amp; Löwgren, J. (2021). Designing the user experience of musical sonification in public and semi-public spaces. </w:t>
      </w:r>
      <w:r w:rsidRPr="000560CA">
        <w:rPr>
          <w:i/>
          <w:iCs/>
        </w:rPr>
        <w:t>SoundEffects - An Interdisciplinary Journal of Sound and Sound Experience</w:t>
      </w:r>
      <w:r w:rsidRPr="000560CA">
        <w:t xml:space="preserve">, </w:t>
      </w:r>
      <w:r w:rsidRPr="000560CA">
        <w:rPr>
          <w:i/>
          <w:iCs/>
        </w:rPr>
        <w:t>10</w:t>
      </w:r>
      <w:r w:rsidRPr="000560CA">
        <w:t>(1), 125–141. https://doi.org/10.7146/se.v10i1.124202</w:t>
      </w:r>
    </w:p>
    <w:p w14:paraId="7A2FF887" w14:textId="77777777" w:rsidR="000560CA" w:rsidRPr="000560CA" w:rsidRDefault="000560CA" w:rsidP="000560CA">
      <w:pPr>
        <w:pStyle w:val="Bibliography"/>
      </w:pPr>
      <w:r w:rsidRPr="000560CA">
        <w:t xml:space="preserve">Rumiński, D. (2015). An experimental study of spatial sound usefulness in searching and navigating through AR environments. </w:t>
      </w:r>
      <w:r w:rsidRPr="000560CA">
        <w:rPr>
          <w:i/>
          <w:iCs/>
        </w:rPr>
        <w:t>Virtual Reality</w:t>
      </w:r>
      <w:r w:rsidRPr="000560CA">
        <w:t xml:space="preserve">, </w:t>
      </w:r>
      <w:r w:rsidRPr="000560CA">
        <w:rPr>
          <w:i/>
          <w:iCs/>
        </w:rPr>
        <w:t>19</w:t>
      </w:r>
      <w:r w:rsidRPr="000560CA">
        <w:t>(3–4), 223–233. https://doi.org/10.1007/s10055-015-0274-4</w:t>
      </w:r>
    </w:p>
    <w:p w14:paraId="1D5E40E4" w14:textId="77777777" w:rsidR="000560CA" w:rsidRPr="000560CA" w:rsidRDefault="000560CA" w:rsidP="000560CA">
      <w:pPr>
        <w:pStyle w:val="Bibliography"/>
      </w:pPr>
      <w:r w:rsidRPr="000560CA">
        <w:t xml:space="preserve">Russell, J. A. (1980). A circumplex model of affect. </w:t>
      </w:r>
      <w:r w:rsidRPr="000560CA">
        <w:rPr>
          <w:i/>
          <w:iCs/>
        </w:rPr>
        <w:t>Journal of Personality and Social Psychology</w:t>
      </w:r>
      <w:r w:rsidRPr="000560CA">
        <w:t xml:space="preserve">, </w:t>
      </w:r>
      <w:r w:rsidRPr="000560CA">
        <w:rPr>
          <w:i/>
          <w:iCs/>
        </w:rPr>
        <w:t>39</w:t>
      </w:r>
      <w:r w:rsidRPr="000560CA">
        <w:t>(6), 1161–1178. https://doi.org/10.1037/h0077714</w:t>
      </w:r>
    </w:p>
    <w:p w14:paraId="43EC293E" w14:textId="77777777" w:rsidR="000560CA" w:rsidRPr="000560CA" w:rsidRDefault="000560CA" w:rsidP="000560CA">
      <w:pPr>
        <w:pStyle w:val="Bibliography"/>
      </w:pPr>
      <w:r w:rsidRPr="000560CA">
        <w:lastRenderedPageBreak/>
        <w:t xml:space="preserve">Shamsuddin, N., Rajuddin, M. K. M., Mohd, F., Ahmad, F., Ahmad, W. F. W., &amp; Baharudin, B. (2010). An overview of augmented reality of underwater habitat. </w:t>
      </w:r>
      <w:r w:rsidRPr="000560CA">
        <w:rPr>
          <w:i/>
          <w:iCs/>
        </w:rPr>
        <w:t>2010 International Symposium on Information Technology</w:t>
      </w:r>
      <w:r w:rsidRPr="000560CA">
        <w:t>, 1–5. https://doi.org/10.1109/ITSIM.2010.5561379</w:t>
      </w:r>
    </w:p>
    <w:p w14:paraId="55F71520" w14:textId="77777777" w:rsidR="000560CA" w:rsidRPr="000560CA" w:rsidRDefault="000560CA" w:rsidP="000560CA">
      <w:pPr>
        <w:pStyle w:val="Bibliography"/>
      </w:pPr>
      <w:r w:rsidRPr="000560CA">
        <w:t xml:space="preserve">Skarbez, R., Smith, M., &amp; Whitton, M. C. (2021). Revisiting Milgram and Kishino’s Reality-Virtuality Continuum. </w:t>
      </w:r>
      <w:r w:rsidRPr="000560CA">
        <w:rPr>
          <w:i/>
          <w:iCs/>
        </w:rPr>
        <w:t>Frontiers in Virtual Reality</w:t>
      </w:r>
      <w:r w:rsidRPr="000560CA">
        <w:t xml:space="preserve">, </w:t>
      </w:r>
      <w:r w:rsidRPr="000560CA">
        <w:rPr>
          <w:i/>
          <w:iCs/>
        </w:rPr>
        <w:t>2</w:t>
      </w:r>
      <w:r w:rsidRPr="000560CA">
        <w:t>, 647997. https://doi.org/10.3389/frvir.2021.647997</w:t>
      </w:r>
    </w:p>
    <w:p w14:paraId="02F25228" w14:textId="77777777" w:rsidR="000560CA" w:rsidRPr="000560CA" w:rsidRDefault="000560CA" w:rsidP="000560CA">
      <w:pPr>
        <w:pStyle w:val="Bibliography"/>
      </w:pPr>
      <w:r w:rsidRPr="000560CA">
        <w:t xml:space="preserve">Sofia, R. (2024, April 30). </w:t>
      </w:r>
      <w:r w:rsidRPr="000560CA">
        <w:rPr>
          <w:i/>
          <w:iCs/>
        </w:rPr>
        <w:t>Collections Guernica</w:t>
      </w:r>
      <w:r w:rsidRPr="000560CA">
        <w:t>. Museo Nacional Centro De Arte. https://www.museoreinasofia.es/en/collection/artwork/guernica</w:t>
      </w:r>
    </w:p>
    <w:p w14:paraId="254680BB" w14:textId="77777777" w:rsidR="000560CA" w:rsidRPr="000560CA" w:rsidRDefault="000560CA" w:rsidP="000560CA">
      <w:pPr>
        <w:pStyle w:val="Bibliography"/>
      </w:pPr>
      <w:r w:rsidRPr="000560CA">
        <w:t xml:space="preserve">Spain, R., Goldberg, B., Bailey, S., Fussell, S., Bayro, A., Hale, K., Jones, A., Regina, R., Thomas, B., Owens, K., Lau, N., Chen, K., Sturgeon, L., Jasper, A., Vaughn-Cooke, M., Enebechi, N. C., &amp; Dam, A. (2023, October). HUMAN FACTORS EXTENDED REALITY SHOWCASE. </w:t>
      </w:r>
      <w:r w:rsidRPr="000560CA">
        <w:rPr>
          <w:i/>
          <w:iCs/>
        </w:rPr>
        <w:t>HFES 67th International Annual Meeting Technical Program</w:t>
      </w:r>
      <w:r w:rsidRPr="000560CA">
        <w:t>. HFES 67th International Annual Meeting, Washington DC.</w:t>
      </w:r>
    </w:p>
    <w:p w14:paraId="1CC54241" w14:textId="77777777" w:rsidR="000560CA" w:rsidRPr="000560CA" w:rsidRDefault="000560CA" w:rsidP="000560CA">
      <w:pPr>
        <w:pStyle w:val="Bibliography"/>
      </w:pPr>
      <w:r w:rsidRPr="000560CA">
        <w:t xml:space="preserve">Speicher, M., Hall, B. D., &amp; Nebeling, M. (2019). What is Mixed Reality? </w:t>
      </w:r>
      <w:r w:rsidRPr="000560CA">
        <w:rPr>
          <w:i/>
          <w:iCs/>
        </w:rPr>
        <w:t>Proceedings of the 2019 CHI Conference on Human Factors in Computing Systems</w:t>
      </w:r>
      <w:r w:rsidRPr="000560CA">
        <w:t>, 1–15. https://doi.org/10.1145/3290605.3300767</w:t>
      </w:r>
    </w:p>
    <w:p w14:paraId="568B8A8F" w14:textId="77777777" w:rsidR="000560CA" w:rsidRPr="000560CA" w:rsidRDefault="000560CA" w:rsidP="000560CA">
      <w:pPr>
        <w:pStyle w:val="Bibliography"/>
      </w:pPr>
      <w:r w:rsidRPr="000560CA">
        <w:t xml:space="preserve">State, A., Chen, D. T., Tector, C., Brandt, A., Chen, Ohbuchi, R., Bajura, M., &amp; Fuchs, H. (1994). Observing a volume rendered fetus within a pregnant patient. </w:t>
      </w:r>
      <w:r w:rsidRPr="000560CA">
        <w:rPr>
          <w:i/>
          <w:iCs/>
        </w:rPr>
        <w:t>Proceedings Visualization ’94</w:t>
      </w:r>
      <w:r w:rsidRPr="000560CA">
        <w:t>, 364–368. https://doi.org/10.1109/VISUAL.1994.346295</w:t>
      </w:r>
    </w:p>
    <w:p w14:paraId="424F6CB6" w14:textId="77777777" w:rsidR="000560CA" w:rsidRPr="000560CA" w:rsidRDefault="000560CA" w:rsidP="000560CA">
      <w:pPr>
        <w:pStyle w:val="Bibliography"/>
      </w:pPr>
      <w:r w:rsidRPr="000560CA">
        <w:t xml:space="preserve">State, A., Livingston, M. A., Garrett, W. F., Hirota, G., Whitton, M. C., Pisano, E. D., &amp; Fuchs, H. (1996). Technologies for Augmented Reality Systems: Realizing Ultrasound-Guided </w:t>
      </w:r>
      <w:r w:rsidRPr="000560CA">
        <w:lastRenderedPageBreak/>
        <w:t xml:space="preserve">Needle Biopsies. </w:t>
      </w:r>
      <w:r w:rsidRPr="000560CA">
        <w:rPr>
          <w:i/>
          <w:iCs/>
        </w:rPr>
        <w:t>Proceedings of the 23rd Annual Conference on Computer Graphics and Interactive Techniques</w:t>
      </w:r>
      <w:r w:rsidRPr="000560CA">
        <w:t>, 439–446.</w:t>
      </w:r>
    </w:p>
    <w:p w14:paraId="7C0A5702" w14:textId="77777777" w:rsidR="000560CA" w:rsidRPr="000560CA" w:rsidRDefault="000560CA" w:rsidP="000560CA">
      <w:pPr>
        <w:pStyle w:val="Bibliography"/>
      </w:pPr>
      <w:r w:rsidRPr="000560CA">
        <w:t xml:space="preserve">Streitz, N., &amp; Markopoulos, P. (Eds.). (2017). </w:t>
      </w:r>
      <w:r w:rsidRPr="000560CA">
        <w:rPr>
          <w:i/>
          <w:iCs/>
        </w:rPr>
        <w:t>Distributed, Ambient and Pervasive Interactions: 5th International Conference, DAPI 2017, Held as Part of HCI International 2017, Vancouver, BC, Canada, July 9–14, 2017, Proceedings</w:t>
      </w:r>
      <w:r w:rsidRPr="000560CA">
        <w:t xml:space="preserve"> (Vol. 10291). Springer International Publishing. https://doi.org/10.1007/978-3-319-58697-7</w:t>
      </w:r>
    </w:p>
    <w:p w14:paraId="33B8E036" w14:textId="77777777" w:rsidR="000560CA" w:rsidRPr="000560CA" w:rsidRDefault="000560CA" w:rsidP="000560CA">
      <w:pPr>
        <w:pStyle w:val="Bibliography"/>
      </w:pPr>
      <w:r w:rsidRPr="000560CA">
        <w:rPr>
          <w:i/>
          <w:iCs/>
        </w:rPr>
        <w:t>The Persistence of Memory 1931</w:t>
      </w:r>
      <w:r w:rsidRPr="000560CA">
        <w:t>. (2024, April 30). MoMA Salvador Dalí. https://www.moma.org/collection/works/79018</w:t>
      </w:r>
    </w:p>
    <w:p w14:paraId="567E5474" w14:textId="77777777" w:rsidR="000560CA" w:rsidRPr="000560CA" w:rsidRDefault="000560CA" w:rsidP="000560CA">
      <w:pPr>
        <w:pStyle w:val="Bibliography"/>
      </w:pPr>
      <w:r w:rsidRPr="000560CA">
        <w:rPr>
          <w:i/>
          <w:iCs/>
        </w:rPr>
        <w:t>The Return, 1837</w:t>
      </w:r>
      <w:r w:rsidRPr="000560CA">
        <w:t>. (2024, April 30). National Gallery of Art. https://www.nga.gov/collection/art-object-page.166438.html</w:t>
      </w:r>
    </w:p>
    <w:p w14:paraId="477AC201" w14:textId="77777777" w:rsidR="000560CA" w:rsidRPr="000560CA" w:rsidRDefault="000560CA" w:rsidP="000560CA">
      <w:pPr>
        <w:pStyle w:val="Bibliography"/>
      </w:pPr>
      <w:r w:rsidRPr="000560CA">
        <w:t xml:space="preserve">tom Dieck, M. C., Jung, T. H., &amp; tom Dieck, D. (2018). Enhancing art gallery visitors’ learning experience using wearable augmented reality: Generic learning outcomes perspective. </w:t>
      </w:r>
      <w:r w:rsidRPr="000560CA">
        <w:rPr>
          <w:i/>
          <w:iCs/>
        </w:rPr>
        <w:t>Current Issues in Tourism</w:t>
      </w:r>
      <w:r w:rsidRPr="000560CA">
        <w:t xml:space="preserve">, </w:t>
      </w:r>
      <w:r w:rsidRPr="000560CA">
        <w:rPr>
          <w:i/>
          <w:iCs/>
        </w:rPr>
        <w:t>21</w:t>
      </w:r>
      <w:r w:rsidRPr="000560CA">
        <w:t>(17), 2014–2034. https://doi.org/10.1080/13683500.2016.1224818</w:t>
      </w:r>
    </w:p>
    <w:p w14:paraId="4B716E5D" w14:textId="77777777" w:rsidR="000560CA" w:rsidRPr="000560CA" w:rsidRDefault="000560CA" w:rsidP="000560CA">
      <w:pPr>
        <w:pStyle w:val="Bibliography"/>
      </w:pPr>
      <w:r w:rsidRPr="000560CA">
        <w:t xml:space="preserve">Van Krevelen, D. W. F., &amp; Poelman, R. (2010). A Survey of Augmented Reality Technologies, Applications and Limitations. </w:t>
      </w:r>
      <w:r w:rsidRPr="000560CA">
        <w:rPr>
          <w:i/>
          <w:iCs/>
        </w:rPr>
        <w:t>International Journal of Virtual Reality</w:t>
      </w:r>
      <w:r w:rsidRPr="000560CA">
        <w:t xml:space="preserve">, </w:t>
      </w:r>
      <w:r w:rsidRPr="000560CA">
        <w:rPr>
          <w:i/>
          <w:iCs/>
        </w:rPr>
        <w:t>9</w:t>
      </w:r>
      <w:r w:rsidRPr="000560CA">
        <w:t>(2), 1–20. https://doi.org/10.20870/IJVR.2010.9.2.2767</w:t>
      </w:r>
    </w:p>
    <w:p w14:paraId="59A3C2FF" w14:textId="77777777" w:rsidR="000560CA" w:rsidRPr="000560CA" w:rsidRDefault="000560CA" w:rsidP="000560CA">
      <w:pPr>
        <w:pStyle w:val="Bibliography"/>
      </w:pPr>
      <w:r w:rsidRPr="000560CA">
        <w:t xml:space="preserve">VATICANI, M. (2024, April 30). </w:t>
      </w:r>
      <w:r w:rsidRPr="000560CA">
        <w:rPr>
          <w:i/>
          <w:iCs/>
        </w:rPr>
        <w:t>School of Athens</w:t>
      </w:r>
      <w:r w:rsidRPr="000560CA">
        <w:t>. Raphael’s Rooms. https://www.museivaticani.va/content/museivaticani/en/collezioni/musei/stanze-di-raffaello/stanza-della-segnatura/scuola-di-atene.html</w:t>
      </w:r>
    </w:p>
    <w:p w14:paraId="7A7C88F9" w14:textId="77777777" w:rsidR="000560CA" w:rsidRPr="000560CA" w:rsidRDefault="000560CA" w:rsidP="000560CA">
      <w:pPr>
        <w:pStyle w:val="Bibliography"/>
      </w:pPr>
      <w:r w:rsidRPr="000560CA">
        <w:t xml:space="preserve">Vazquez-Alvarez, Y., Aylett, M. P., Brewster, S. A., Jungenfeld, R. V., &amp; Virolainen, A. (2016). Designing Interactions with Multilevel Auditory Displays in Mobile Audio-Augmented </w:t>
      </w:r>
      <w:r w:rsidRPr="000560CA">
        <w:lastRenderedPageBreak/>
        <w:t xml:space="preserve">Reality. </w:t>
      </w:r>
      <w:r w:rsidRPr="000560CA">
        <w:rPr>
          <w:i/>
          <w:iCs/>
        </w:rPr>
        <w:t>ACM Transactions on Computer-Human Interaction</w:t>
      </w:r>
      <w:r w:rsidRPr="000560CA">
        <w:t xml:space="preserve">, </w:t>
      </w:r>
      <w:r w:rsidRPr="000560CA">
        <w:rPr>
          <w:i/>
          <w:iCs/>
        </w:rPr>
        <w:t>23</w:t>
      </w:r>
      <w:r w:rsidRPr="000560CA">
        <w:t>(1), 1–30. https://doi.org/10.1145/2829944</w:t>
      </w:r>
    </w:p>
    <w:p w14:paraId="169FBE95" w14:textId="77777777" w:rsidR="000560CA" w:rsidRPr="000560CA" w:rsidRDefault="000560CA" w:rsidP="000560CA">
      <w:pPr>
        <w:pStyle w:val="Bibliography"/>
      </w:pPr>
      <w:r w:rsidRPr="000560CA">
        <w:t xml:space="preserve">Vazquez-Alvarez, Y., Oakley, I., &amp; Brewster, S. A. (2012). Auditory display design for exploration in mobile audio-augmented reality. </w:t>
      </w:r>
      <w:r w:rsidRPr="000560CA">
        <w:rPr>
          <w:i/>
          <w:iCs/>
        </w:rPr>
        <w:t>Personal and Ubiquitous Computing</w:t>
      </w:r>
      <w:r w:rsidRPr="000560CA">
        <w:t xml:space="preserve">, </w:t>
      </w:r>
      <w:r w:rsidRPr="000560CA">
        <w:rPr>
          <w:i/>
          <w:iCs/>
        </w:rPr>
        <w:t>16</w:t>
      </w:r>
      <w:r w:rsidRPr="000560CA">
        <w:t>(8), 987–999. https://doi.org/10.1007/s00779-011-0459-0</w:t>
      </w:r>
    </w:p>
    <w:p w14:paraId="095F12DA" w14:textId="77777777" w:rsidR="000560CA" w:rsidRPr="000560CA" w:rsidRDefault="000560CA" w:rsidP="000560CA">
      <w:pPr>
        <w:pStyle w:val="Bibliography"/>
      </w:pPr>
      <w:r w:rsidRPr="000560CA">
        <w:t xml:space="preserve">Verhey, J. T., Haglin, J. M., Verhey, E. M., &amp; Hartigan, D. E. (2020). Virtual, augmented, and mixed reality applications in orthopedic surgery. </w:t>
      </w:r>
      <w:r w:rsidRPr="000560CA">
        <w:rPr>
          <w:i/>
          <w:iCs/>
        </w:rPr>
        <w:t>The International Journal of Medical Robotics and Computer Assisted Surgery</w:t>
      </w:r>
      <w:r w:rsidRPr="000560CA">
        <w:t xml:space="preserve">, </w:t>
      </w:r>
      <w:r w:rsidRPr="000560CA">
        <w:rPr>
          <w:i/>
          <w:iCs/>
        </w:rPr>
        <w:t>16</w:t>
      </w:r>
      <w:r w:rsidRPr="000560CA">
        <w:t>(2). https://doi.org/10.1002/rcs.2067</w:t>
      </w:r>
    </w:p>
    <w:p w14:paraId="1F62FBEE" w14:textId="77777777" w:rsidR="000560CA" w:rsidRPr="000560CA" w:rsidRDefault="000560CA" w:rsidP="000560CA">
      <w:pPr>
        <w:pStyle w:val="Bibliography"/>
      </w:pPr>
      <w:r w:rsidRPr="000560CA">
        <w:t xml:space="preserve">Visi, F., Dothel, G., Williams, D., &amp; Miranda, E. (2014). </w:t>
      </w:r>
      <w:r w:rsidRPr="000560CA">
        <w:rPr>
          <w:i/>
          <w:iCs/>
        </w:rPr>
        <w:t>Unfolding| Clusters: A Music and Visual Media Model of ALS Pathophysiology</w:t>
      </w:r>
      <w:r w:rsidRPr="000560CA">
        <w:t>. Proceedings of SoniHED Conference: Sonification of Health and Environmental Data. York, United Kingdom.</w:t>
      </w:r>
    </w:p>
    <w:p w14:paraId="33679EEC" w14:textId="77777777" w:rsidR="000560CA" w:rsidRPr="000560CA" w:rsidRDefault="000560CA" w:rsidP="000560CA">
      <w:pPr>
        <w:pStyle w:val="Bibliography"/>
      </w:pPr>
      <w:r w:rsidRPr="000560CA">
        <w:t xml:space="preserve">Vogt, S., Khamene, A., &amp; Sauer, F. (2006). Reality Augmentation for Medical Procedures: System Architecture, Single Camera Marker Tracking, and System Evaluation. </w:t>
      </w:r>
      <w:r w:rsidRPr="000560CA">
        <w:rPr>
          <w:i/>
          <w:iCs/>
        </w:rPr>
        <w:t>International Journal of Computer Vision</w:t>
      </w:r>
      <w:r w:rsidRPr="000560CA">
        <w:t xml:space="preserve">, </w:t>
      </w:r>
      <w:r w:rsidRPr="000560CA">
        <w:rPr>
          <w:i/>
          <w:iCs/>
        </w:rPr>
        <w:t>70</w:t>
      </w:r>
      <w:r w:rsidRPr="000560CA">
        <w:t>(2), 179–190. https://doi.org/10.1007/s11263-006-7938-1</w:t>
      </w:r>
    </w:p>
    <w:p w14:paraId="294885D3" w14:textId="77777777" w:rsidR="000560CA" w:rsidRPr="000560CA" w:rsidRDefault="000560CA" w:rsidP="000560CA">
      <w:pPr>
        <w:pStyle w:val="Bibliography"/>
      </w:pPr>
      <w:r w:rsidRPr="000560CA">
        <w:t xml:space="preserve">Walker, B. N., Kim, J., &amp; Pendse, A. (2007, August 27). MUSICAL SOUNDSCAPES FOR AN ACCESSIBLE AQUARIUM: BRINGING DYNAMIC EXHIBITS TO THE VISUALLY IMPAIRED. </w:t>
      </w:r>
      <w:r w:rsidRPr="000560CA">
        <w:rPr>
          <w:i/>
          <w:iCs/>
        </w:rPr>
        <w:t>Proceedings of the International Computer Music Conference</w:t>
      </w:r>
      <w:r w:rsidRPr="000560CA">
        <w:t>. International Computer Music Conference, Copenhagen, Denmark.</w:t>
      </w:r>
    </w:p>
    <w:p w14:paraId="5E42AB12" w14:textId="77777777" w:rsidR="000560CA" w:rsidRPr="000560CA" w:rsidRDefault="000560CA" w:rsidP="000560CA">
      <w:pPr>
        <w:pStyle w:val="Bibliography"/>
      </w:pPr>
      <w:r w:rsidRPr="000560CA">
        <w:t xml:space="preserve">Walker, B. N., &amp; Nees, M. A. (2011). Theory of sonification. </w:t>
      </w:r>
      <w:r w:rsidRPr="000560CA">
        <w:rPr>
          <w:i/>
          <w:iCs/>
        </w:rPr>
        <w:t>The Sonification Handbook</w:t>
      </w:r>
      <w:r w:rsidRPr="000560CA">
        <w:t xml:space="preserve">, </w:t>
      </w:r>
      <w:r w:rsidRPr="000560CA">
        <w:rPr>
          <w:i/>
          <w:iCs/>
        </w:rPr>
        <w:t>1</w:t>
      </w:r>
      <w:r w:rsidRPr="000560CA">
        <w:t>, 9–39.</w:t>
      </w:r>
    </w:p>
    <w:p w14:paraId="3EA9ACF4" w14:textId="77777777" w:rsidR="000560CA" w:rsidRPr="000560CA" w:rsidRDefault="000560CA" w:rsidP="000560CA">
      <w:pPr>
        <w:pStyle w:val="Bibliography"/>
      </w:pPr>
      <w:r w:rsidRPr="000560CA">
        <w:rPr>
          <w:i/>
          <w:iCs/>
        </w:rPr>
        <w:t>Water Lilies and Japanese Bridge, 1899</w:t>
      </w:r>
      <w:r w:rsidRPr="000560CA">
        <w:t>. (2024, April 30). Princeton University Art Museum. https://artmuseum.princeton.edu/collections/objects/31852</w:t>
      </w:r>
    </w:p>
    <w:p w14:paraId="0E5CD733" w14:textId="77777777" w:rsidR="000560CA" w:rsidRPr="000560CA" w:rsidRDefault="000560CA" w:rsidP="000560CA">
      <w:pPr>
        <w:pStyle w:val="Bibliography"/>
      </w:pPr>
      <w:r w:rsidRPr="000560CA">
        <w:lastRenderedPageBreak/>
        <w:t xml:space="preserve">Wickens, C. D. (2008). Multiple Resources and Mental Workload. </w:t>
      </w:r>
      <w:r w:rsidRPr="000560CA">
        <w:rPr>
          <w:i/>
          <w:iCs/>
        </w:rPr>
        <w:t>Human Factors: The Journal of the Human Factors and Ergonomics Society</w:t>
      </w:r>
      <w:r w:rsidRPr="000560CA">
        <w:t xml:space="preserve">, </w:t>
      </w:r>
      <w:r w:rsidRPr="000560CA">
        <w:rPr>
          <w:i/>
          <w:iCs/>
        </w:rPr>
        <w:t>50</w:t>
      </w:r>
      <w:r w:rsidRPr="000560CA">
        <w:t>(3), 449–455. https://doi.org/10.1518/001872008X288394</w:t>
      </w:r>
    </w:p>
    <w:p w14:paraId="1AB868BE" w14:textId="77777777" w:rsidR="000560CA" w:rsidRPr="000560CA" w:rsidRDefault="000560CA" w:rsidP="000560CA">
      <w:pPr>
        <w:pStyle w:val="Bibliography"/>
      </w:pPr>
      <w:r w:rsidRPr="000560CA">
        <w:rPr>
          <w:i/>
          <w:iCs/>
        </w:rPr>
        <w:t>Woman with a Parasol—Madame Monet and Her Son, 1875</w:t>
      </w:r>
      <w:r w:rsidRPr="000560CA">
        <w:t>. (2024, April 30). National Gallery of Art. https://www.nga.gov/collection/art-object-page.61379.html</w:t>
      </w:r>
    </w:p>
    <w:p w14:paraId="2F96F0C1" w14:textId="77777777" w:rsidR="000560CA" w:rsidRPr="000560CA" w:rsidRDefault="000560CA" w:rsidP="000560CA">
      <w:pPr>
        <w:pStyle w:val="Bibliography"/>
      </w:pPr>
      <w:r w:rsidRPr="000560CA">
        <w:t xml:space="preserve">Yang, J., &amp; Mattern, F. (2019). Audio augmented reality for human-object interactions. </w:t>
      </w:r>
      <w:r w:rsidRPr="000560CA">
        <w:rPr>
          <w:i/>
          <w:iCs/>
        </w:rPr>
        <w:t>Adjunct Proceedings of the 2019 ACM International Joint Conference on Pervasive and Ubiquitous Computing and Proceedings of the 2019 ACM International Symposium on Wearable Computers</w:t>
      </w:r>
      <w:r w:rsidRPr="000560CA">
        <w:t>, 408–412. https://doi.org/10.1145/3341162.3349302</w:t>
      </w:r>
    </w:p>
    <w:p w14:paraId="4C9EEAA3" w14:textId="77777777" w:rsidR="000560CA" w:rsidRPr="000560CA" w:rsidRDefault="000560CA" w:rsidP="000560CA">
      <w:pPr>
        <w:pStyle w:val="Bibliography"/>
      </w:pPr>
      <w:r w:rsidRPr="000560CA">
        <w:t xml:space="preserve">Yang, J., &amp; Sörös, G. (2019). Audio-augmented museum experiences using wearable visual-inertial odometry. </w:t>
      </w:r>
      <w:r w:rsidRPr="000560CA">
        <w:rPr>
          <w:i/>
          <w:iCs/>
        </w:rPr>
        <w:t>Proceedings of the 18th International Conference on Mobile and Ubiquitous Multimedia</w:t>
      </w:r>
      <w:r w:rsidRPr="000560CA">
        <w:t>, 1–6. https://doi.org/10.1145/3365610.3365616</w:t>
      </w:r>
    </w:p>
    <w:p w14:paraId="079C56D8" w14:textId="77777777" w:rsidR="000560CA" w:rsidRPr="000560CA" w:rsidRDefault="000560CA" w:rsidP="000560CA">
      <w:pPr>
        <w:pStyle w:val="Bibliography"/>
      </w:pPr>
      <w:r w:rsidRPr="000560CA">
        <w:t xml:space="preserve">Zhang, X., Yu, H. W., &amp; Barrett, L. F. (2014). How does this make you feel? A comparison of four affect induction procedures. </w:t>
      </w:r>
      <w:r w:rsidRPr="000560CA">
        <w:rPr>
          <w:i/>
          <w:iCs/>
        </w:rPr>
        <w:t>Frontiers in Psychology</w:t>
      </w:r>
      <w:r w:rsidRPr="000560CA">
        <w:t xml:space="preserve">, </w:t>
      </w:r>
      <w:r w:rsidRPr="000560CA">
        <w:rPr>
          <w:i/>
          <w:iCs/>
        </w:rPr>
        <w:t>5</w:t>
      </w:r>
      <w:r w:rsidRPr="000560CA">
        <w:t>, 689.</w:t>
      </w:r>
    </w:p>
    <w:p w14:paraId="13BC57F7" w14:textId="77777777" w:rsidR="000560CA" w:rsidRPr="000560CA" w:rsidRDefault="000560CA" w:rsidP="000560CA">
      <w:pPr>
        <w:pStyle w:val="Bibliography"/>
      </w:pPr>
      <w:r w:rsidRPr="000560CA">
        <w:t xml:space="preserve">Ziemer, T. (2023). THREE-DIMENSIONAL SONIFICATION FOR IMAGE-GUIDED SURGERY. </w:t>
      </w:r>
      <w:r w:rsidRPr="000560CA">
        <w:rPr>
          <w:i/>
          <w:iCs/>
        </w:rPr>
        <w:t>The 28th International Conference on Auditory Display (ICAD 2023)</w:t>
      </w:r>
      <w:r w:rsidRPr="000560CA">
        <w:t>, 8–14.</w:t>
      </w:r>
    </w:p>
    <w:p w14:paraId="3B875AC0" w14:textId="77777777" w:rsidR="000560CA" w:rsidRPr="000560CA" w:rsidRDefault="000560CA" w:rsidP="000560CA">
      <w:pPr>
        <w:pStyle w:val="Bibliography"/>
      </w:pPr>
      <w:r w:rsidRPr="000560CA">
        <w:t xml:space="preserve">Ziemer, T., &amp; Schultheis, H. (2019). Psychoacoustic auditory display for navigation: An auditory assistance system for spatial orientation tasks. </w:t>
      </w:r>
      <w:r w:rsidRPr="000560CA">
        <w:rPr>
          <w:i/>
          <w:iCs/>
        </w:rPr>
        <w:t>Journal on Multimodal User Interfaces</w:t>
      </w:r>
      <w:r w:rsidRPr="000560CA">
        <w:t xml:space="preserve">, </w:t>
      </w:r>
      <w:r w:rsidRPr="000560CA">
        <w:rPr>
          <w:i/>
          <w:iCs/>
        </w:rPr>
        <w:t>13</w:t>
      </w:r>
      <w:r w:rsidRPr="000560CA">
        <w:t>(3), 205–218. https://doi.org/10.1007/s12193-018-0282-2</w:t>
      </w:r>
    </w:p>
    <w:p w14:paraId="52B13E2F" w14:textId="77777777" w:rsidR="000560CA" w:rsidRPr="000560CA" w:rsidRDefault="000560CA" w:rsidP="000560CA">
      <w:pPr>
        <w:pStyle w:val="Bibliography"/>
      </w:pPr>
      <w:r w:rsidRPr="000560CA">
        <w:t xml:space="preserve">Zimmermann, A., &amp; Lorenz, A. (2008). LISTEN: A user-adaptive audio-augmented museum guide. </w:t>
      </w:r>
      <w:r w:rsidRPr="000560CA">
        <w:rPr>
          <w:i/>
          <w:iCs/>
        </w:rPr>
        <w:t>User Modeling and User-Adapted Interaction</w:t>
      </w:r>
      <w:r w:rsidRPr="000560CA">
        <w:t xml:space="preserve">, </w:t>
      </w:r>
      <w:r w:rsidRPr="000560CA">
        <w:rPr>
          <w:i/>
          <w:iCs/>
        </w:rPr>
        <w:t>18</w:t>
      </w:r>
      <w:r w:rsidRPr="000560CA">
        <w:t>(5), 389–416. https://doi.org/10.1007/s11257-008-9049-x</w:t>
      </w:r>
    </w:p>
    <w:p w14:paraId="74AB6105" w14:textId="77777777" w:rsidR="000560CA" w:rsidRPr="000560CA" w:rsidRDefault="000560CA" w:rsidP="000560CA">
      <w:pPr>
        <w:pStyle w:val="Bibliography"/>
      </w:pPr>
      <w:r w:rsidRPr="000560CA">
        <w:lastRenderedPageBreak/>
        <w:t xml:space="preserve">Zollmann, S., Langlotz, T., Grasset, R., Lo, W. H., Mori, S., &amp; Regenbrecht, H. (2021). Visualization Techniques in Augmented Reality: A Taxonomy, Methods and Patterns. </w:t>
      </w:r>
      <w:r w:rsidRPr="000560CA">
        <w:rPr>
          <w:i/>
          <w:iCs/>
        </w:rPr>
        <w:t>IEEE TRANSACTIONS ON VISUALIZATION AND COMPUTER GRAPHICS</w:t>
      </w:r>
      <w:r w:rsidRPr="000560CA">
        <w:t xml:space="preserve">, </w:t>
      </w:r>
      <w:r w:rsidRPr="000560CA">
        <w:rPr>
          <w:i/>
          <w:iCs/>
        </w:rPr>
        <w:t>27</w:t>
      </w:r>
      <w:r w:rsidRPr="000560CA">
        <w:t>(9).</w:t>
      </w:r>
    </w:p>
    <w:p w14:paraId="0EA3FE91" w14:textId="4BE6CFCE" w:rsidR="006F15D7" w:rsidRDefault="006F15D7" w:rsidP="00A3078B">
      <w:pPr>
        <w:pStyle w:val="Bibliography"/>
        <w:rPr>
          <w:b/>
          <w:bCs/>
          <w:sz w:val="28"/>
          <w:szCs w:val="28"/>
        </w:rPr>
      </w:pPr>
      <w:r w:rsidRPr="00C7747A">
        <w:rPr>
          <w:b/>
          <w:bCs/>
          <w:sz w:val="28"/>
          <w:szCs w:val="28"/>
        </w:rPr>
        <w:fldChar w:fldCharType="end"/>
      </w:r>
      <w:r w:rsidR="00A3078B">
        <w:rPr>
          <w:b/>
          <w:bCs/>
          <w:sz w:val="28"/>
          <w:szCs w:val="28"/>
        </w:rPr>
        <w:t>APPENDIX A</w:t>
      </w:r>
    </w:p>
    <w:p w14:paraId="34D1CEEA" w14:textId="77777777" w:rsidR="00F64E96" w:rsidRPr="00EF4E78" w:rsidRDefault="00F64E96" w:rsidP="00EF4E78">
      <w:pPr>
        <w:pStyle w:val="ListParagraph"/>
        <w:numPr>
          <w:ilvl w:val="0"/>
          <w:numId w:val="3"/>
        </w:numPr>
        <w:spacing w:line="480" w:lineRule="auto"/>
      </w:pPr>
      <w:r w:rsidRPr="00EF4E78">
        <w:rPr>
          <w:rFonts w:cstheme="minorHAnsi"/>
          <w:sz w:val="22"/>
          <w:szCs w:val="22"/>
        </w:rPr>
        <w:t xml:space="preserve">Water Lilies and Japanese Bridge (Claude Monet, 1899); </w:t>
      </w:r>
      <w:hyperlink r:id="rId32" w:history="1">
        <w:r w:rsidRPr="008D6090">
          <w:rPr>
            <w:rStyle w:val="Hyperlink"/>
            <w:color w:val="auto"/>
            <w:u w:val="none"/>
          </w:rPr>
          <w:t>https://www.nga.gov/collection/art-object-page.74796.html</w:t>
        </w:r>
      </w:hyperlink>
    </w:p>
    <w:p w14:paraId="6E4234AF" w14:textId="77777777" w:rsidR="00F64E96" w:rsidRPr="00EF4E78" w:rsidRDefault="00F64E96" w:rsidP="00EF4E78">
      <w:pPr>
        <w:pStyle w:val="ListParagraph"/>
        <w:numPr>
          <w:ilvl w:val="0"/>
          <w:numId w:val="3"/>
        </w:numPr>
        <w:spacing w:line="480" w:lineRule="auto"/>
      </w:pPr>
      <w:r w:rsidRPr="00EF4E78">
        <w:rPr>
          <w:rFonts w:cstheme="minorHAnsi"/>
          <w:sz w:val="22"/>
          <w:szCs w:val="22"/>
        </w:rPr>
        <w:t xml:space="preserve">Woman with a Parasol (Claude Monet, 1875); </w:t>
      </w:r>
      <w:hyperlink r:id="rId33" w:history="1">
        <w:r w:rsidRPr="008D6090">
          <w:rPr>
            <w:rStyle w:val="Hyperlink"/>
            <w:color w:val="auto"/>
            <w:u w:val="none"/>
          </w:rPr>
          <w:t>https://www.nga.gov/collection/art-object-page.61379.html</w:t>
        </w:r>
      </w:hyperlink>
    </w:p>
    <w:p w14:paraId="3575C1C6" w14:textId="19766660" w:rsidR="00A3078B" w:rsidRPr="00EF4E78" w:rsidRDefault="00F64E96" w:rsidP="00EF4E78">
      <w:pPr>
        <w:pStyle w:val="ListParagraph"/>
        <w:numPr>
          <w:ilvl w:val="0"/>
          <w:numId w:val="3"/>
        </w:numPr>
        <w:spacing w:line="480" w:lineRule="auto"/>
      </w:pPr>
      <w:r w:rsidRPr="00EF4E78">
        <w:rPr>
          <w:rFonts w:cstheme="minorHAnsi"/>
          <w:sz w:val="22"/>
          <w:szCs w:val="22"/>
        </w:rPr>
        <w:t xml:space="preserve">Napoleon Crossing the Alps (Jacques-Louis David, 1801); </w:t>
      </w:r>
      <w:hyperlink r:id="rId34" w:history="1">
        <w:r w:rsidRPr="008D6090">
          <w:rPr>
            <w:rStyle w:val="Hyperlink"/>
            <w:color w:val="auto"/>
            <w:u w:val="none"/>
          </w:rPr>
          <w:t>https://en.m.wikipedia.org/wiki/File:David_-_Napoleon_crossing_the_Alps_-_Malmaison2.jpg</w:t>
        </w:r>
      </w:hyperlink>
    </w:p>
    <w:p w14:paraId="5533EDEC" w14:textId="041A9EBE" w:rsidR="00A3078B" w:rsidRPr="00EF4E78" w:rsidRDefault="00F64E96" w:rsidP="00EF4E78">
      <w:pPr>
        <w:pStyle w:val="ListParagraph"/>
        <w:numPr>
          <w:ilvl w:val="0"/>
          <w:numId w:val="3"/>
        </w:numPr>
        <w:spacing w:line="480" w:lineRule="auto"/>
      </w:pPr>
      <w:r w:rsidRPr="00EF4E78">
        <w:rPr>
          <w:rFonts w:cstheme="minorHAnsi"/>
          <w:sz w:val="22"/>
          <w:szCs w:val="22"/>
        </w:rPr>
        <w:t xml:space="preserve">The Return (Thomas Cole, 1837); </w:t>
      </w:r>
      <w:hyperlink r:id="rId35" w:history="1">
        <w:r w:rsidRPr="008D6090">
          <w:rPr>
            <w:rStyle w:val="Hyperlink"/>
            <w:color w:val="auto"/>
            <w:u w:val="none"/>
          </w:rPr>
          <w:t>https://www.nga.gov/collection/art-object-page.166438.html</w:t>
        </w:r>
      </w:hyperlink>
    </w:p>
    <w:p w14:paraId="065BD972" w14:textId="64E50A85" w:rsidR="00F64E96" w:rsidRPr="00EF4E78" w:rsidRDefault="00F64E96" w:rsidP="00EF4E78">
      <w:pPr>
        <w:pStyle w:val="ListParagraph"/>
        <w:numPr>
          <w:ilvl w:val="0"/>
          <w:numId w:val="3"/>
        </w:numPr>
        <w:spacing w:line="480" w:lineRule="auto"/>
      </w:pPr>
      <w:r w:rsidRPr="00EF4E78">
        <w:rPr>
          <w:rFonts w:cstheme="minorHAnsi"/>
          <w:sz w:val="22"/>
          <w:szCs w:val="22"/>
        </w:rPr>
        <w:t>The Persistence of Memory (Salvador Dalí, 1931);</w:t>
      </w:r>
      <w:r w:rsidR="00142B9F" w:rsidRPr="00EF4E78">
        <w:t xml:space="preserve"> </w:t>
      </w:r>
      <w:r w:rsidR="00142B9F" w:rsidRPr="00EF4E78">
        <w:rPr>
          <w:rFonts w:cstheme="minorHAnsi"/>
          <w:sz w:val="22"/>
          <w:szCs w:val="22"/>
        </w:rPr>
        <w:t>http://www.wikigallery.org/wiki/painting_239298/Salvador-Dali/The-Persistence-of-Memory</w:t>
      </w:r>
    </w:p>
    <w:p w14:paraId="240E2290" w14:textId="6FECF55A" w:rsidR="00F64E96" w:rsidRPr="00EF4E78" w:rsidRDefault="00F64E96" w:rsidP="00EF4E78">
      <w:pPr>
        <w:pStyle w:val="ListParagraph"/>
        <w:numPr>
          <w:ilvl w:val="0"/>
          <w:numId w:val="3"/>
        </w:numPr>
        <w:spacing w:line="480" w:lineRule="auto"/>
      </w:pPr>
      <w:r w:rsidRPr="00EF4E78">
        <w:rPr>
          <w:rFonts w:cstheme="minorHAnsi"/>
          <w:sz w:val="22"/>
          <w:szCs w:val="22"/>
        </w:rPr>
        <w:t xml:space="preserve">Guernica (Pablo Picasso, 1937); </w:t>
      </w:r>
      <w:r w:rsidR="00EF4E78" w:rsidRPr="00EF4E78">
        <w:rPr>
          <w:rFonts w:cstheme="minorHAnsi"/>
          <w:sz w:val="22"/>
          <w:szCs w:val="22"/>
        </w:rPr>
        <w:t>https://en.wikipedia.org/wiki/Guernica_(Picasso)</w:t>
      </w:r>
    </w:p>
    <w:p w14:paraId="3D3F6622" w14:textId="4129B757" w:rsidR="00F64E96" w:rsidRPr="008D6090" w:rsidRDefault="00F64E96" w:rsidP="00EF4E78">
      <w:pPr>
        <w:pStyle w:val="ListParagraph"/>
        <w:numPr>
          <w:ilvl w:val="0"/>
          <w:numId w:val="3"/>
        </w:numPr>
        <w:spacing w:line="480" w:lineRule="auto"/>
      </w:pPr>
      <w:r w:rsidRPr="00EF4E78">
        <w:rPr>
          <w:rFonts w:cstheme="minorHAnsi"/>
          <w:sz w:val="22"/>
          <w:szCs w:val="22"/>
        </w:rPr>
        <w:t xml:space="preserve">The School of Athens (Raphael, 1509); </w:t>
      </w:r>
      <w:r w:rsidR="000802B6" w:rsidRPr="00EF4E78">
        <w:rPr>
          <w:rFonts w:cstheme="minorHAnsi"/>
          <w:sz w:val="22"/>
          <w:szCs w:val="22"/>
        </w:rPr>
        <w:t>https://commons.wikimedia.org/wiki/File:Raphael_School_of_Athens.jpg</w:t>
      </w:r>
    </w:p>
    <w:p w14:paraId="3F41DE62" w14:textId="08F5C59B" w:rsidR="00F64E96" w:rsidRPr="00EF4E78" w:rsidRDefault="00F64E96" w:rsidP="00EF4E78">
      <w:pPr>
        <w:pStyle w:val="ListParagraph"/>
        <w:numPr>
          <w:ilvl w:val="0"/>
          <w:numId w:val="3"/>
        </w:numPr>
        <w:spacing w:line="480" w:lineRule="auto"/>
      </w:pPr>
      <w:r w:rsidRPr="00EF4E78">
        <w:rPr>
          <w:rFonts w:cstheme="minorHAnsi"/>
          <w:sz w:val="22"/>
          <w:szCs w:val="22"/>
        </w:rPr>
        <w:t>The Birth of Venus (Sandro Botticelli, 1485)</w:t>
      </w:r>
      <w:r w:rsidR="000802B6" w:rsidRPr="00EF4E78">
        <w:rPr>
          <w:rFonts w:cstheme="minorHAnsi"/>
          <w:sz w:val="22"/>
          <w:szCs w:val="22"/>
        </w:rPr>
        <w:t>; https://commons.wikimedia.org/wiki/File:Birth_of_Venus.jpg</w:t>
      </w:r>
    </w:p>
    <w:p w14:paraId="6472FFC3" w14:textId="77777777" w:rsidR="00ED4CBF" w:rsidRDefault="00ED4CBF" w:rsidP="00ED4CBF">
      <w:pPr>
        <w:spacing w:line="480" w:lineRule="auto"/>
      </w:pPr>
    </w:p>
    <w:p w14:paraId="4F5F6CBE" w14:textId="77777777" w:rsidR="00ED4CBF" w:rsidRDefault="00ED4CBF" w:rsidP="00ED4CBF">
      <w:pPr>
        <w:spacing w:line="480" w:lineRule="auto"/>
      </w:pPr>
    </w:p>
    <w:p w14:paraId="5BC08678" w14:textId="2DAFE135" w:rsidR="00ED4CBF" w:rsidRPr="00ED4CBF" w:rsidRDefault="00ED4CBF" w:rsidP="00ED4CBF">
      <w:pPr>
        <w:spacing w:line="480" w:lineRule="auto"/>
        <w:rPr>
          <w:b/>
          <w:bCs/>
          <w:sz w:val="28"/>
          <w:szCs w:val="28"/>
        </w:rPr>
      </w:pPr>
      <w:r w:rsidRPr="00ED4CBF">
        <w:rPr>
          <w:b/>
          <w:bCs/>
          <w:sz w:val="28"/>
          <w:szCs w:val="28"/>
        </w:rPr>
        <w:lastRenderedPageBreak/>
        <w:t>APPENDIX B</w:t>
      </w:r>
    </w:p>
    <w:p w14:paraId="03F37DAB" w14:textId="77777777" w:rsidR="00ED4CBF" w:rsidRPr="00ED4CBF" w:rsidRDefault="00ED4CBF" w:rsidP="00ED4CBF">
      <w:pPr>
        <w:spacing w:line="480" w:lineRule="auto"/>
        <w:rPr>
          <w:highlight w:val="yellow"/>
        </w:rPr>
      </w:pPr>
      <w:r w:rsidRPr="00ED4CBF">
        <w:rPr>
          <w:highlight w:val="yellow"/>
        </w:rPr>
        <w:t>from music import *</w:t>
      </w:r>
    </w:p>
    <w:p w14:paraId="2F28B4F5" w14:textId="77777777" w:rsidR="00ED4CBF" w:rsidRPr="00ED4CBF" w:rsidRDefault="00ED4CBF" w:rsidP="00ED4CBF">
      <w:pPr>
        <w:spacing w:line="480" w:lineRule="auto"/>
        <w:rPr>
          <w:highlight w:val="yellow"/>
        </w:rPr>
      </w:pPr>
      <w:r w:rsidRPr="00ED4CBF">
        <w:rPr>
          <w:highlight w:val="yellow"/>
        </w:rPr>
        <w:t>from image import *</w:t>
      </w:r>
    </w:p>
    <w:p w14:paraId="47B2D872" w14:textId="77777777" w:rsidR="00ED4CBF" w:rsidRPr="00ED4CBF" w:rsidRDefault="00ED4CBF" w:rsidP="00ED4CBF">
      <w:pPr>
        <w:spacing w:line="480" w:lineRule="auto"/>
        <w:rPr>
          <w:highlight w:val="yellow"/>
        </w:rPr>
      </w:pPr>
      <w:r w:rsidRPr="00ED4CBF">
        <w:rPr>
          <w:highlight w:val="yellow"/>
        </w:rPr>
        <w:t>from random import *</w:t>
      </w:r>
    </w:p>
    <w:p w14:paraId="33266528" w14:textId="77777777" w:rsidR="00ED4CBF" w:rsidRPr="00ED4CBF" w:rsidRDefault="00ED4CBF" w:rsidP="00ED4CBF">
      <w:pPr>
        <w:spacing w:line="480" w:lineRule="auto"/>
        <w:rPr>
          <w:highlight w:val="yellow"/>
        </w:rPr>
      </w:pPr>
      <w:r w:rsidRPr="00ED4CBF">
        <w:rPr>
          <w:highlight w:val="yellow"/>
        </w:rPr>
        <w:t>from math import *</w:t>
      </w:r>
    </w:p>
    <w:p w14:paraId="63037DE8" w14:textId="77777777" w:rsidR="00ED4CBF" w:rsidRPr="00ED4CBF" w:rsidRDefault="00ED4CBF" w:rsidP="00ED4CBF">
      <w:pPr>
        <w:spacing w:line="480" w:lineRule="auto"/>
        <w:rPr>
          <w:highlight w:val="yellow"/>
        </w:rPr>
      </w:pPr>
    </w:p>
    <w:p w14:paraId="180206F9" w14:textId="77777777" w:rsidR="00ED4CBF" w:rsidRPr="00ED4CBF" w:rsidRDefault="00ED4CBF" w:rsidP="00ED4CBF">
      <w:pPr>
        <w:spacing w:line="480" w:lineRule="auto"/>
        <w:rPr>
          <w:highlight w:val="yellow"/>
        </w:rPr>
      </w:pPr>
    </w:p>
    <w:p w14:paraId="20D24232" w14:textId="77777777" w:rsidR="00ED4CBF" w:rsidRPr="00ED4CBF" w:rsidRDefault="00ED4CBF" w:rsidP="00ED4CBF">
      <w:pPr>
        <w:spacing w:line="480" w:lineRule="auto"/>
        <w:rPr>
          <w:highlight w:val="yellow"/>
        </w:rPr>
      </w:pPr>
      <w:r w:rsidRPr="00ED4CBF">
        <w:rPr>
          <w:highlight w:val="yellow"/>
        </w:rPr>
        <w:t>##### define data structure</w:t>
      </w:r>
    </w:p>
    <w:p w14:paraId="3D42336F" w14:textId="77777777" w:rsidR="00ED4CBF" w:rsidRPr="00ED4CBF" w:rsidRDefault="00ED4CBF" w:rsidP="00ED4CBF">
      <w:pPr>
        <w:spacing w:line="480" w:lineRule="auto"/>
        <w:rPr>
          <w:highlight w:val="yellow"/>
        </w:rPr>
      </w:pPr>
      <w:proofErr w:type="spellStart"/>
      <w:r w:rsidRPr="00ED4CBF">
        <w:rPr>
          <w:highlight w:val="yellow"/>
        </w:rPr>
        <w:t>soundscapeScore</w:t>
      </w:r>
      <w:proofErr w:type="spellEnd"/>
      <w:r w:rsidRPr="00ED4CBF">
        <w:rPr>
          <w:highlight w:val="yellow"/>
        </w:rPr>
        <w:t xml:space="preserve"> = Score("</w:t>
      </w:r>
      <w:proofErr w:type="spellStart"/>
      <w:r w:rsidRPr="00ED4CBF">
        <w:rPr>
          <w:highlight w:val="yellow"/>
        </w:rPr>
        <w:t>Water_Lilies</w:t>
      </w:r>
      <w:proofErr w:type="spellEnd"/>
      <w:r w:rsidRPr="00ED4CBF">
        <w:rPr>
          <w:highlight w:val="yellow"/>
        </w:rPr>
        <w:t>", 80)</w:t>
      </w:r>
    </w:p>
    <w:p w14:paraId="2FBBF6CD" w14:textId="77777777" w:rsidR="00ED4CBF" w:rsidRPr="00ED4CBF" w:rsidRDefault="00ED4CBF" w:rsidP="00ED4CBF">
      <w:pPr>
        <w:spacing w:line="480" w:lineRule="auto"/>
        <w:rPr>
          <w:highlight w:val="yellow"/>
        </w:rPr>
      </w:pPr>
      <w:proofErr w:type="spellStart"/>
      <w:r w:rsidRPr="00ED4CBF">
        <w:rPr>
          <w:highlight w:val="yellow"/>
        </w:rPr>
        <w:t>soundscapePart</w:t>
      </w:r>
      <w:proofErr w:type="spellEnd"/>
      <w:r w:rsidRPr="00ED4CBF">
        <w:rPr>
          <w:highlight w:val="yellow"/>
        </w:rPr>
        <w:t xml:space="preserve">  = Part("Piano", 2, 0) </w:t>
      </w:r>
    </w:p>
    <w:p w14:paraId="58F7E944" w14:textId="77777777" w:rsidR="00ED4CBF" w:rsidRPr="00ED4CBF" w:rsidRDefault="00ED4CBF" w:rsidP="00ED4CBF">
      <w:pPr>
        <w:spacing w:line="480" w:lineRule="auto"/>
        <w:rPr>
          <w:highlight w:val="yellow"/>
        </w:rPr>
      </w:pPr>
      <w:r w:rsidRPr="00ED4CBF">
        <w:rPr>
          <w:highlight w:val="yellow"/>
        </w:rPr>
        <w:t>soundscape2Part  = Part("Piano2", 2, 8)</w:t>
      </w:r>
    </w:p>
    <w:p w14:paraId="39BCCAE4" w14:textId="77777777" w:rsidR="00ED4CBF" w:rsidRPr="00ED4CBF" w:rsidRDefault="00ED4CBF" w:rsidP="00ED4CBF">
      <w:pPr>
        <w:spacing w:line="480" w:lineRule="auto"/>
        <w:rPr>
          <w:highlight w:val="yellow"/>
        </w:rPr>
      </w:pPr>
      <w:r w:rsidRPr="00ED4CBF">
        <w:rPr>
          <w:highlight w:val="yellow"/>
        </w:rPr>
        <w:t xml:space="preserve">soundscape3Part  = Part("Percussion", 0, 9)  </w:t>
      </w:r>
    </w:p>
    <w:p w14:paraId="1AC069F7" w14:textId="77777777" w:rsidR="00ED4CBF" w:rsidRPr="00ED4CBF" w:rsidRDefault="00ED4CBF" w:rsidP="00ED4CBF">
      <w:pPr>
        <w:spacing w:line="480" w:lineRule="auto"/>
        <w:rPr>
          <w:highlight w:val="yellow"/>
        </w:rPr>
      </w:pPr>
      <w:r w:rsidRPr="00ED4CBF">
        <w:rPr>
          <w:highlight w:val="yellow"/>
        </w:rPr>
        <w:t xml:space="preserve"> </w:t>
      </w:r>
    </w:p>
    <w:p w14:paraId="62ADFA1A" w14:textId="77777777" w:rsidR="00ED4CBF" w:rsidRPr="00ED4CBF" w:rsidRDefault="00ED4CBF" w:rsidP="00ED4CBF">
      <w:pPr>
        <w:spacing w:line="480" w:lineRule="auto"/>
        <w:rPr>
          <w:highlight w:val="yellow"/>
        </w:rPr>
      </w:pPr>
      <w:r w:rsidRPr="00ED4CBF">
        <w:rPr>
          <w:highlight w:val="yellow"/>
        </w:rPr>
        <w:t>##### define  musical parameters</w:t>
      </w:r>
    </w:p>
    <w:p w14:paraId="47609B53" w14:textId="77777777" w:rsidR="00ED4CBF" w:rsidRPr="00ED4CBF" w:rsidRDefault="00ED4CBF" w:rsidP="00ED4CBF">
      <w:pPr>
        <w:spacing w:line="480" w:lineRule="auto"/>
        <w:rPr>
          <w:highlight w:val="yellow"/>
        </w:rPr>
      </w:pPr>
      <w:r w:rsidRPr="00ED4CBF">
        <w:rPr>
          <w:highlight w:val="yellow"/>
        </w:rPr>
        <w:t>scale = AEOLIAN_SCALE</w:t>
      </w:r>
    </w:p>
    <w:p w14:paraId="60339DDC" w14:textId="77777777" w:rsidR="00ED4CBF" w:rsidRPr="00ED4CBF" w:rsidRDefault="00ED4CBF" w:rsidP="00ED4CBF">
      <w:pPr>
        <w:spacing w:line="480" w:lineRule="auto"/>
        <w:rPr>
          <w:highlight w:val="yellow"/>
        </w:rPr>
      </w:pPr>
      <w:r w:rsidRPr="00ED4CBF">
        <w:rPr>
          <w:highlight w:val="yellow"/>
        </w:rPr>
        <w:t xml:space="preserve"> </w:t>
      </w:r>
    </w:p>
    <w:p w14:paraId="373BF18A" w14:textId="77777777" w:rsidR="00ED4CBF" w:rsidRPr="00ED4CBF" w:rsidRDefault="00ED4CBF" w:rsidP="00ED4CBF">
      <w:pPr>
        <w:spacing w:line="480" w:lineRule="auto"/>
        <w:rPr>
          <w:highlight w:val="yellow"/>
        </w:rPr>
      </w:pPr>
      <w:proofErr w:type="spellStart"/>
      <w:r w:rsidRPr="00ED4CBF">
        <w:rPr>
          <w:highlight w:val="yellow"/>
        </w:rPr>
        <w:t>minPitch</w:t>
      </w:r>
      <w:proofErr w:type="spellEnd"/>
      <w:r w:rsidRPr="00ED4CBF">
        <w:rPr>
          <w:highlight w:val="yellow"/>
        </w:rPr>
        <w:t xml:space="preserve"> = 12        # MIDI pitch (0-127)</w:t>
      </w:r>
    </w:p>
    <w:p w14:paraId="11AE1533" w14:textId="77777777" w:rsidR="00ED4CBF" w:rsidRPr="00ED4CBF" w:rsidRDefault="00ED4CBF" w:rsidP="00ED4CBF">
      <w:pPr>
        <w:spacing w:line="480" w:lineRule="auto"/>
        <w:rPr>
          <w:highlight w:val="yellow"/>
        </w:rPr>
      </w:pPr>
      <w:proofErr w:type="spellStart"/>
      <w:r w:rsidRPr="00ED4CBF">
        <w:rPr>
          <w:highlight w:val="yellow"/>
        </w:rPr>
        <w:t>maxPitch</w:t>
      </w:r>
      <w:proofErr w:type="spellEnd"/>
      <w:r w:rsidRPr="00ED4CBF">
        <w:rPr>
          <w:highlight w:val="yellow"/>
        </w:rPr>
        <w:t xml:space="preserve"> = 60</w:t>
      </w:r>
    </w:p>
    <w:p w14:paraId="5E7005BD" w14:textId="77777777" w:rsidR="00ED4CBF" w:rsidRPr="00ED4CBF" w:rsidRDefault="00ED4CBF" w:rsidP="00ED4CBF">
      <w:pPr>
        <w:spacing w:line="480" w:lineRule="auto"/>
        <w:rPr>
          <w:highlight w:val="yellow"/>
        </w:rPr>
      </w:pPr>
      <w:r w:rsidRPr="00ED4CBF">
        <w:rPr>
          <w:highlight w:val="yellow"/>
        </w:rPr>
        <w:t xml:space="preserve"> </w:t>
      </w:r>
    </w:p>
    <w:p w14:paraId="0A99170E" w14:textId="77777777" w:rsidR="00ED4CBF" w:rsidRPr="00ED4CBF" w:rsidRDefault="00ED4CBF" w:rsidP="00ED4CBF">
      <w:pPr>
        <w:spacing w:line="480" w:lineRule="auto"/>
        <w:rPr>
          <w:highlight w:val="yellow"/>
        </w:rPr>
      </w:pPr>
      <w:proofErr w:type="spellStart"/>
      <w:r w:rsidRPr="00ED4CBF">
        <w:rPr>
          <w:highlight w:val="yellow"/>
        </w:rPr>
        <w:t>minDuration</w:t>
      </w:r>
      <w:proofErr w:type="spellEnd"/>
      <w:r w:rsidRPr="00ED4CBF">
        <w:rPr>
          <w:highlight w:val="yellow"/>
        </w:rPr>
        <w:t xml:space="preserve"> = 0.75   # duration (1.0 is QN)</w:t>
      </w:r>
    </w:p>
    <w:p w14:paraId="2E161D13" w14:textId="77777777" w:rsidR="00ED4CBF" w:rsidRPr="00ED4CBF" w:rsidRDefault="00ED4CBF" w:rsidP="00ED4CBF">
      <w:pPr>
        <w:spacing w:line="480" w:lineRule="auto"/>
        <w:rPr>
          <w:highlight w:val="yellow"/>
        </w:rPr>
      </w:pPr>
      <w:proofErr w:type="spellStart"/>
      <w:r w:rsidRPr="00ED4CBF">
        <w:rPr>
          <w:highlight w:val="yellow"/>
        </w:rPr>
        <w:t>maxDuration</w:t>
      </w:r>
      <w:proofErr w:type="spellEnd"/>
      <w:r w:rsidRPr="00ED4CBF">
        <w:rPr>
          <w:highlight w:val="yellow"/>
        </w:rPr>
        <w:t xml:space="preserve"> = 2.0</w:t>
      </w:r>
    </w:p>
    <w:p w14:paraId="21662318" w14:textId="77777777" w:rsidR="00ED4CBF" w:rsidRPr="00ED4CBF" w:rsidRDefault="00ED4CBF" w:rsidP="00ED4CBF">
      <w:pPr>
        <w:spacing w:line="480" w:lineRule="auto"/>
        <w:rPr>
          <w:highlight w:val="yellow"/>
        </w:rPr>
      </w:pPr>
      <w:r w:rsidRPr="00ED4CBF">
        <w:rPr>
          <w:highlight w:val="yellow"/>
        </w:rPr>
        <w:t xml:space="preserve"> </w:t>
      </w:r>
    </w:p>
    <w:p w14:paraId="665D043E" w14:textId="77777777" w:rsidR="00ED4CBF" w:rsidRPr="00ED4CBF" w:rsidRDefault="00ED4CBF" w:rsidP="00ED4CBF">
      <w:pPr>
        <w:spacing w:line="480" w:lineRule="auto"/>
        <w:rPr>
          <w:highlight w:val="yellow"/>
        </w:rPr>
      </w:pPr>
      <w:proofErr w:type="spellStart"/>
      <w:r w:rsidRPr="00ED4CBF">
        <w:rPr>
          <w:highlight w:val="yellow"/>
        </w:rPr>
        <w:lastRenderedPageBreak/>
        <w:t>minVolume</w:t>
      </w:r>
      <w:proofErr w:type="spellEnd"/>
      <w:r w:rsidRPr="00ED4CBF">
        <w:rPr>
          <w:highlight w:val="yellow"/>
        </w:rPr>
        <w:t xml:space="preserve"> = 30       # MIDI velocity (0-127)</w:t>
      </w:r>
    </w:p>
    <w:p w14:paraId="1978A507" w14:textId="77777777" w:rsidR="00ED4CBF" w:rsidRPr="00ED4CBF" w:rsidRDefault="00ED4CBF" w:rsidP="00ED4CBF">
      <w:pPr>
        <w:spacing w:line="480" w:lineRule="auto"/>
        <w:rPr>
          <w:highlight w:val="yellow"/>
        </w:rPr>
      </w:pPr>
      <w:proofErr w:type="spellStart"/>
      <w:r w:rsidRPr="00ED4CBF">
        <w:rPr>
          <w:highlight w:val="yellow"/>
        </w:rPr>
        <w:t>maxVolume</w:t>
      </w:r>
      <w:proofErr w:type="spellEnd"/>
      <w:r w:rsidRPr="00ED4CBF">
        <w:rPr>
          <w:highlight w:val="yellow"/>
        </w:rPr>
        <w:t xml:space="preserve"> = 40</w:t>
      </w:r>
    </w:p>
    <w:p w14:paraId="445FC39A" w14:textId="77777777" w:rsidR="00ED4CBF" w:rsidRPr="00ED4CBF" w:rsidRDefault="00ED4CBF" w:rsidP="00ED4CBF">
      <w:pPr>
        <w:spacing w:line="480" w:lineRule="auto"/>
        <w:rPr>
          <w:highlight w:val="yellow"/>
        </w:rPr>
      </w:pPr>
    </w:p>
    <w:p w14:paraId="28DFBE6B" w14:textId="77777777" w:rsidR="00ED4CBF" w:rsidRPr="00ED4CBF" w:rsidRDefault="00ED4CBF" w:rsidP="00ED4CBF">
      <w:pPr>
        <w:spacing w:line="480" w:lineRule="auto"/>
        <w:rPr>
          <w:highlight w:val="yellow"/>
        </w:rPr>
      </w:pPr>
    </w:p>
    <w:p w14:paraId="2A98CFB0" w14:textId="77777777" w:rsidR="00ED4CBF" w:rsidRPr="00ED4CBF" w:rsidRDefault="00ED4CBF" w:rsidP="00ED4CBF">
      <w:pPr>
        <w:spacing w:line="480" w:lineRule="auto"/>
        <w:rPr>
          <w:highlight w:val="yellow"/>
        </w:rPr>
      </w:pPr>
    </w:p>
    <w:p w14:paraId="43644AFC" w14:textId="77777777" w:rsidR="00ED4CBF" w:rsidRPr="00ED4CBF" w:rsidRDefault="00ED4CBF" w:rsidP="00ED4CBF">
      <w:pPr>
        <w:spacing w:line="480" w:lineRule="auto"/>
        <w:rPr>
          <w:highlight w:val="yellow"/>
        </w:rPr>
      </w:pPr>
      <w:proofErr w:type="spellStart"/>
      <w:r w:rsidRPr="00ED4CBF">
        <w:rPr>
          <w:highlight w:val="yellow"/>
        </w:rPr>
        <w:t>i</w:t>
      </w:r>
      <w:proofErr w:type="spellEnd"/>
      <w:r w:rsidRPr="00ED4CBF">
        <w:rPr>
          <w:highlight w:val="yellow"/>
        </w:rPr>
        <w:t>=0</w:t>
      </w:r>
    </w:p>
    <w:p w14:paraId="799D7A4A" w14:textId="77777777" w:rsidR="00ED4CBF" w:rsidRPr="00ED4CBF" w:rsidRDefault="00ED4CBF" w:rsidP="00ED4CBF">
      <w:pPr>
        <w:spacing w:line="480" w:lineRule="auto"/>
        <w:rPr>
          <w:highlight w:val="yellow"/>
        </w:rPr>
      </w:pPr>
      <w:r w:rsidRPr="00ED4CBF">
        <w:rPr>
          <w:highlight w:val="yellow"/>
        </w:rPr>
        <w:t>Hue=[113,112,118,83,110,67,124,127,107,139,134,142,142,150,117,57,98,116]</w:t>
      </w:r>
    </w:p>
    <w:p w14:paraId="2969536F" w14:textId="77777777" w:rsidR="00ED4CBF" w:rsidRPr="00ED4CBF" w:rsidRDefault="00ED4CBF" w:rsidP="00ED4CBF">
      <w:pPr>
        <w:spacing w:line="480" w:lineRule="auto"/>
        <w:rPr>
          <w:highlight w:val="yellow"/>
        </w:rPr>
      </w:pPr>
      <w:r w:rsidRPr="00ED4CBF">
        <w:rPr>
          <w:highlight w:val="yellow"/>
        </w:rPr>
        <w:t>Perc=[0.16,0.27,0.37,0.45,0.51,0.56,0.61,0.66,0.70,0.74,0.78,0.82,0.86,0.89,0.92,0.95,0.97,1]</w:t>
      </w:r>
    </w:p>
    <w:p w14:paraId="48B2880A" w14:textId="77777777" w:rsidR="00ED4CBF" w:rsidRPr="00ED4CBF" w:rsidRDefault="00ED4CBF" w:rsidP="00ED4CBF">
      <w:pPr>
        <w:spacing w:line="480" w:lineRule="auto"/>
        <w:rPr>
          <w:highlight w:val="yellow"/>
        </w:rPr>
      </w:pPr>
    </w:p>
    <w:p w14:paraId="0419C2C0" w14:textId="77777777" w:rsidR="00ED4CBF" w:rsidRPr="00ED4CBF" w:rsidRDefault="00ED4CBF" w:rsidP="00ED4CBF">
      <w:pPr>
        <w:spacing w:line="480" w:lineRule="auto"/>
        <w:rPr>
          <w:highlight w:val="yellow"/>
        </w:rPr>
      </w:pPr>
      <w:r w:rsidRPr="00ED4CBF">
        <w:rPr>
          <w:highlight w:val="yellow"/>
        </w:rPr>
        <w:t xml:space="preserve">   </w:t>
      </w:r>
    </w:p>
    <w:p w14:paraId="6B50EE6E" w14:textId="77777777" w:rsidR="00ED4CBF" w:rsidRPr="00ED4CBF" w:rsidRDefault="00ED4CBF" w:rsidP="00ED4CBF">
      <w:pPr>
        <w:spacing w:line="480" w:lineRule="auto"/>
        <w:rPr>
          <w:highlight w:val="yellow"/>
        </w:rPr>
      </w:pPr>
      <w:r w:rsidRPr="00ED4CBF">
        <w:rPr>
          <w:highlight w:val="yellow"/>
        </w:rPr>
        <w:t>pitch=[0,0,0,0,0,0,0,0,0,0,0,0,0,0,0,0,0,0]</w:t>
      </w:r>
    </w:p>
    <w:p w14:paraId="1AD7D206" w14:textId="77777777" w:rsidR="00ED4CBF" w:rsidRPr="00ED4CBF" w:rsidRDefault="00ED4CBF" w:rsidP="00ED4CBF">
      <w:pPr>
        <w:spacing w:line="480" w:lineRule="auto"/>
        <w:rPr>
          <w:highlight w:val="yellow"/>
        </w:rPr>
      </w:pPr>
    </w:p>
    <w:p w14:paraId="64A0DE69" w14:textId="77777777" w:rsidR="00ED4CBF" w:rsidRPr="00ED4CBF" w:rsidRDefault="00ED4CBF" w:rsidP="00ED4CBF">
      <w:pPr>
        <w:spacing w:line="480" w:lineRule="auto"/>
        <w:rPr>
          <w:highlight w:val="yellow"/>
        </w:rPr>
      </w:pPr>
      <w:r w:rsidRPr="00ED4CBF">
        <w:rPr>
          <w:highlight w:val="yellow"/>
        </w:rPr>
        <w:t>pitch[0]=</w:t>
      </w:r>
      <w:proofErr w:type="spellStart"/>
      <w:r w:rsidRPr="00ED4CBF">
        <w:rPr>
          <w:highlight w:val="yellow"/>
        </w:rPr>
        <w:t>mapScale</w:t>
      </w:r>
      <w:proofErr w:type="spellEnd"/>
      <w:r w:rsidRPr="00ED4CBF">
        <w:rPr>
          <w:highlight w:val="yellow"/>
        </w:rPr>
        <w:t xml:space="preserve">(Hue[0],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0A813EC2" w14:textId="77777777" w:rsidR="00ED4CBF" w:rsidRPr="00ED4CBF" w:rsidRDefault="00ED4CBF" w:rsidP="00ED4CBF">
      <w:pPr>
        <w:spacing w:line="480" w:lineRule="auto"/>
        <w:rPr>
          <w:highlight w:val="yellow"/>
        </w:rPr>
      </w:pPr>
      <w:r w:rsidRPr="00ED4CBF">
        <w:rPr>
          <w:highlight w:val="yellow"/>
        </w:rPr>
        <w:t>pitch[1]=</w:t>
      </w:r>
      <w:proofErr w:type="spellStart"/>
      <w:r w:rsidRPr="00ED4CBF">
        <w:rPr>
          <w:highlight w:val="yellow"/>
        </w:rPr>
        <w:t>mapScale</w:t>
      </w:r>
      <w:proofErr w:type="spellEnd"/>
      <w:r w:rsidRPr="00ED4CBF">
        <w:rPr>
          <w:highlight w:val="yellow"/>
        </w:rPr>
        <w:t xml:space="preserve">(Hue[1],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1B515F70" w14:textId="77777777" w:rsidR="00ED4CBF" w:rsidRPr="00ED4CBF" w:rsidRDefault="00ED4CBF" w:rsidP="00ED4CBF">
      <w:pPr>
        <w:spacing w:line="480" w:lineRule="auto"/>
        <w:rPr>
          <w:highlight w:val="yellow"/>
        </w:rPr>
      </w:pPr>
      <w:r w:rsidRPr="00ED4CBF">
        <w:rPr>
          <w:highlight w:val="yellow"/>
        </w:rPr>
        <w:t>pitch[2]=</w:t>
      </w:r>
      <w:proofErr w:type="spellStart"/>
      <w:r w:rsidRPr="00ED4CBF">
        <w:rPr>
          <w:highlight w:val="yellow"/>
        </w:rPr>
        <w:t>mapScale</w:t>
      </w:r>
      <w:proofErr w:type="spellEnd"/>
      <w:r w:rsidRPr="00ED4CBF">
        <w:rPr>
          <w:highlight w:val="yellow"/>
        </w:rPr>
        <w:t xml:space="preserve">(Hue[2],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1BC6FFB1" w14:textId="77777777" w:rsidR="00ED4CBF" w:rsidRPr="00ED4CBF" w:rsidRDefault="00ED4CBF" w:rsidP="00ED4CBF">
      <w:pPr>
        <w:spacing w:line="480" w:lineRule="auto"/>
        <w:rPr>
          <w:highlight w:val="yellow"/>
        </w:rPr>
      </w:pPr>
      <w:r w:rsidRPr="00ED4CBF">
        <w:rPr>
          <w:highlight w:val="yellow"/>
        </w:rPr>
        <w:t>pitch[3]=</w:t>
      </w:r>
      <w:proofErr w:type="spellStart"/>
      <w:r w:rsidRPr="00ED4CBF">
        <w:rPr>
          <w:highlight w:val="yellow"/>
        </w:rPr>
        <w:t>mapScale</w:t>
      </w:r>
      <w:proofErr w:type="spellEnd"/>
      <w:r w:rsidRPr="00ED4CBF">
        <w:rPr>
          <w:highlight w:val="yellow"/>
        </w:rPr>
        <w:t xml:space="preserve">(Hue[3],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3C4BDF06" w14:textId="77777777" w:rsidR="00ED4CBF" w:rsidRPr="00ED4CBF" w:rsidRDefault="00ED4CBF" w:rsidP="00ED4CBF">
      <w:pPr>
        <w:spacing w:line="480" w:lineRule="auto"/>
        <w:rPr>
          <w:highlight w:val="yellow"/>
        </w:rPr>
      </w:pPr>
      <w:r w:rsidRPr="00ED4CBF">
        <w:rPr>
          <w:highlight w:val="yellow"/>
        </w:rPr>
        <w:t>pitch[4]=</w:t>
      </w:r>
      <w:proofErr w:type="spellStart"/>
      <w:r w:rsidRPr="00ED4CBF">
        <w:rPr>
          <w:highlight w:val="yellow"/>
        </w:rPr>
        <w:t>mapScale</w:t>
      </w:r>
      <w:proofErr w:type="spellEnd"/>
      <w:r w:rsidRPr="00ED4CBF">
        <w:rPr>
          <w:highlight w:val="yellow"/>
        </w:rPr>
        <w:t xml:space="preserve">(Hue[4],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45B7CC16" w14:textId="77777777" w:rsidR="00ED4CBF" w:rsidRPr="00ED4CBF" w:rsidRDefault="00ED4CBF" w:rsidP="00ED4CBF">
      <w:pPr>
        <w:spacing w:line="480" w:lineRule="auto"/>
        <w:rPr>
          <w:highlight w:val="yellow"/>
        </w:rPr>
      </w:pPr>
      <w:r w:rsidRPr="00ED4CBF">
        <w:rPr>
          <w:highlight w:val="yellow"/>
        </w:rPr>
        <w:t>pitch[5]=</w:t>
      </w:r>
      <w:proofErr w:type="spellStart"/>
      <w:r w:rsidRPr="00ED4CBF">
        <w:rPr>
          <w:highlight w:val="yellow"/>
        </w:rPr>
        <w:t>mapScale</w:t>
      </w:r>
      <w:proofErr w:type="spellEnd"/>
      <w:r w:rsidRPr="00ED4CBF">
        <w:rPr>
          <w:highlight w:val="yellow"/>
        </w:rPr>
        <w:t xml:space="preserve">(Hue[5],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371D38D7" w14:textId="77777777" w:rsidR="00ED4CBF" w:rsidRPr="00ED4CBF" w:rsidRDefault="00ED4CBF" w:rsidP="00ED4CBF">
      <w:pPr>
        <w:spacing w:line="480" w:lineRule="auto"/>
        <w:rPr>
          <w:highlight w:val="yellow"/>
        </w:rPr>
      </w:pPr>
      <w:r w:rsidRPr="00ED4CBF">
        <w:rPr>
          <w:highlight w:val="yellow"/>
        </w:rPr>
        <w:t>pitch[6]=</w:t>
      </w:r>
      <w:proofErr w:type="spellStart"/>
      <w:r w:rsidRPr="00ED4CBF">
        <w:rPr>
          <w:highlight w:val="yellow"/>
        </w:rPr>
        <w:t>mapScale</w:t>
      </w:r>
      <w:proofErr w:type="spellEnd"/>
      <w:r w:rsidRPr="00ED4CBF">
        <w:rPr>
          <w:highlight w:val="yellow"/>
        </w:rPr>
        <w:t xml:space="preserve">(Hue[6],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771A6991" w14:textId="77777777" w:rsidR="00ED4CBF" w:rsidRPr="00ED4CBF" w:rsidRDefault="00ED4CBF" w:rsidP="00ED4CBF">
      <w:pPr>
        <w:spacing w:line="480" w:lineRule="auto"/>
        <w:rPr>
          <w:highlight w:val="yellow"/>
        </w:rPr>
      </w:pPr>
      <w:r w:rsidRPr="00ED4CBF">
        <w:rPr>
          <w:highlight w:val="yellow"/>
        </w:rPr>
        <w:t>pitch[7]=</w:t>
      </w:r>
      <w:proofErr w:type="spellStart"/>
      <w:r w:rsidRPr="00ED4CBF">
        <w:rPr>
          <w:highlight w:val="yellow"/>
        </w:rPr>
        <w:t>mapScale</w:t>
      </w:r>
      <w:proofErr w:type="spellEnd"/>
      <w:r w:rsidRPr="00ED4CBF">
        <w:rPr>
          <w:highlight w:val="yellow"/>
        </w:rPr>
        <w:t xml:space="preserve">(Hue[7],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4B50DB3B" w14:textId="77777777" w:rsidR="00ED4CBF" w:rsidRPr="00ED4CBF" w:rsidRDefault="00ED4CBF" w:rsidP="00ED4CBF">
      <w:pPr>
        <w:spacing w:line="480" w:lineRule="auto"/>
        <w:rPr>
          <w:highlight w:val="yellow"/>
        </w:rPr>
      </w:pPr>
      <w:r w:rsidRPr="00ED4CBF">
        <w:rPr>
          <w:highlight w:val="yellow"/>
        </w:rPr>
        <w:t>pitch[8]=</w:t>
      </w:r>
      <w:proofErr w:type="spellStart"/>
      <w:r w:rsidRPr="00ED4CBF">
        <w:rPr>
          <w:highlight w:val="yellow"/>
        </w:rPr>
        <w:t>mapScale</w:t>
      </w:r>
      <w:proofErr w:type="spellEnd"/>
      <w:r w:rsidRPr="00ED4CBF">
        <w:rPr>
          <w:highlight w:val="yellow"/>
        </w:rPr>
        <w:t xml:space="preserve">(Hue[8],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77F75480" w14:textId="77777777" w:rsidR="00ED4CBF" w:rsidRPr="00ED4CBF" w:rsidRDefault="00ED4CBF" w:rsidP="00ED4CBF">
      <w:pPr>
        <w:spacing w:line="480" w:lineRule="auto"/>
        <w:rPr>
          <w:highlight w:val="yellow"/>
        </w:rPr>
      </w:pPr>
      <w:r w:rsidRPr="00ED4CBF">
        <w:rPr>
          <w:highlight w:val="yellow"/>
        </w:rPr>
        <w:t>pitch[9]=</w:t>
      </w:r>
      <w:proofErr w:type="spellStart"/>
      <w:r w:rsidRPr="00ED4CBF">
        <w:rPr>
          <w:highlight w:val="yellow"/>
        </w:rPr>
        <w:t>mapScale</w:t>
      </w:r>
      <w:proofErr w:type="spellEnd"/>
      <w:r w:rsidRPr="00ED4CBF">
        <w:rPr>
          <w:highlight w:val="yellow"/>
        </w:rPr>
        <w:t xml:space="preserve">(Hue[9],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6671AC2E" w14:textId="77777777" w:rsidR="00ED4CBF" w:rsidRPr="00ED4CBF" w:rsidRDefault="00ED4CBF" w:rsidP="00ED4CBF">
      <w:pPr>
        <w:spacing w:line="480" w:lineRule="auto"/>
        <w:rPr>
          <w:highlight w:val="yellow"/>
        </w:rPr>
      </w:pPr>
      <w:r w:rsidRPr="00ED4CBF">
        <w:rPr>
          <w:highlight w:val="yellow"/>
        </w:rPr>
        <w:lastRenderedPageBreak/>
        <w:t>pitch[10]=</w:t>
      </w:r>
      <w:proofErr w:type="spellStart"/>
      <w:r w:rsidRPr="00ED4CBF">
        <w:rPr>
          <w:highlight w:val="yellow"/>
        </w:rPr>
        <w:t>mapScale</w:t>
      </w:r>
      <w:proofErr w:type="spellEnd"/>
      <w:r w:rsidRPr="00ED4CBF">
        <w:rPr>
          <w:highlight w:val="yellow"/>
        </w:rPr>
        <w:t xml:space="preserve">(Hue[10],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31E76051" w14:textId="77777777" w:rsidR="00ED4CBF" w:rsidRPr="00ED4CBF" w:rsidRDefault="00ED4CBF" w:rsidP="00ED4CBF">
      <w:pPr>
        <w:spacing w:line="480" w:lineRule="auto"/>
        <w:rPr>
          <w:highlight w:val="yellow"/>
        </w:rPr>
      </w:pPr>
      <w:r w:rsidRPr="00ED4CBF">
        <w:rPr>
          <w:highlight w:val="yellow"/>
        </w:rPr>
        <w:t>pitch[11]=</w:t>
      </w:r>
      <w:proofErr w:type="spellStart"/>
      <w:r w:rsidRPr="00ED4CBF">
        <w:rPr>
          <w:highlight w:val="yellow"/>
        </w:rPr>
        <w:t>mapScale</w:t>
      </w:r>
      <w:proofErr w:type="spellEnd"/>
      <w:r w:rsidRPr="00ED4CBF">
        <w:rPr>
          <w:highlight w:val="yellow"/>
        </w:rPr>
        <w:t xml:space="preserve">(Hue[11],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1466C3B8" w14:textId="77777777" w:rsidR="00ED4CBF" w:rsidRPr="00ED4CBF" w:rsidRDefault="00ED4CBF" w:rsidP="00ED4CBF">
      <w:pPr>
        <w:spacing w:line="480" w:lineRule="auto"/>
        <w:rPr>
          <w:highlight w:val="yellow"/>
        </w:rPr>
      </w:pPr>
      <w:r w:rsidRPr="00ED4CBF">
        <w:rPr>
          <w:highlight w:val="yellow"/>
        </w:rPr>
        <w:t>pitch[12]=</w:t>
      </w:r>
      <w:proofErr w:type="spellStart"/>
      <w:r w:rsidRPr="00ED4CBF">
        <w:rPr>
          <w:highlight w:val="yellow"/>
        </w:rPr>
        <w:t>mapScale</w:t>
      </w:r>
      <w:proofErr w:type="spellEnd"/>
      <w:r w:rsidRPr="00ED4CBF">
        <w:rPr>
          <w:highlight w:val="yellow"/>
        </w:rPr>
        <w:t xml:space="preserve">(Hue[12],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456F177A" w14:textId="77777777" w:rsidR="00ED4CBF" w:rsidRPr="00ED4CBF" w:rsidRDefault="00ED4CBF" w:rsidP="00ED4CBF">
      <w:pPr>
        <w:spacing w:line="480" w:lineRule="auto"/>
        <w:rPr>
          <w:highlight w:val="yellow"/>
        </w:rPr>
      </w:pPr>
      <w:r w:rsidRPr="00ED4CBF">
        <w:rPr>
          <w:highlight w:val="yellow"/>
        </w:rPr>
        <w:t>pitch[13]=</w:t>
      </w:r>
      <w:proofErr w:type="spellStart"/>
      <w:r w:rsidRPr="00ED4CBF">
        <w:rPr>
          <w:highlight w:val="yellow"/>
        </w:rPr>
        <w:t>mapScale</w:t>
      </w:r>
      <w:proofErr w:type="spellEnd"/>
      <w:r w:rsidRPr="00ED4CBF">
        <w:rPr>
          <w:highlight w:val="yellow"/>
        </w:rPr>
        <w:t xml:space="preserve">(Hue[13],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51E46E8C" w14:textId="77777777" w:rsidR="00ED4CBF" w:rsidRPr="00ED4CBF" w:rsidRDefault="00ED4CBF" w:rsidP="00ED4CBF">
      <w:pPr>
        <w:spacing w:line="480" w:lineRule="auto"/>
        <w:rPr>
          <w:highlight w:val="yellow"/>
        </w:rPr>
      </w:pPr>
      <w:r w:rsidRPr="00ED4CBF">
        <w:rPr>
          <w:highlight w:val="yellow"/>
        </w:rPr>
        <w:t>pitch[14]=</w:t>
      </w:r>
      <w:proofErr w:type="spellStart"/>
      <w:r w:rsidRPr="00ED4CBF">
        <w:rPr>
          <w:highlight w:val="yellow"/>
        </w:rPr>
        <w:t>mapScale</w:t>
      </w:r>
      <w:proofErr w:type="spellEnd"/>
      <w:r w:rsidRPr="00ED4CBF">
        <w:rPr>
          <w:highlight w:val="yellow"/>
        </w:rPr>
        <w:t xml:space="preserve">(Hue[14],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4371D8C9" w14:textId="77777777" w:rsidR="00ED4CBF" w:rsidRPr="00ED4CBF" w:rsidRDefault="00ED4CBF" w:rsidP="00ED4CBF">
      <w:pPr>
        <w:spacing w:line="480" w:lineRule="auto"/>
        <w:rPr>
          <w:highlight w:val="yellow"/>
        </w:rPr>
      </w:pPr>
      <w:r w:rsidRPr="00ED4CBF">
        <w:rPr>
          <w:highlight w:val="yellow"/>
        </w:rPr>
        <w:t>pitch[15]=</w:t>
      </w:r>
      <w:proofErr w:type="spellStart"/>
      <w:r w:rsidRPr="00ED4CBF">
        <w:rPr>
          <w:highlight w:val="yellow"/>
        </w:rPr>
        <w:t>mapScale</w:t>
      </w:r>
      <w:proofErr w:type="spellEnd"/>
      <w:r w:rsidRPr="00ED4CBF">
        <w:rPr>
          <w:highlight w:val="yellow"/>
        </w:rPr>
        <w:t xml:space="preserve">(Hue[15],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01966E64" w14:textId="77777777" w:rsidR="00ED4CBF" w:rsidRPr="00ED4CBF" w:rsidRDefault="00ED4CBF" w:rsidP="00ED4CBF">
      <w:pPr>
        <w:spacing w:line="480" w:lineRule="auto"/>
        <w:rPr>
          <w:highlight w:val="yellow"/>
        </w:rPr>
      </w:pPr>
      <w:r w:rsidRPr="00ED4CBF">
        <w:rPr>
          <w:highlight w:val="yellow"/>
        </w:rPr>
        <w:t>pitch[16]=</w:t>
      </w:r>
      <w:proofErr w:type="spellStart"/>
      <w:r w:rsidRPr="00ED4CBF">
        <w:rPr>
          <w:highlight w:val="yellow"/>
        </w:rPr>
        <w:t>mapScale</w:t>
      </w:r>
      <w:proofErr w:type="spellEnd"/>
      <w:r w:rsidRPr="00ED4CBF">
        <w:rPr>
          <w:highlight w:val="yellow"/>
        </w:rPr>
        <w:t xml:space="preserve">(Hue[16],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03159DDE" w14:textId="77777777" w:rsidR="00ED4CBF" w:rsidRPr="00ED4CBF" w:rsidRDefault="00ED4CBF" w:rsidP="00ED4CBF">
      <w:pPr>
        <w:spacing w:line="480" w:lineRule="auto"/>
        <w:rPr>
          <w:highlight w:val="yellow"/>
        </w:rPr>
      </w:pPr>
      <w:r w:rsidRPr="00ED4CBF">
        <w:rPr>
          <w:highlight w:val="yellow"/>
        </w:rPr>
        <w:t>pitch[17]=</w:t>
      </w:r>
      <w:proofErr w:type="spellStart"/>
      <w:r w:rsidRPr="00ED4CBF">
        <w:rPr>
          <w:highlight w:val="yellow"/>
        </w:rPr>
        <w:t>mapScale</w:t>
      </w:r>
      <w:proofErr w:type="spellEnd"/>
      <w:r w:rsidRPr="00ED4CBF">
        <w:rPr>
          <w:highlight w:val="yellow"/>
        </w:rPr>
        <w:t xml:space="preserve">(Hue[17], 0.0, 252.0, </w:t>
      </w:r>
      <w:proofErr w:type="spellStart"/>
      <w:r w:rsidRPr="00ED4CBF">
        <w:rPr>
          <w:highlight w:val="yellow"/>
        </w:rPr>
        <w:t>minPitch</w:t>
      </w:r>
      <w:proofErr w:type="spellEnd"/>
      <w:r w:rsidRPr="00ED4CBF">
        <w:rPr>
          <w:highlight w:val="yellow"/>
        </w:rPr>
        <w:t xml:space="preserve">, </w:t>
      </w:r>
      <w:proofErr w:type="spellStart"/>
      <w:r w:rsidRPr="00ED4CBF">
        <w:rPr>
          <w:highlight w:val="yellow"/>
        </w:rPr>
        <w:t>maxPitch</w:t>
      </w:r>
      <w:proofErr w:type="spellEnd"/>
      <w:r w:rsidRPr="00ED4CBF">
        <w:rPr>
          <w:highlight w:val="yellow"/>
        </w:rPr>
        <w:t>, scale)</w:t>
      </w:r>
    </w:p>
    <w:p w14:paraId="6F55EF37" w14:textId="77777777" w:rsidR="00ED4CBF" w:rsidRPr="00ED4CBF" w:rsidRDefault="00ED4CBF" w:rsidP="00ED4CBF">
      <w:pPr>
        <w:spacing w:line="480" w:lineRule="auto"/>
        <w:rPr>
          <w:highlight w:val="yellow"/>
        </w:rPr>
      </w:pPr>
    </w:p>
    <w:p w14:paraId="4EC704B4" w14:textId="77777777" w:rsidR="00ED4CBF" w:rsidRPr="00ED4CBF" w:rsidRDefault="00ED4CBF" w:rsidP="00ED4CBF">
      <w:pPr>
        <w:spacing w:line="480" w:lineRule="auto"/>
        <w:rPr>
          <w:highlight w:val="yellow"/>
        </w:rPr>
      </w:pPr>
    </w:p>
    <w:p w14:paraId="440C5850" w14:textId="77777777" w:rsidR="00ED4CBF" w:rsidRPr="00ED4CBF" w:rsidRDefault="00ED4CBF" w:rsidP="00ED4CBF">
      <w:pPr>
        <w:spacing w:line="480" w:lineRule="auto"/>
        <w:rPr>
          <w:highlight w:val="yellow"/>
        </w:rPr>
      </w:pPr>
      <w:r w:rsidRPr="00ED4CBF">
        <w:rPr>
          <w:highlight w:val="yellow"/>
        </w:rPr>
        <w:t>count=0</w:t>
      </w:r>
    </w:p>
    <w:p w14:paraId="28A4D69F" w14:textId="77777777" w:rsidR="00ED4CBF" w:rsidRPr="00ED4CBF" w:rsidRDefault="00ED4CBF" w:rsidP="00ED4CBF">
      <w:pPr>
        <w:spacing w:line="480" w:lineRule="auto"/>
        <w:rPr>
          <w:highlight w:val="yellow"/>
        </w:rPr>
      </w:pPr>
      <w:proofErr w:type="spellStart"/>
      <w:r w:rsidRPr="00ED4CBF">
        <w:rPr>
          <w:highlight w:val="yellow"/>
        </w:rPr>
        <w:t>Chord_C</w:t>
      </w:r>
      <w:proofErr w:type="spellEnd"/>
      <w:r w:rsidRPr="00ED4CBF">
        <w:rPr>
          <w:highlight w:val="yellow"/>
        </w:rPr>
        <w:t>=[(0,0,0),(0,0,0),(0,0,0),(0,0,0)]</w:t>
      </w:r>
    </w:p>
    <w:p w14:paraId="56CA5845" w14:textId="77777777" w:rsidR="00ED4CBF" w:rsidRPr="00ED4CBF" w:rsidRDefault="00ED4CBF" w:rsidP="00ED4CBF">
      <w:pPr>
        <w:spacing w:line="480" w:lineRule="auto"/>
        <w:rPr>
          <w:highlight w:val="yellow"/>
        </w:rPr>
      </w:pPr>
      <w:proofErr w:type="spellStart"/>
      <w:r w:rsidRPr="00ED4CBF">
        <w:rPr>
          <w:highlight w:val="yellow"/>
        </w:rPr>
        <w:t>Chord_Cm</w:t>
      </w:r>
      <w:proofErr w:type="spellEnd"/>
      <w:r w:rsidRPr="00ED4CBF">
        <w:rPr>
          <w:highlight w:val="yellow"/>
        </w:rPr>
        <w:t>=[(0,0,0),(0,0,0),(0,0,0),(0,0,0)]</w:t>
      </w:r>
    </w:p>
    <w:p w14:paraId="2BA925FC" w14:textId="77777777" w:rsidR="00ED4CBF" w:rsidRPr="00ED4CBF" w:rsidRDefault="00ED4CBF" w:rsidP="00ED4CBF">
      <w:pPr>
        <w:spacing w:line="480" w:lineRule="auto"/>
        <w:rPr>
          <w:highlight w:val="yellow"/>
        </w:rPr>
      </w:pPr>
      <w:proofErr w:type="spellStart"/>
      <w:r w:rsidRPr="00ED4CBF">
        <w:rPr>
          <w:highlight w:val="yellow"/>
        </w:rPr>
        <w:t>Chord_D</w:t>
      </w:r>
      <w:proofErr w:type="spellEnd"/>
      <w:r w:rsidRPr="00ED4CBF">
        <w:rPr>
          <w:highlight w:val="yellow"/>
        </w:rPr>
        <w:t>=[(0,0,0),(0,0,0),(0,0,0),(0,0,0)]</w:t>
      </w:r>
    </w:p>
    <w:p w14:paraId="13230300" w14:textId="77777777" w:rsidR="00ED4CBF" w:rsidRPr="00ED4CBF" w:rsidRDefault="00ED4CBF" w:rsidP="00ED4CBF">
      <w:pPr>
        <w:spacing w:line="480" w:lineRule="auto"/>
        <w:rPr>
          <w:highlight w:val="yellow"/>
        </w:rPr>
      </w:pPr>
      <w:proofErr w:type="spellStart"/>
      <w:r w:rsidRPr="00ED4CBF">
        <w:rPr>
          <w:highlight w:val="yellow"/>
        </w:rPr>
        <w:t>Chord_Dm</w:t>
      </w:r>
      <w:proofErr w:type="spellEnd"/>
      <w:r w:rsidRPr="00ED4CBF">
        <w:rPr>
          <w:highlight w:val="yellow"/>
        </w:rPr>
        <w:t>=[(0,0,0),(0,0,0),(0,0,0),(0,0,0)]</w:t>
      </w:r>
    </w:p>
    <w:p w14:paraId="4136D14B" w14:textId="77777777" w:rsidR="00ED4CBF" w:rsidRPr="00ED4CBF" w:rsidRDefault="00ED4CBF" w:rsidP="00ED4CBF">
      <w:pPr>
        <w:spacing w:line="480" w:lineRule="auto"/>
        <w:rPr>
          <w:highlight w:val="yellow"/>
        </w:rPr>
      </w:pPr>
      <w:proofErr w:type="spellStart"/>
      <w:r w:rsidRPr="00ED4CBF">
        <w:rPr>
          <w:highlight w:val="yellow"/>
        </w:rPr>
        <w:t>Chord_E</w:t>
      </w:r>
      <w:proofErr w:type="spellEnd"/>
      <w:r w:rsidRPr="00ED4CBF">
        <w:rPr>
          <w:highlight w:val="yellow"/>
        </w:rPr>
        <w:t>=[(0,0,0),(0,0,0),(0,0,0),(0,0,0)]</w:t>
      </w:r>
    </w:p>
    <w:p w14:paraId="6F081039" w14:textId="77777777" w:rsidR="00ED4CBF" w:rsidRPr="00ED4CBF" w:rsidRDefault="00ED4CBF" w:rsidP="00ED4CBF">
      <w:pPr>
        <w:spacing w:line="480" w:lineRule="auto"/>
        <w:rPr>
          <w:highlight w:val="yellow"/>
        </w:rPr>
      </w:pPr>
      <w:proofErr w:type="spellStart"/>
      <w:r w:rsidRPr="00ED4CBF">
        <w:rPr>
          <w:highlight w:val="yellow"/>
        </w:rPr>
        <w:t>Chord_Em</w:t>
      </w:r>
      <w:proofErr w:type="spellEnd"/>
      <w:r w:rsidRPr="00ED4CBF">
        <w:rPr>
          <w:highlight w:val="yellow"/>
        </w:rPr>
        <w:t>=[(0,0,0),(0,0,0),(0,0,0),(0,0,0)]</w:t>
      </w:r>
    </w:p>
    <w:p w14:paraId="23633CB7" w14:textId="77777777" w:rsidR="00ED4CBF" w:rsidRPr="00ED4CBF" w:rsidRDefault="00ED4CBF" w:rsidP="00ED4CBF">
      <w:pPr>
        <w:spacing w:line="480" w:lineRule="auto"/>
        <w:rPr>
          <w:highlight w:val="yellow"/>
        </w:rPr>
      </w:pPr>
      <w:proofErr w:type="spellStart"/>
      <w:r w:rsidRPr="00ED4CBF">
        <w:rPr>
          <w:highlight w:val="yellow"/>
        </w:rPr>
        <w:t>Chord_F</w:t>
      </w:r>
      <w:proofErr w:type="spellEnd"/>
      <w:r w:rsidRPr="00ED4CBF">
        <w:rPr>
          <w:highlight w:val="yellow"/>
        </w:rPr>
        <w:t>=[(0,0,0),(0,0,0),(0,0,0),(0,0,0)]</w:t>
      </w:r>
    </w:p>
    <w:p w14:paraId="311D0270" w14:textId="77777777" w:rsidR="00ED4CBF" w:rsidRPr="00ED4CBF" w:rsidRDefault="00ED4CBF" w:rsidP="00ED4CBF">
      <w:pPr>
        <w:spacing w:line="480" w:lineRule="auto"/>
        <w:rPr>
          <w:highlight w:val="yellow"/>
        </w:rPr>
      </w:pPr>
      <w:proofErr w:type="spellStart"/>
      <w:r w:rsidRPr="00ED4CBF">
        <w:rPr>
          <w:highlight w:val="yellow"/>
        </w:rPr>
        <w:t>Chord_Fm</w:t>
      </w:r>
      <w:proofErr w:type="spellEnd"/>
      <w:r w:rsidRPr="00ED4CBF">
        <w:rPr>
          <w:highlight w:val="yellow"/>
        </w:rPr>
        <w:t>=[(0,0,0),(0,0,0),(0,0,0),(0,0,0)]</w:t>
      </w:r>
    </w:p>
    <w:p w14:paraId="40F340E1" w14:textId="77777777" w:rsidR="00ED4CBF" w:rsidRPr="00ED4CBF" w:rsidRDefault="00ED4CBF" w:rsidP="00ED4CBF">
      <w:pPr>
        <w:spacing w:line="480" w:lineRule="auto"/>
        <w:rPr>
          <w:highlight w:val="yellow"/>
        </w:rPr>
      </w:pPr>
      <w:proofErr w:type="spellStart"/>
      <w:r w:rsidRPr="00ED4CBF">
        <w:rPr>
          <w:highlight w:val="yellow"/>
        </w:rPr>
        <w:t>Chord_G</w:t>
      </w:r>
      <w:proofErr w:type="spellEnd"/>
      <w:r w:rsidRPr="00ED4CBF">
        <w:rPr>
          <w:highlight w:val="yellow"/>
        </w:rPr>
        <w:t>=[(0,0,0),(0,0,0),(0,0,0),(0,0,0)]</w:t>
      </w:r>
    </w:p>
    <w:p w14:paraId="4F0CC86F" w14:textId="77777777" w:rsidR="00ED4CBF" w:rsidRPr="00ED4CBF" w:rsidRDefault="00ED4CBF" w:rsidP="00ED4CBF">
      <w:pPr>
        <w:spacing w:line="480" w:lineRule="auto"/>
        <w:rPr>
          <w:highlight w:val="yellow"/>
        </w:rPr>
      </w:pPr>
      <w:proofErr w:type="spellStart"/>
      <w:r w:rsidRPr="00ED4CBF">
        <w:rPr>
          <w:highlight w:val="yellow"/>
        </w:rPr>
        <w:t>Chord_Gm</w:t>
      </w:r>
      <w:proofErr w:type="spellEnd"/>
      <w:r w:rsidRPr="00ED4CBF">
        <w:rPr>
          <w:highlight w:val="yellow"/>
        </w:rPr>
        <w:t>=[(0,0,0),(0,0,0),(0,0,0),(0,0,0)]</w:t>
      </w:r>
    </w:p>
    <w:p w14:paraId="38723C37" w14:textId="77777777" w:rsidR="00ED4CBF" w:rsidRPr="00ED4CBF" w:rsidRDefault="00ED4CBF" w:rsidP="00ED4CBF">
      <w:pPr>
        <w:spacing w:line="480" w:lineRule="auto"/>
        <w:rPr>
          <w:highlight w:val="yellow"/>
        </w:rPr>
      </w:pPr>
      <w:proofErr w:type="spellStart"/>
      <w:r w:rsidRPr="00ED4CBF">
        <w:rPr>
          <w:highlight w:val="yellow"/>
        </w:rPr>
        <w:t>Chord_A</w:t>
      </w:r>
      <w:proofErr w:type="spellEnd"/>
      <w:r w:rsidRPr="00ED4CBF">
        <w:rPr>
          <w:highlight w:val="yellow"/>
        </w:rPr>
        <w:t>=[(0,0,0),(0,0,0),(0,0,0),(0,0,0)]</w:t>
      </w:r>
    </w:p>
    <w:p w14:paraId="117CE76B" w14:textId="77777777" w:rsidR="00ED4CBF" w:rsidRPr="00ED4CBF" w:rsidRDefault="00ED4CBF" w:rsidP="00ED4CBF">
      <w:pPr>
        <w:spacing w:line="480" w:lineRule="auto"/>
        <w:rPr>
          <w:highlight w:val="yellow"/>
        </w:rPr>
      </w:pPr>
      <w:proofErr w:type="spellStart"/>
      <w:r w:rsidRPr="00ED4CBF">
        <w:rPr>
          <w:highlight w:val="yellow"/>
        </w:rPr>
        <w:lastRenderedPageBreak/>
        <w:t>Chord_Am</w:t>
      </w:r>
      <w:proofErr w:type="spellEnd"/>
      <w:r w:rsidRPr="00ED4CBF">
        <w:rPr>
          <w:highlight w:val="yellow"/>
        </w:rPr>
        <w:t>=[(0,0,0),(0,0,0),(0,0,0),(0,0,0)]</w:t>
      </w:r>
    </w:p>
    <w:p w14:paraId="7FC6BAC0" w14:textId="77777777" w:rsidR="00ED4CBF" w:rsidRPr="00ED4CBF" w:rsidRDefault="00ED4CBF" w:rsidP="00ED4CBF">
      <w:pPr>
        <w:spacing w:line="480" w:lineRule="auto"/>
        <w:rPr>
          <w:highlight w:val="yellow"/>
        </w:rPr>
      </w:pPr>
      <w:proofErr w:type="spellStart"/>
      <w:r w:rsidRPr="00ED4CBF">
        <w:rPr>
          <w:highlight w:val="yellow"/>
        </w:rPr>
        <w:t>Chord_B</w:t>
      </w:r>
      <w:proofErr w:type="spellEnd"/>
      <w:r w:rsidRPr="00ED4CBF">
        <w:rPr>
          <w:highlight w:val="yellow"/>
        </w:rPr>
        <w:t>=[(0,0,0),(0,0,0),(0,0,0),(0,0,0)]</w:t>
      </w:r>
    </w:p>
    <w:p w14:paraId="05F75183" w14:textId="77777777" w:rsidR="00ED4CBF" w:rsidRPr="00ED4CBF" w:rsidRDefault="00ED4CBF" w:rsidP="00ED4CBF">
      <w:pPr>
        <w:spacing w:line="480" w:lineRule="auto"/>
        <w:rPr>
          <w:highlight w:val="yellow"/>
        </w:rPr>
      </w:pPr>
      <w:proofErr w:type="spellStart"/>
      <w:r w:rsidRPr="00ED4CBF">
        <w:rPr>
          <w:highlight w:val="yellow"/>
        </w:rPr>
        <w:t>Chord_Bm</w:t>
      </w:r>
      <w:proofErr w:type="spellEnd"/>
      <w:r w:rsidRPr="00ED4CBF">
        <w:rPr>
          <w:highlight w:val="yellow"/>
        </w:rPr>
        <w:t>=[(0,0,0),(0,0,0),(0,0,0),(0,0,0)]</w:t>
      </w:r>
    </w:p>
    <w:p w14:paraId="7BFEC882" w14:textId="77777777" w:rsidR="00ED4CBF" w:rsidRPr="00ED4CBF" w:rsidRDefault="00ED4CBF" w:rsidP="00ED4CBF">
      <w:pPr>
        <w:spacing w:line="480" w:lineRule="auto"/>
        <w:rPr>
          <w:highlight w:val="yellow"/>
        </w:rPr>
      </w:pPr>
    </w:p>
    <w:p w14:paraId="785F0CB9" w14:textId="77777777" w:rsidR="00ED4CBF" w:rsidRPr="00ED4CBF" w:rsidRDefault="00ED4CBF" w:rsidP="00ED4CBF">
      <w:pPr>
        <w:spacing w:line="480" w:lineRule="auto"/>
        <w:rPr>
          <w:highlight w:val="yellow"/>
        </w:rPr>
      </w:pPr>
      <w:proofErr w:type="spellStart"/>
      <w:r w:rsidRPr="00ED4CBF">
        <w:rPr>
          <w:highlight w:val="yellow"/>
        </w:rPr>
        <w:t>ivalues</w:t>
      </w:r>
      <w:proofErr w:type="spellEnd"/>
      <w:r w:rsidRPr="00ED4CBF">
        <w:rPr>
          <w:highlight w:val="yellow"/>
        </w:rPr>
        <w:t>=[12, 36, 48, 60]</w:t>
      </w:r>
    </w:p>
    <w:p w14:paraId="71780BD1" w14:textId="77777777" w:rsidR="00ED4CBF" w:rsidRPr="00ED4CBF" w:rsidRDefault="00ED4CBF" w:rsidP="00ED4CBF">
      <w:pPr>
        <w:spacing w:line="480" w:lineRule="auto"/>
        <w:rPr>
          <w:highlight w:val="yellow"/>
        </w:rPr>
      </w:pPr>
      <w:proofErr w:type="spellStart"/>
      <w:r w:rsidRPr="00ED4CBF">
        <w:rPr>
          <w:highlight w:val="yellow"/>
        </w:rPr>
        <w:t>i</w:t>
      </w:r>
      <w:proofErr w:type="spellEnd"/>
      <w:r w:rsidRPr="00ED4CBF">
        <w:rPr>
          <w:highlight w:val="yellow"/>
        </w:rPr>
        <w:t>=12</w:t>
      </w:r>
    </w:p>
    <w:p w14:paraId="256A3F72" w14:textId="77777777" w:rsidR="00ED4CBF" w:rsidRPr="00ED4CBF" w:rsidRDefault="00ED4CBF" w:rsidP="00ED4CBF">
      <w:pPr>
        <w:spacing w:line="480" w:lineRule="auto"/>
        <w:rPr>
          <w:highlight w:val="yellow"/>
        </w:rPr>
      </w:pPr>
      <w:r w:rsidRPr="00ED4CBF">
        <w:rPr>
          <w:highlight w:val="yellow"/>
        </w:rPr>
        <w:t>count=0</w:t>
      </w:r>
    </w:p>
    <w:p w14:paraId="7810CF41" w14:textId="77777777" w:rsidR="00ED4CBF" w:rsidRPr="00ED4CBF" w:rsidRDefault="00ED4CBF" w:rsidP="00ED4CBF">
      <w:pPr>
        <w:spacing w:line="480" w:lineRule="auto"/>
        <w:rPr>
          <w:highlight w:val="yellow"/>
        </w:rPr>
      </w:pPr>
      <w:r w:rsidRPr="00ED4CBF">
        <w:rPr>
          <w:highlight w:val="yellow"/>
        </w:rPr>
        <w:t xml:space="preserve">while </w:t>
      </w:r>
      <w:proofErr w:type="spellStart"/>
      <w:r w:rsidRPr="00ED4CBF">
        <w:rPr>
          <w:highlight w:val="yellow"/>
        </w:rPr>
        <w:t>i</w:t>
      </w:r>
      <w:proofErr w:type="spellEnd"/>
      <w:r w:rsidRPr="00ED4CBF">
        <w:rPr>
          <w:highlight w:val="yellow"/>
        </w:rPr>
        <w:t>&lt;60:</w:t>
      </w:r>
    </w:p>
    <w:p w14:paraId="37EBDE75"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Chord_C</w:t>
      </w:r>
      <w:proofErr w:type="spellEnd"/>
      <w:r w:rsidRPr="00ED4CBF">
        <w:rPr>
          <w:highlight w:val="yellow"/>
        </w:rPr>
        <w:t>[count]=[</w:t>
      </w:r>
      <w:proofErr w:type="spellStart"/>
      <w:r w:rsidRPr="00ED4CBF">
        <w:rPr>
          <w:highlight w:val="yellow"/>
        </w:rPr>
        <w:t>i</w:t>
      </w:r>
      <w:proofErr w:type="spellEnd"/>
      <w:r w:rsidRPr="00ED4CBF">
        <w:rPr>
          <w:highlight w:val="yellow"/>
        </w:rPr>
        <w:t>, i+4, i+7]</w:t>
      </w:r>
    </w:p>
    <w:p w14:paraId="6EC21348"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Chord_Cm</w:t>
      </w:r>
      <w:proofErr w:type="spellEnd"/>
      <w:r w:rsidRPr="00ED4CBF">
        <w:rPr>
          <w:highlight w:val="yellow"/>
        </w:rPr>
        <w:t>[count]=[</w:t>
      </w:r>
      <w:proofErr w:type="spellStart"/>
      <w:r w:rsidRPr="00ED4CBF">
        <w:rPr>
          <w:highlight w:val="yellow"/>
        </w:rPr>
        <w:t>i</w:t>
      </w:r>
      <w:proofErr w:type="spellEnd"/>
      <w:r w:rsidRPr="00ED4CBF">
        <w:rPr>
          <w:highlight w:val="yellow"/>
        </w:rPr>
        <w:t>, i+3, i+7]</w:t>
      </w:r>
    </w:p>
    <w:p w14:paraId="266A96C3"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Chord_D</w:t>
      </w:r>
      <w:proofErr w:type="spellEnd"/>
      <w:r w:rsidRPr="00ED4CBF">
        <w:rPr>
          <w:highlight w:val="yellow"/>
        </w:rPr>
        <w:t>[count]=[i+2, i+6, i+9]</w:t>
      </w:r>
    </w:p>
    <w:p w14:paraId="62267601"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Chord_Dm</w:t>
      </w:r>
      <w:proofErr w:type="spellEnd"/>
      <w:r w:rsidRPr="00ED4CBF">
        <w:rPr>
          <w:highlight w:val="yellow"/>
        </w:rPr>
        <w:t>[count]=[i+2, i+5, i+9]</w:t>
      </w:r>
    </w:p>
    <w:p w14:paraId="7889E2E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Chord_E</w:t>
      </w:r>
      <w:proofErr w:type="spellEnd"/>
      <w:r w:rsidRPr="00ED4CBF">
        <w:rPr>
          <w:highlight w:val="yellow"/>
        </w:rPr>
        <w:t>[count]=[i+4, i+8, i+11]</w:t>
      </w:r>
    </w:p>
    <w:p w14:paraId="5CD35A6A"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Chord_Em</w:t>
      </w:r>
      <w:proofErr w:type="spellEnd"/>
      <w:r w:rsidRPr="00ED4CBF">
        <w:rPr>
          <w:highlight w:val="yellow"/>
        </w:rPr>
        <w:t>[count]=[i+4, i+7, i+11]</w:t>
      </w:r>
    </w:p>
    <w:p w14:paraId="334076E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Chord_F</w:t>
      </w:r>
      <w:proofErr w:type="spellEnd"/>
      <w:r w:rsidRPr="00ED4CBF">
        <w:rPr>
          <w:highlight w:val="yellow"/>
        </w:rPr>
        <w:t>[count]=[i+5, i+9, i+12]</w:t>
      </w:r>
    </w:p>
    <w:p w14:paraId="4B1DCF43"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Chord_Fm</w:t>
      </w:r>
      <w:proofErr w:type="spellEnd"/>
      <w:r w:rsidRPr="00ED4CBF">
        <w:rPr>
          <w:highlight w:val="yellow"/>
        </w:rPr>
        <w:t>[count]=[i+5, i+8, i+12]</w:t>
      </w:r>
    </w:p>
    <w:p w14:paraId="51A50D4A"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Chord_G</w:t>
      </w:r>
      <w:proofErr w:type="spellEnd"/>
      <w:r w:rsidRPr="00ED4CBF">
        <w:rPr>
          <w:highlight w:val="yellow"/>
        </w:rPr>
        <w:t>[count]=[i+7, i+11, i+14]</w:t>
      </w:r>
    </w:p>
    <w:p w14:paraId="43FBA27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Chord_Gm</w:t>
      </w:r>
      <w:proofErr w:type="spellEnd"/>
      <w:r w:rsidRPr="00ED4CBF">
        <w:rPr>
          <w:highlight w:val="yellow"/>
        </w:rPr>
        <w:t>[count]=[i+7, i+10, i+14]</w:t>
      </w:r>
    </w:p>
    <w:p w14:paraId="27941C6D"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Chord_A</w:t>
      </w:r>
      <w:proofErr w:type="spellEnd"/>
      <w:r w:rsidRPr="00ED4CBF">
        <w:rPr>
          <w:highlight w:val="yellow"/>
        </w:rPr>
        <w:t>[count]=[i+9, i+13, i+16]</w:t>
      </w:r>
    </w:p>
    <w:p w14:paraId="781344B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Chord_Am</w:t>
      </w:r>
      <w:proofErr w:type="spellEnd"/>
      <w:r w:rsidRPr="00ED4CBF">
        <w:rPr>
          <w:highlight w:val="yellow"/>
        </w:rPr>
        <w:t>[count]=[i+9, i+12, i+16]</w:t>
      </w:r>
    </w:p>
    <w:p w14:paraId="1640B08C"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Chord_B</w:t>
      </w:r>
      <w:proofErr w:type="spellEnd"/>
      <w:r w:rsidRPr="00ED4CBF">
        <w:rPr>
          <w:highlight w:val="yellow"/>
        </w:rPr>
        <w:t>[count]=[i+11, i+15, i+18]</w:t>
      </w:r>
    </w:p>
    <w:p w14:paraId="4AC1B30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Chord_Bm</w:t>
      </w:r>
      <w:proofErr w:type="spellEnd"/>
      <w:r w:rsidRPr="00ED4CBF">
        <w:rPr>
          <w:highlight w:val="yellow"/>
        </w:rPr>
        <w:t>[count]=[i+11, i+14, i+18]</w:t>
      </w:r>
    </w:p>
    <w:p w14:paraId="03FD7739" w14:textId="77777777" w:rsidR="00ED4CBF" w:rsidRPr="00ED4CBF" w:rsidRDefault="00ED4CBF" w:rsidP="00ED4CBF">
      <w:pPr>
        <w:spacing w:line="480" w:lineRule="auto"/>
        <w:rPr>
          <w:highlight w:val="yellow"/>
        </w:rPr>
      </w:pPr>
      <w:r w:rsidRPr="00ED4CBF">
        <w:rPr>
          <w:highlight w:val="yellow"/>
        </w:rPr>
        <w:lastRenderedPageBreak/>
        <w:t xml:space="preserve">   count=count+1</w:t>
      </w:r>
    </w:p>
    <w:p w14:paraId="2DD38639"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i</w:t>
      </w:r>
      <w:proofErr w:type="spellEnd"/>
      <w:r w:rsidRPr="00ED4CBF">
        <w:rPr>
          <w:highlight w:val="yellow"/>
        </w:rPr>
        <w:t>=i+12</w:t>
      </w:r>
    </w:p>
    <w:p w14:paraId="26D0FB3F" w14:textId="77777777" w:rsidR="00ED4CBF" w:rsidRPr="00ED4CBF" w:rsidRDefault="00ED4CBF" w:rsidP="00ED4CBF">
      <w:pPr>
        <w:spacing w:line="480" w:lineRule="auto"/>
        <w:rPr>
          <w:highlight w:val="yellow"/>
        </w:rPr>
      </w:pPr>
    </w:p>
    <w:p w14:paraId="3A435EC1" w14:textId="77777777" w:rsidR="00ED4CBF" w:rsidRPr="00ED4CBF" w:rsidRDefault="00ED4CBF" w:rsidP="00ED4CBF">
      <w:pPr>
        <w:spacing w:line="480" w:lineRule="auto"/>
        <w:rPr>
          <w:highlight w:val="yellow"/>
        </w:rPr>
      </w:pPr>
      <w:r w:rsidRPr="00ED4CBF">
        <w:rPr>
          <w:highlight w:val="yellow"/>
        </w:rPr>
        <w:t>Chordlist=[Chord_C[1],Chord_D[1],Chord_E[1],Chord_F[1],Chord_G[1],Chord_A[1],Chord_B[1],Chord_Cm[1],Chord_C[3],Chord_D[3],Chord_E[3],Chord_F[3],Chord_G[3],Chord_A[3],Chord_B[3],Chord_Cm[3]]</w:t>
      </w:r>
    </w:p>
    <w:p w14:paraId="4596D4CD" w14:textId="77777777" w:rsidR="00ED4CBF" w:rsidRPr="00ED4CBF" w:rsidRDefault="00ED4CBF" w:rsidP="00ED4CBF">
      <w:pPr>
        <w:spacing w:line="480" w:lineRule="auto"/>
        <w:rPr>
          <w:highlight w:val="yellow"/>
        </w:rPr>
      </w:pPr>
    </w:p>
    <w:p w14:paraId="466E8946" w14:textId="77777777" w:rsidR="00ED4CBF" w:rsidRPr="00ED4CBF" w:rsidRDefault="00ED4CBF" w:rsidP="00ED4CBF">
      <w:pPr>
        <w:spacing w:line="480" w:lineRule="auto"/>
        <w:rPr>
          <w:highlight w:val="yellow"/>
        </w:rPr>
      </w:pPr>
      <w:r w:rsidRPr="00ED4CBF">
        <w:rPr>
          <w:highlight w:val="yellow"/>
        </w:rPr>
        <w:t>Chordlist2=[Chord_C[0],Chord_D[0],Chord_E[0],Chord_F[0],Chord_G[0],Chord_A[0],Chord_B[0],Chord_Cm[0],Chord_C[2],Chord_D[2],Chord_E[2],Chord_F[2],Chord_G[2],Chord_A[2],Chord_B[2],Chord_Cm[2]]</w:t>
      </w:r>
    </w:p>
    <w:p w14:paraId="1995233D" w14:textId="77777777" w:rsidR="00ED4CBF" w:rsidRPr="00ED4CBF" w:rsidRDefault="00ED4CBF" w:rsidP="00ED4CBF">
      <w:pPr>
        <w:spacing w:line="480" w:lineRule="auto"/>
        <w:rPr>
          <w:highlight w:val="yellow"/>
        </w:rPr>
      </w:pPr>
    </w:p>
    <w:p w14:paraId="0975A8B7" w14:textId="77777777" w:rsidR="00ED4CBF" w:rsidRPr="00ED4CBF" w:rsidRDefault="00ED4CBF" w:rsidP="00ED4CBF">
      <w:pPr>
        <w:spacing w:line="480" w:lineRule="auto"/>
        <w:rPr>
          <w:highlight w:val="yellow"/>
        </w:rPr>
      </w:pPr>
      <w:r w:rsidRPr="00ED4CBF">
        <w:rPr>
          <w:highlight w:val="yellow"/>
        </w:rPr>
        <w:t>#count=0</w:t>
      </w:r>
    </w:p>
    <w:p w14:paraId="01D627E3" w14:textId="77777777" w:rsidR="00ED4CBF" w:rsidRPr="00ED4CBF" w:rsidRDefault="00ED4CBF" w:rsidP="00ED4CBF">
      <w:pPr>
        <w:spacing w:line="480" w:lineRule="auto"/>
        <w:rPr>
          <w:highlight w:val="yellow"/>
        </w:rPr>
      </w:pPr>
      <w:r w:rsidRPr="00ED4CBF">
        <w:rPr>
          <w:highlight w:val="yellow"/>
        </w:rPr>
        <w:t>#element1=[0,0,0,0,0,0,0,0,0,0,0,0,0,0,0,0]</w:t>
      </w:r>
    </w:p>
    <w:p w14:paraId="0FC4D3CF" w14:textId="77777777" w:rsidR="00ED4CBF" w:rsidRPr="00ED4CBF" w:rsidRDefault="00ED4CBF" w:rsidP="00ED4CBF">
      <w:pPr>
        <w:spacing w:line="480" w:lineRule="auto"/>
        <w:rPr>
          <w:highlight w:val="yellow"/>
        </w:rPr>
      </w:pPr>
      <w:r w:rsidRPr="00ED4CBF">
        <w:rPr>
          <w:highlight w:val="yellow"/>
        </w:rPr>
        <w:t>#element2=0</w:t>
      </w:r>
    </w:p>
    <w:p w14:paraId="0CFE635A" w14:textId="77777777" w:rsidR="00ED4CBF" w:rsidRPr="00ED4CBF" w:rsidRDefault="00ED4CBF" w:rsidP="00ED4CBF">
      <w:pPr>
        <w:spacing w:line="480" w:lineRule="auto"/>
        <w:rPr>
          <w:highlight w:val="yellow"/>
        </w:rPr>
      </w:pPr>
      <w:r w:rsidRPr="00ED4CBF">
        <w:rPr>
          <w:highlight w:val="yellow"/>
        </w:rPr>
        <w:t>#element3=0</w:t>
      </w:r>
    </w:p>
    <w:p w14:paraId="16363230" w14:textId="77777777" w:rsidR="00ED4CBF" w:rsidRPr="00ED4CBF" w:rsidRDefault="00ED4CBF" w:rsidP="00ED4CBF">
      <w:pPr>
        <w:spacing w:line="480" w:lineRule="auto"/>
        <w:rPr>
          <w:highlight w:val="yellow"/>
        </w:rPr>
      </w:pPr>
      <w:r w:rsidRPr="00ED4CBF">
        <w:rPr>
          <w:highlight w:val="yellow"/>
        </w:rPr>
        <w:t>#for count in range(16):</w:t>
      </w:r>
    </w:p>
    <w:p w14:paraId="383021A5" w14:textId="77777777" w:rsidR="00ED4CBF" w:rsidRPr="00ED4CBF" w:rsidRDefault="00ED4CBF" w:rsidP="00ED4CBF">
      <w:pPr>
        <w:spacing w:line="480" w:lineRule="auto"/>
        <w:rPr>
          <w:highlight w:val="yellow"/>
        </w:rPr>
      </w:pPr>
      <w:r w:rsidRPr="00ED4CBF">
        <w:rPr>
          <w:highlight w:val="yellow"/>
        </w:rPr>
        <w:t>#   element1[count], element2, element3=</w:t>
      </w:r>
      <w:proofErr w:type="spellStart"/>
      <w:r w:rsidRPr="00ED4CBF">
        <w:rPr>
          <w:highlight w:val="yellow"/>
        </w:rPr>
        <w:t>Chordlist</w:t>
      </w:r>
      <w:proofErr w:type="spellEnd"/>
      <w:r w:rsidRPr="00ED4CBF">
        <w:rPr>
          <w:highlight w:val="yellow"/>
        </w:rPr>
        <w:t>[count]</w:t>
      </w:r>
    </w:p>
    <w:p w14:paraId="2987985A" w14:textId="77777777" w:rsidR="00ED4CBF" w:rsidRPr="00ED4CBF" w:rsidRDefault="00ED4CBF" w:rsidP="00ED4CBF">
      <w:pPr>
        <w:spacing w:line="480" w:lineRule="auto"/>
        <w:rPr>
          <w:highlight w:val="yellow"/>
        </w:rPr>
      </w:pPr>
      <w:r w:rsidRPr="00ED4CBF">
        <w:rPr>
          <w:highlight w:val="yellow"/>
        </w:rPr>
        <w:t>#element4=[0,0,0,0,0,0,0,0,0,0,0,0,0,0,0,0]</w:t>
      </w:r>
    </w:p>
    <w:p w14:paraId="51EC6D44" w14:textId="77777777" w:rsidR="00ED4CBF" w:rsidRPr="00ED4CBF" w:rsidRDefault="00ED4CBF" w:rsidP="00ED4CBF">
      <w:pPr>
        <w:spacing w:line="480" w:lineRule="auto"/>
        <w:rPr>
          <w:highlight w:val="yellow"/>
        </w:rPr>
      </w:pPr>
      <w:r w:rsidRPr="00ED4CBF">
        <w:rPr>
          <w:highlight w:val="yellow"/>
        </w:rPr>
        <w:t>#element5=0</w:t>
      </w:r>
    </w:p>
    <w:p w14:paraId="7628A8DC" w14:textId="77777777" w:rsidR="00ED4CBF" w:rsidRPr="00ED4CBF" w:rsidRDefault="00ED4CBF" w:rsidP="00ED4CBF">
      <w:pPr>
        <w:spacing w:line="480" w:lineRule="auto"/>
        <w:rPr>
          <w:highlight w:val="yellow"/>
        </w:rPr>
      </w:pPr>
      <w:r w:rsidRPr="00ED4CBF">
        <w:rPr>
          <w:highlight w:val="yellow"/>
        </w:rPr>
        <w:t>#element6=0</w:t>
      </w:r>
    </w:p>
    <w:p w14:paraId="10E2F3FD" w14:textId="77777777" w:rsidR="00ED4CBF" w:rsidRPr="00ED4CBF" w:rsidRDefault="00ED4CBF" w:rsidP="00ED4CBF">
      <w:pPr>
        <w:spacing w:line="480" w:lineRule="auto"/>
        <w:rPr>
          <w:highlight w:val="yellow"/>
        </w:rPr>
      </w:pPr>
      <w:r w:rsidRPr="00ED4CBF">
        <w:rPr>
          <w:highlight w:val="yellow"/>
        </w:rPr>
        <w:t>#count=0</w:t>
      </w:r>
    </w:p>
    <w:p w14:paraId="6DB6F252" w14:textId="77777777" w:rsidR="00ED4CBF" w:rsidRPr="00ED4CBF" w:rsidRDefault="00ED4CBF" w:rsidP="00ED4CBF">
      <w:pPr>
        <w:spacing w:line="480" w:lineRule="auto"/>
        <w:rPr>
          <w:highlight w:val="yellow"/>
        </w:rPr>
      </w:pPr>
      <w:r w:rsidRPr="00ED4CBF">
        <w:rPr>
          <w:highlight w:val="yellow"/>
        </w:rPr>
        <w:t>#for count in range(16):</w:t>
      </w:r>
    </w:p>
    <w:p w14:paraId="1E7B2396" w14:textId="77777777" w:rsidR="00ED4CBF" w:rsidRPr="00ED4CBF" w:rsidRDefault="00ED4CBF" w:rsidP="00ED4CBF">
      <w:pPr>
        <w:spacing w:line="480" w:lineRule="auto"/>
        <w:rPr>
          <w:highlight w:val="yellow"/>
        </w:rPr>
      </w:pPr>
      <w:r w:rsidRPr="00ED4CBF">
        <w:rPr>
          <w:highlight w:val="yellow"/>
        </w:rPr>
        <w:lastRenderedPageBreak/>
        <w:t>#   element4[count], element5, element6=Chordlist2[count]</w:t>
      </w:r>
    </w:p>
    <w:p w14:paraId="7510E544" w14:textId="77777777" w:rsidR="00ED4CBF" w:rsidRPr="00ED4CBF" w:rsidRDefault="00ED4CBF" w:rsidP="00ED4CBF">
      <w:pPr>
        <w:spacing w:line="480" w:lineRule="auto"/>
        <w:rPr>
          <w:highlight w:val="yellow"/>
        </w:rPr>
      </w:pPr>
      <w:r w:rsidRPr="00ED4CBF">
        <w:rPr>
          <w:highlight w:val="yellow"/>
        </w:rPr>
        <w:t>def closest(</w:t>
      </w:r>
      <w:proofErr w:type="spellStart"/>
      <w:r w:rsidRPr="00ED4CBF">
        <w:rPr>
          <w:highlight w:val="yellow"/>
        </w:rPr>
        <w:t>lst</w:t>
      </w:r>
      <w:proofErr w:type="spellEnd"/>
      <w:r w:rsidRPr="00ED4CBF">
        <w:rPr>
          <w:highlight w:val="yellow"/>
        </w:rPr>
        <w:t xml:space="preserve">, K): </w:t>
      </w:r>
    </w:p>
    <w:p w14:paraId="24384F40" w14:textId="77777777" w:rsidR="00ED4CBF" w:rsidRPr="00ED4CBF" w:rsidRDefault="00ED4CBF" w:rsidP="00ED4CBF">
      <w:pPr>
        <w:spacing w:line="480" w:lineRule="auto"/>
        <w:rPr>
          <w:highlight w:val="yellow"/>
        </w:rPr>
      </w:pPr>
      <w:r w:rsidRPr="00ED4CBF">
        <w:rPr>
          <w:highlight w:val="yellow"/>
        </w:rPr>
        <w:t xml:space="preserve">     </w:t>
      </w:r>
    </w:p>
    <w:p w14:paraId="1F451328" w14:textId="77777777" w:rsidR="00ED4CBF" w:rsidRPr="00ED4CBF" w:rsidRDefault="00ED4CBF" w:rsidP="00ED4CBF">
      <w:pPr>
        <w:spacing w:line="480" w:lineRule="auto"/>
        <w:rPr>
          <w:highlight w:val="yellow"/>
        </w:rPr>
      </w:pPr>
      <w:r w:rsidRPr="00ED4CBF">
        <w:rPr>
          <w:highlight w:val="yellow"/>
        </w:rPr>
        <w:t xml:space="preserve">   return </w:t>
      </w:r>
      <w:proofErr w:type="spellStart"/>
      <w:r w:rsidRPr="00ED4CBF">
        <w:rPr>
          <w:highlight w:val="yellow"/>
        </w:rPr>
        <w:t>lst</w:t>
      </w:r>
      <w:proofErr w:type="spellEnd"/>
      <w:r w:rsidRPr="00ED4CBF">
        <w:rPr>
          <w:highlight w:val="yellow"/>
        </w:rPr>
        <w:t>[min(range(</w:t>
      </w:r>
      <w:proofErr w:type="spellStart"/>
      <w:r w:rsidRPr="00ED4CBF">
        <w:rPr>
          <w:highlight w:val="yellow"/>
        </w:rPr>
        <w:t>len</w:t>
      </w:r>
      <w:proofErr w:type="spellEnd"/>
      <w:r w:rsidRPr="00ED4CBF">
        <w:rPr>
          <w:highlight w:val="yellow"/>
        </w:rPr>
        <w:t>(</w:t>
      </w:r>
      <w:proofErr w:type="spellStart"/>
      <w:r w:rsidRPr="00ED4CBF">
        <w:rPr>
          <w:highlight w:val="yellow"/>
        </w:rPr>
        <w:t>lst</w:t>
      </w:r>
      <w:proofErr w:type="spellEnd"/>
      <w:r w:rsidRPr="00ED4CBF">
        <w:rPr>
          <w:highlight w:val="yellow"/>
        </w:rPr>
        <w:t xml:space="preserve">)), key = lambda </w:t>
      </w:r>
      <w:proofErr w:type="spellStart"/>
      <w:r w:rsidRPr="00ED4CBF">
        <w:rPr>
          <w:highlight w:val="yellow"/>
        </w:rPr>
        <w:t>i</w:t>
      </w:r>
      <w:proofErr w:type="spellEnd"/>
      <w:r w:rsidRPr="00ED4CBF">
        <w:rPr>
          <w:highlight w:val="yellow"/>
        </w:rPr>
        <w:t>: abs(</w:t>
      </w:r>
      <w:proofErr w:type="spellStart"/>
      <w:r w:rsidRPr="00ED4CBF">
        <w:rPr>
          <w:highlight w:val="yellow"/>
        </w:rPr>
        <w:t>lst</w:t>
      </w:r>
      <w:proofErr w:type="spellEnd"/>
      <w:r w:rsidRPr="00ED4CBF">
        <w:rPr>
          <w:highlight w:val="yellow"/>
        </w:rPr>
        <w:t>[</w:t>
      </w:r>
      <w:proofErr w:type="spellStart"/>
      <w:r w:rsidRPr="00ED4CBF">
        <w:rPr>
          <w:highlight w:val="yellow"/>
        </w:rPr>
        <w:t>i</w:t>
      </w:r>
      <w:proofErr w:type="spellEnd"/>
      <w:r w:rsidRPr="00ED4CBF">
        <w:rPr>
          <w:highlight w:val="yellow"/>
        </w:rPr>
        <w:t xml:space="preserve">]-K))] </w:t>
      </w:r>
    </w:p>
    <w:p w14:paraId="37FCB541" w14:textId="77777777" w:rsidR="00ED4CBF" w:rsidRPr="00ED4CBF" w:rsidRDefault="00ED4CBF" w:rsidP="00ED4CBF">
      <w:pPr>
        <w:spacing w:line="480" w:lineRule="auto"/>
        <w:rPr>
          <w:highlight w:val="yellow"/>
        </w:rPr>
      </w:pPr>
    </w:p>
    <w:p w14:paraId="74C262A4" w14:textId="77777777" w:rsidR="00ED4CBF" w:rsidRPr="00ED4CBF" w:rsidRDefault="00ED4CBF" w:rsidP="00ED4CBF">
      <w:pPr>
        <w:spacing w:line="480" w:lineRule="auto"/>
        <w:rPr>
          <w:highlight w:val="yellow"/>
        </w:rPr>
      </w:pPr>
      <w:r w:rsidRPr="00ED4CBF">
        <w:rPr>
          <w:highlight w:val="yellow"/>
        </w:rPr>
        <w:t>#element7=[0.0,0.0,0.0,0.0,0.0,0.0,0.0,0.0,0.0,0.0,0.0,0.0,0.0,0.0,0.0,0.0,0.0,0.0,0.0,0.0,0.0,0.0]</w:t>
      </w:r>
    </w:p>
    <w:p w14:paraId="604F1A39" w14:textId="77777777" w:rsidR="00ED4CBF" w:rsidRPr="00ED4CBF" w:rsidRDefault="00ED4CBF" w:rsidP="00ED4CBF">
      <w:pPr>
        <w:spacing w:line="480" w:lineRule="auto"/>
        <w:rPr>
          <w:highlight w:val="yellow"/>
        </w:rPr>
      </w:pPr>
      <w:r w:rsidRPr="00ED4CBF">
        <w:rPr>
          <w:highlight w:val="yellow"/>
        </w:rPr>
        <w:t>#element8=0</w:t>
      </w:r>
    </w:p>
    <w:p w14:paraId="55ADE515" w14:textId="77777777" w:rsidR="00ED4CBF" w:rsidRPr="00ED4CBF" w:rsidRDefault="00ED4CBF" w:rsidP="00ED4CBF">
      <w:pPr>
        <w:spacing w:line="480" w:lineRule="auto"/>
        <w:rPr>
          <w:highlight w:val="yellow"/>
        </w:rPr>
      </w:pPr>
      <w:r w:rsidRPr="00ED4CBF">
        <w:rPr>
          <w:highlight w:val="yellow"/>
        </w:rPr>
        <w:t>#count=0</w:t>
      </w:r>
    </w:p>
    <w:p w14:paraId="0B3A3172" w14:textId="77777777" w:rsidR="00ED4CBF" w:rsidRPr="00ED4CBF" w:rsidRDefault="00ED4CBF" w:rsidP="00ED4CBF">
      <w:pPr>
        <w:spacing w:line="480" w:lineRule="auto"/>
        <w:rPr>
          <w:highlight w:val="yellow"/>
        </w:rPr>
      </w:pPr>
      <w:r w:rsidRPr="00ED4CBF">
        <w:rPr>
          <w:highlight w:val="yellow"/>
        </w:rPr>
        <w:t>#for count in range(22):</w:t>
      </w:r>
    </w:p>
    <w:p w14:paraId="52879B95" w14:textId="77777777" w:rsidR="00ED4CBF" w:rsidRPr="00ED4CBF" w:rsidRDefault="00ED4CBF" w:rsidP="00ED4CBF">
      <w:pPr>
        <w:spacing w:line="480" w:lineRule="auto"/>
        <w:rPr>
          <w:highlight w:val="yellow"/>
        </w:rPr>
      </w:pPr>
      <w:r w:rsidRPr="00ED4CBF">
        <w:rPr>
          <w:highlight w:val="yellow"/>
        </w:rPr>
        <w:t>#   element7[count], element8=Perc[count]</w:t>
      </w:r>
    </w:p>
    <w:p w14:paraId="376893AC" w14:textId="77777777" w:rsidR="00ED4CBF" w:rsidRPr="00ED4CBF" w:rsidRDefault="00ED4CBF" w:rsidP="00ED4CBF">
      <w:pPr>
        <w:spacing w:line="480" w:lineRule="auto"/>
        <w:rPr>
          <w:highlight w:val="yellow"/>
        </w:rPr>
      </w:pPr>
    </w:p>
    <w:p w14:paraId="41F60094" w14:textId="77777777" w:rsidR="00ED4CBF" w:rsidRPr="00ED4CBF" w:rsidRDefault="00ED4CBF" w:rsidP="00ED4CBF">
      <w:pPr>
        <w:spacing w:line="480" w:lineRule="auto"/>
        <w:rPr>
          <w:highlight w:val="yellow"/>
        </w:rPr>
      </w:pPr>
      <w:proofErr w:type="spellStart"/>
      <w:r w:rsidRPr="00ED4CBF">
        <w:rPr>
          <w:highlight w:val="yellow"/>
        </w:rPr>
        <w:t>newPerc</w:t>
      </w:r>
      <w:proofErr w:type="spellEnd"/>
      <w:r w:rsidRPr="00ED4CBF">
        <w:rPr>
          <w:highlight w:val="yellow"/>
        </w:rPr>
        <w:t>=[0,0,0,0,0,0,0,0,0,0,0,0,0,0,0]</w:t>
      </w:r>
    </w:p>
    <w:p w14:paraId="15811877" w14:textId="77777777" w:rsidR="00ED4CBF" w:rsidRPr="00ED4CBF" w:rsidRDefault="00ED4CBF" w:rsidP="00ED4CBF">
      <w:pPr>
        <w:spacing w:line="480" w:lineRule="auto"/>
        <w:rPr>
          <w:highlight w:val="yellow"/>
        </w:rPr>
      </w:pPr>
      <w:proofErr w:type="spellStart"/>
      <w:r w:rsidRPr="00ED4CBF">
        <w:rPr>
          <w:highlight w:val="yellow"/>
        </w:rPr>
        <w:t>newPerc</w:t>
      </w:r>
      <w:proofErr w:type="spellEnd"/>
      <w:r w:rsidRPr="00ED4CBF">
        <w:rPr>
          <w:highlight w:val="yellow"/>
        </w:rPr>
        <w:t xml:space="preserve"> = [</w:t>
      </w:r>
      <w:proofErr w:type="spellStart"/>
      <w:r w:rsidRPr="00ED4CBF">
        <w:rPr>
          <w:highlight w:val="yellow"/>
        </w:rPr>
        <w:t>int</w:t>
      </w:r>
      <w:proofErr w:type="spellEnd"/>
      <w:r w:rsidRPr="00ED4CBF">
        <w:rPr>
          <w:highlight w:val="yellow"/>
        </w:rPr>
        <w:t>(</w:t>
      </w:r>
      <w:proofErr w:type="spellStart"/>
      <w:r w:rsidRPr="00ED4CBF">
        <w:rPr>
          <w:highlight w:val="yellow"/>
        </w:rPr>
        <w:t>i</w:t>
      </w:r>
      <w:proofErr w:type="spellEnd"/>
      <w:r w:rsidRPr="00ED4CBF">
        <w:rPr>
          <w:highlight w:val="yellow"/>
        </w:rPr>
        <w:t xml:space="preserve"> * 100) for </w:t>
      </w:r>
      <w:proofErr w:type="spellStart"/>
      <w:r w:rsidRPr="00ED4CBF">
        <w:rPr>
          <w:highlight w:val="yellow"/>
        </w:rPr>
        <w:t>i</w:t>
      </w:r>
      <w:proofErr w:type="spellEnd"/>
      <w:r w:rsidRPr="00ED4CBF">
        <w:rPr>
          <w:highlight w:val="yellow"/>
        </w:rPr>
        <w:t xml:space="preserve"> in Perc]</w:t>
      </w:r>
    </w:p>
    <w:p w14:paraId="149459E3" w14:textId="77777777" w:rsidR="00ED4CBF" w:rsidRPr="00ED4CBF" w:rsidRDefault="00ED4CBF" w:rsidP="00ED4CBF">
      <w:pPr>
        <w:spacing w:line="480" w:lineRule="auto"/>
        <w:rPr>
          <w:highlight w:val="yellow"/>
        </w:rPr>
      </w:pPr>
      <w:r w:rsidRPr="00ED4CBF">
        <w:rPr>
          <w:highlight w:val="yellow"/>
        </w:rPr>
        <w:t>print(</w:t>
      </w:r>
      <w:proofErr w:type="spellStart"/>
      <w:r w:rsidRPr="00ED4CBF">
        <w:rPr>
          <w:highlight w:val="yellow"/>
        </w:rPr>
        <w:t>newPerc</w:t>
      </w:r>
      <w:proofErr w:type="spellEnd"/>
      <w:r w:rsidRPr="00ED4CBF">
        <w:rPr>
          <w:highlight w:val="yellow"/>
        </w:rPr>
        <w:t>)</w:t>
      </w:r>
    </w:p>
    <w:p w14:paraId="1A4905FA" w14:textId="77777777" w:rsidR="00ED4CBF" w:rsidRPr="00ED4CBF" w:rsidRDefault="00ED4CBF" w:rsidP="00ED4CBF">
      <w:pPr>
        <w:spacing w:line="480" w:lineRule="auto"/>
        <w:rPr>
          <w:highlight w:val="yellow"/>
        </w:rPr>
      </w:pPr>
      <w:r w:rsidRPr="00ED4CBF">
        <w:rPr>
          <w:highlight w:val="yellow"/>
        </w:rPr>
        <w:t>#print(element1.index(thingie))</w:t>
      </w:r>
    </w:p>
    <w:p w14:paraId="7E76F73F" w14:textId="77777777" w:rsidR="00ED4CBF" w:rsidRPr="00ED4CBF" w:rsidRDefault="00ED4CBF" w:rsidP="00ED4CBF">
      <w:pPr>
        <w:spacing w:line="480" w:lineRule="auto"/>
        <w:rPr>
          <w:highlight w:val="yellow"/>
        </w:rPr>
      </w:pPr>
      <w:proofErr w:type="spellStart"/>
      <w:r w:rsidRPr="00ED4CBF">
        <w:rPr>
          <w:highlight w:val="yellow"/>
        </w:rPr>
        <w:t>timeDisplacement</w:t>
      </w:r>
      <w:proofErr w:type="spellEnd"/>
      <w:r w:rsidRPr="00ED4CBF">
        <w:rPr>
          <w:highlight w:val="yellow"/>
        </w:rPr>
        <w:t xml:space="preserve"> = [EN, QN]</w:t>
      </w:r>
    </w:p>
    <w:p w14:paraId="34F82B44" w14:textId="77777777" w:rsidR="00ED4CBF" w:rsidRPr="00ED4CBF" w:rsidRDefault="00ED4CBF" w:rsidP="00ED4CBF">
      <w:pPr>
        <w:spacing w:line="480" w:lineRule="auto"/>
        <w:rPr>
          <w:highlight w:val="yellow"/>
        </w:rPr>
      </w:pPr>
      <w:r w:rsidRPr="00ED4CBF">
        <w:rPr>
          <w:highlight w:val="yellow"/>
        </w:rPr>
        <w:t>count=0</w:t>
      </w:r>
    </w:p>
    <w:p w14:paraId="2FA0A174" w14:textId="77777777" w:rsidR="00ED4CBF" w:rsidRPr="00ED4CBF" w:rsidRDefault="00ED4CBF" w:rsidP="00ED4CBF">
      <w:pPr>
        <w:spacing w:line="480" w:lineRule="auto"/>
        <w:rPr>
          <w:highlight w:val="yellow"/>
        </w:rPr>
      </w:pPr>
      <w:r w:rsidRPr="00ED4CBF">
        <w:rPr>
          <w:highlight w:val="yellow"/>
        </w:rPr>
        <w:t>phrase=Phrase()</w:t>
      </w:r>
    </w:p>
    <w:p w14:paraId="405E9923" w14:textId="77777777" w:rsidR="00ED4CBF" w:rsidRPr="00ED4CBF" w:rsidRDefault="00ED4CBF" w:rsidP="00ED4CBF">
      <w:pPr>
        <w:spacing w:line="480" w:lineRule="auto"/>
        <w:rPr>
          <w:highlight w:val="yellow"/>
        </w:rPr>
      </w:pPr>
      <w:proofErr w:type="spellStart"/>
      <w:r w:rsidRPr="00ED4CBF">
        <w:rPr>
          <w:highlight w:val="yellow"/>
        </w:rPr>
        <w:t>initialpitch</w:t>
      </w:r>
      <w:proofErr w:type="spellEnd"/>
      <w:r w:rsidRPr="00ED4CBF">
        <w:rPr>
          <w:highlight w:val="yellow"/>
        </w:rPr>
        <w:t>=0</w:t>
      </w:r>
    </w:p>
    <w:p w14:paraId="08259DD3" w14:textId="77777777" w:rsidR="00ED4CBF" w:rsidRPr="00ED4CBF" w:rsidRDefault="00ED4CBF" w:rsidP="00ED4CBF">
      <w:pPr>
        <w:spacing w:line="480" w:lineRule="auto"/>
        <w:rPr>
          <w:highlight w:val="yellow"/>
        </w:rPr>
      </w:pPr>
      <w:r w:rsidRPr="00ED4CBF">
        <w:rPr>
          <w:highlight w:val="yellow"/>
        </w:rPr>
        <w:t>for count in range(60):</w:t>
      </w:r>
    </w:p>
    <w:p w14:paraId="26244D6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probsm</w:t>
      </w:r>
      <w:proofErr w:type="spellEnd"/>
      <w:r w:rsidRPr="00ED4CBF">
        <w:rPr>
          <w:highlight w:val="yellow"/>
        </w:rPr>
        <w:t>=random()</w:t>
      </w:r>
    </w:p>
    <w:p w14:paraId="59BACA53"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w:t>
      </w:r>
      <w:proofErr w:type="spellEnd"/>
      <w:r w:rsidRPr="00ED4CBF">
        <w:rPr>
          <w:highlight w:val="yellow"/>
        </w:rPr>
        <w:t>=</w:t>
      </w:r>
      <w:proofErr w:type="spellStart"/>
      <w:r w:rsidRPr="00ED4CBF">
        <w:rPr>
          <w:highlight w:val="yellow"/>
        </w:rPr>
        <w:t>int</w:t>
      </w:r>
      <w:proofErr w:type="spellEnd"/>
      <w:r w:rsidRPr="00ED4CBF">
        <w:rPr>
          <w:highlight w:val="yellow"/>
        </w:rPr>
        <w:t>(</w:t>
      </w:r>
      <w:proofErr w:type="spellStart"/>
      <w:r w:rsidRPr="00ED4CBF">
        <w:rPr>
          <w:highlight w:val="yellow"/>
        </w:rPr>
        <w:t>probsm</w:t>
      </w:r>
      <w:proofErr w:type="spellEnd"/>
      <w:r w:rsidRPr="00ED4CBF">
        <w:rPr>
          <w:highlight w:val="yellow"/>
        </w:rPr>
        <w:t>*100)</w:t>
      </w:r>
    </w:p>
    <w:p w14:paraId="6DF0C4CA" w14:textId="77777777" w:rsidR="00ED4CBF" w:rsidRPr="00ED4CBF" w:rsidRDefault="00ED4CBF" w:rsidP="00ED4CBF">
      <w:pPr>
        <w:spacing w:line="480" w:lineRule="auto"/>
        <w:rPr>
          <w:highlight w:val="yellow"/>
        </w:rPr>
      </w:pPr>
      <w:r w:rsidRPr="00ED4CBF">
        <w:rPr>
          <w:highlight w:val="yellow"/>
        </w:rPr>
        <w:lastRenderedPageBreak/>
        <w:t xml:space="preserve">   number=closest(</w:t>
      </w:r>
      <w:proofErr w:type="spellStart"/>
      <w:r w:rsidRPr="00ED4CBF">
        <w:rPr>
          <w:highlight w:val="yellow"/>
        </w:rPr>
        <w:t>newPerc,prob</w:t>
      </w:r>
      <w:proofErr w:type="spellEnd"/>
      <w:r w:rsidRPr="00ED4CBF">
        <w:rPr>
          <w:highlight w:val="yellow"/>
        </w:rPr>
        <w:t>)</w:t>
      </w:r>
    </w:p>
    <w:p w14:paraId="48BA7623" w14:textId="77777777" w:rsidR="00ED4CBF" w:rsidRPr="00ED4CBF" w:rsidRDefault="00ED4CBF" w:rsidP="00ED4CBF">
      <w:pPr>
        <w:spacing w:line="480" w:lineRule="auto"/>
        <w:rPr>
          <w:highlight w:val="yellow"/>
        </w:rPr>
      </w:pPr>
      <w:r w:rsidRPr="00ED4CBF">
        <w:rPr>
          <w:highlight w:val="yellow"/>
        </w:rPr>
        <w:t xml:space="preserve">   index=</w:t>
      </w:r>
      <w:proofErr w:type="spellStart"/>
      <w:r w:rsidRPr="00ED4CBF">
        <w:rPr>
          <w:highlight w:val="yellow"/>
        </w:rPr>
        <w:t>newPerc.index</w:t>
      </w:r>
      <w:proofErr w:type="spellEnd"/>
      <w:r w:rsidRPr="00ED4CBF">
        <w:rPr>
          <w:highlight w:val="yellow"/>
        </w:rPr>
        <w:t>(number)</w:t>
      </w:r>
    </w:p>
    <w:p w14:paraId="34530730" w14:textId="77777777" w:rsidR="00ED4CBF" w:rsidRPr="00ED4CBF" w:rsidRDefault="00ED4CBF" w:rsidP="00ED4CBF">
      <w:pPr>
        <w:spacing w:line="480" w:lineRule="auto"/>
        <w:rPr>
          <w:highlight w:val="yellow"/>
        </w:rPr>
      </w:pPr>
      <w:r w:rsidRPr="00ED4CBF">
        <w:rPr>
          <w:highlight w:val="yellow"/>
        </w:rPr>
        <w:t xml:space="preserve">   print(index)</w:t>
      </w:r>
    </w:p>
    <w:p w14:paraId="70479A8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pitchused</w:t>
      </w:r>
      <w:proofErr w:type="spellEnd"/>
      <w:r w:rsidRPr="00ED4CBF">
        <w:rPr>
          <w:highlight w:val="yellow"/>
        </w:rPr>
        <w:t>=pitch[index]</w:t>
      </w:r>
    </w:p>
    <w:p w14:paraId="0600CC19" w14:textId="77777777" w:rsidR="00ED4CBF" w:rsidRPr="00ED4CBF" w:rsidRDefault="00ED4CBF" w:rsidP="00ED4CBF">
      <w:pPr>
        <w:spacing w:line="480" w:lineRule="auto"/>
        <w:rPr>
          <w:highlight w:val="yellow"/>
        </w:rPr>
      </w:pPr>
      <w:r w:rsidRPr="00ED4CBF">
        <w:rPr>
          <w:highlight w:val="yellow"/>
        </w:rPr>
        <w:t xml:space="preserve">   prob2=</w:t>
      </w:r>
      <w:proofErr w:type="spellStart"/>
      <w:r w:rsidRPr="00ED4CBF">
        <w:rPr>
          <w:highlight w:val="yellow"/>
        </w:rPr>
        <w:t>randint</w:t>
      </w:r>
      <w:proofErr w:type="spellEnd"/>
      <w:r w:rsidRPr="00ED4CBF">
        <w:rPr>
          <w:highlight w:val="yellow"/>
        </w:rPr>
        <w:t>(1,6)</w:t>
      </w:r>
    </w:p>
    <w:p w14:paraId="67A28976"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float(count)   # phrase start time is a float</w:t>
      </w:r>
    </w:p>
    <w:p w14:paraId="61805E6A" w14:textId="77777777" w:rsidR="00ED4CBF" w:rsidRPr="00ED4CBF" w:rsidRDefault="00ED4CBF" w:rsidP="00ED4CBF">
      <w:pPr>
        <w:spacing w:line="480" w:lineRule="auto"/>
        <w:rPr>
          <w:highlight w:val="yellow"/>
        </w:rPr>
      </w:pPr>
      <w:r w:rsidRPr="00ED4CBF">
        <w:rPr>
          <w:highlight w:val="yellow"/>
        </w:rPr>
        <w:t xml:space="preserve">      </w:t>
      </w:r>
    </w:p>
    <w:p w14:paraId="14B2ED97"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w:t>
      </w:r>
      <w:proofErr w:type="spellStart"/>
      <w:r w:rsidRPr="00ED4CBF">
        <w:rPr>
          <w:highlight w:val="yellow"/>
        </w:rPr>
        <w:t>startTime</w:t>
      </w:r>
      <w:proofErr w:type="spellEnd"/>
      <w:r w:rsidRPr="00ED4CBF">
        <w:rPr>
          <w:highlight w:val="yellow"/>
        </w:rPr>
        <w:t xml:space="preserve"> + choice( </w:t>
      </w:r>
      <w:proofErr w:type="spellStart"/>
      <w:r w:rsidRPr="00ED4CBF">
        <w:rPr>
          <w:highlight w:val="yellow"/>
        </w:rPr>
        <w:t>timeDisplacement</w:t>
      </w:r>
      <w:proofErr w:type="spellEnd"/>
      <w:r w:rsidRPr="00ED4CBF">
        <w:rPr>
          <w:highlight w:val="yellow"/>
        </w:rPr>
        <w:t xml:space="preserve"> )</w:t>
      </w:r>
    </w:p>
    <w:p w14:paraId="2F516E9B" w14:textId="77777777" w:rsidR="00ED4CBF" w:rsidRPr="00ED4CBF" w:rsidRDefault="00ED4CBF" w:rsidP="00ED4CBF">
      <w:pPr>
        <w:spacing w:line="480" w:lineRule="auto"/>
        <w:rPr>
          <w:highlight w:val="yellow"/>
        </w:rPr>
      </w:pPr>
      <w:r w:rsidRPr="00ED4CBF">
        <w:rPr>
          <w:highlight w:val="yellow"/>
        </w:rPr>
        <w:t xml:space="preserve">       </w:t>
      </w:r>
    </w:p>
    <w:p w14:paraId="620D055A" w14:textId="77777777" w:rsidR="00ED4CBF" w:rsidRPr="00ED4CBF" w:rsidRDefault="00ED4CBF" w:rsidP="00ED4CBF">
      <w:pPr>
        <w:spacing w:line="480" w:lineRule="auto"/>
        <w:rPr>
          <w:highlight w:val="yellow"/>
        </w:rPr>
      </w:pPr>
      <w:r w:rsidRPr="00ED4CBF">
        <w:rPr>
          <w:highlight w:val="yellow"/>
        </w:rPr>
        <w:t xml:space="preserve">   phrase = Phrase(</w:t>
      </w:r>
      <w:proofErr w:type="spellStart"/>
      <w:r w:rsidRPr="00ED4CBF">
        <w:rPr>
          <w:highlight w:val="yellow"/>
        </w:rPr>
        <w:t>startTime</w:t>
      </w:r>
      <w:proofErr w:type="spellEnd"/>
      <w:r w:rsidRPr="00ED4CBF">
        <w:rPr>
          <w:highlight w:val="yellow"/>
        </w:rPr>
        <w:t xml:space="preserve">)   # create phrase with given start time  </w:t>
      </w:r>
    </w:p>
    <w:p w14:paraId="28932DC1" w14:textId="77777777" w:rsidR="00ED4CBF" w:rsidRPr="00ED4CBF" w:rsidRDefault="00ED4CBF" w:rsidP="00ED4CBF">
      <w:pPr>
        <w:spacing w:line="480" w:lineRule="auto"/>
        <w:rPr>
          <w:highlight w:val="yellow"/>
        </w:rPr>
      </w:pPr>
      <w:r w:rsidRPr="00ED4CBF">
        <w:rPr>
          <w:highlight w:val="yellow"/>
        </w:rPr>
        <w:t xml:space="preserve">  </w:t>
      </w:r>
    </w:p>
    <w:p w14:paraId="314F19B5" w14:textId="77777777" w:rsidR="00ED4CBF" w:rsidRPr="00ED4CBF" w:rsidRDefault="00ED4CBF" w:rsidP="00ED4CBF">
      <w:pPr>
        <w:spacing w:line="480" w:lineRule="auto"/>
        <w:rPr>
          <w:highlight w:val="yellow"/>
        </w:rPr>
      </w:pPr>
    </w:p>
    <w:p w14:paraId="429A115E" w14:textId="77777777" w:rsidR="00ED4CBF" w:rsidRPr="00ED4CBF" w:rsidRDefault="00ED4CBF" w:rsidP="00ED4CBF">
      <w:pPr>
        <w:spacing w:line="480" w:lineRule="auto"/>
        <w:rPr>
          <w:highlight w:val="yellow"/>
        </w:rPr>
      </w:pPr>
      <w:r w:rsidRPr="00ED4CBF">
        <w:rPr>
          <w:highlight w:val="yellow"/>
        </w:rPr>
        <w:t xml:space="preserve">   if prob2==1:</w:t>
      </w:r>
    </w:p>
    <w:p w14:paraId="2B990A1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phrase.addChord</w:t>
      </w:r>
      <w:proofErr w:type="spellEnd"/>
      <w:r w:rsidRPr="00ED4CBF">
        <w:rPr>
          <w:highlight w:val="yellow"/>
        </w:rPr>
        <w:t>(</w:t>
      </w:r>
      <w:proofErr w:type="spellStart"/>
      <w:r w:rsidRPr="00ED4CBF">
        <w:rPr>
          <w:highlight w:val="yellow"/>
        </w:rPr>
        <w:t>Chordlist</w:t>
      </w:r>
      <w:proofErr w:type="spellEnd"/>
      <w:r w:rsidRPr="00ED4CBF">
        <w:rPr>
          <w:highlight w:val="yellow"/>
        </w:rPr>
        <w:t>[</w:t>
      </w:r>
      <w:proofErr w:type="spellStart"/>
      <w:r w:rsidRPr="00ED4CBF">
        <w:rPr>
          <w:highlight w:val="yellow"/>
        </w:rPr>
        <w:t>randint</w:t>
      </w:r>
      <w:proofErr w:type="spellEnd"/>
      <w:r w:rsidRPr="00ED4CBF">
        <w:rPr>
          <w:highlight w:val="yellow"/>
        </w:rPr>
        <w:t>(0,15)], QN)</w:t>
      </w:r>
    </w:p>
    <w:p w14:paraId="2925882D" w14:textId="77777777" w:rsidR="00ED4CBF" w:rsidRPr="00ED4CBF" w:rsidRDefault="00ED4CBF" w:rsidP="00ED4CBF">
      <w:pPr>
        <w:spacing w:line="480" w:lineRule="auto"/>
        <w:rPr>
          <w:highlight w:val="yellow"/>
        </w:rPr>
      </w:pPr>
      <w:r w:rsidRPr="00ED4CBF">
        <w:rPr>
          <w:highlight w:val="yellow"/>
        </w:rPr>
        <w:t xml:space="preserve">      </w:t>
      </w:r>
    </w:p>
    <w:p w14:paraId="1FE5DC13"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prob2==2:</w:t>
      </w:r>
    </w:p>
    <w:p w14:paraId="50388172"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phrase.addNote</w:t>
      </w:r>
      <w:proofErr w:type="spellEnd"/>
      <w:r w:rsidRPr="00ED4CBF">
        <w:rPr>
          <w:highlight w:val="yellow"/>
        </w:rPr>
        <w:t>(choice([</w:t>
      </w:r>
      <w:proofErr w:type="spellStart"/>
      <w:r w:rsidRPr="00ED4CBF">
        <w:rPr>
          <w:highlight w:val="yellow"/>
        </w:rPr>
        <w:t>pitchused</w:t>
      </w:r>
      <w:proofErr w:type="spellEnd"/>
      <w:r w:rsidRPr="00ED4CBF">
        <w:rPr>
          <w:highlight w:val="yellow"/>
        </w:rPr>
        <w:t>, REST]), choice([QN, EN, SN]))</w:t>
      </w:r>
    </w:p>
    <w:p w14:paraId="22CAC344" w14:textId="77777777" w:rsidR="00ED4CBF" w:rsidRPr="00ED4CBF" w:rsidRDefault="00ED4CBF" w:rsidP="00ED4CBF">
      <w:pPr>
        <w:spacing w:line="480" w:lineRule="auto"/>
        <w:rPr>
          <w:highlight w:val="yellow"/>
        </w:rPr>
      </w:pPr>
      <w:r w:rsidRPr="00ED4CBF">
        <w:rPr>
          <w:highlight w:val="yellow"/>
        </w:rPr>
        <w:t xml:space="preserve">         </w:t>
      </w:r>
    </w:p>
    <w:p w14:paraId="57B1BACE"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prob2==3:</w:t>
      </w:r>
    </w:p>
    <w:p w14:paraId="58584607" w14:textId="77777777" w:rsidR="00ED4CBF" w:rsidRPr="00ED4CBF" w:rsidRDefault="00ED4CBF" w:rsidP="00ED4CBF">
      <w:pPr>
        <w:spacing w:line="480" w:lineRule="auto"/>
        <w:rPr>
          <w:highlight w:val="yellow"/>
        </w:rPr>
      </w:pPr>
      <w:r w:rsidRPr="00ED4CBF">
        <w:rPr>
          <w:highlight w:val="yellow"/>
        </w:rPr>
        <w:t xml:space="preserve">      if index&gt;15:</w:t>
      </w:r>
    </w:p>
    <w:p w14:paraId="4D83688A"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phrase.addChord</w:t>
      </w:r>
      <w:proofErr w:type="spellEnd"/>
      <w:r w:rsidRPr="00ED4CBF">
        <w:rPr>
          <w:highlight w:val="yellow"/>
        </w:rPr>
        <w:t>(</w:t>
      </w:r>
      <w:proofErr w:type="spellStart"/>
      <w:r w:rsidRPr="00ED4CBF">
        <w:rPr>
          <w:highlight w:val="yellow"/>
        </w:rPr>
        <w:t>Chordlist</w:t>
      </w:r>
      <w:proofErr w:type="spellEnd"/>
      <w:r w:rsidRPr="00ED4CBF">
        <w:rPr>
          <w:highlight w:val="yellow"/>
        </w:rPr>
        <w:t>[</w:t>
      </w:r>
      <w:proofErr w:type="spellStart"/>
      <w:r w:rsidRPr="00ED4CBF">
        <w:rPr>
          <w:highlight w:val="yellow"/>
        </w:rPr>
        <w:t>randint</w:t>
      </w:r>
      <w:proofErr w:type="spellEnd"/>
      <w:r w:rsidRPr="00ED4CBF">
        <w:rPr>
          <w:highlight w:val="yellow"/>
        </w:rPr>
        <w:t>(0,15)], QN)</w:t>
      </w:r>
    </w:p>
    <w:p w14:paraId="454E427C" w14:textId="77777777" w:rsidR="00ED4CBF" w:rsidRPr="00ED4CBF" w:rsidRDefault="00ED4CBF" w:rsidP="00ED4CBF">
      <w:pPr>
        <w:spacing w:line="480" w:lineRule="auto"/>
        <w:rPr>
          <w:highlight w:val="yellow"/>
        </w:rPr>
      </w:pPr>
      <w:r w:rsidRPr="00ED4CBF">
        <w:rPr>
          <w:highlight w:val="yellow"/>
        </w:rPr>
        <w:t xml:space="preserve">      else:</w:t>
      </w:r>
    </w:p>
    <w:p w14:paraId="66596C68" w14:textId="77777777" w:rsidR="00ED4CBF" w:rsidRPr="00ED4CBF" w:rsidRDefault="00ED4CBF" w:rsidP="00ED4CBF">
      <w:pPr>
        <w:spacing w:line="480" w:lineRule="auto"/>
        <w:rPr>
          <w:highlight w:val="yellow"/>
        </w:rPr>
      </w:pPr>
      <w:r w:rsidRPr="00ED4CBF">
        <w:rPr>
          <w:highlight w:val="yellow"/>
        </w:rPr>
        <w:lastRenderedPageBreak/>
        <w:t xml:space="preserve">         </w:t>
      </w:r>
      <w:proofErr w:type="spellStart"/>
      <w:r w:rsidRPr="00ED4CBF">
        <w:rPr>
          <w:highlight w:val="yellow"/>
        </w:rPr>
        <w:t>phrase.addChord</w:t>
      </w:r>
      <w:proofErr w:type="spellEnd"/>
      <w:r w:rsidRPr="00ED4CBF">
        <w:rPr>
          <w:highlight w:val="yellow"/>
        </w:rPr>
        <w:t>(Chordlist2[index], choice([HN, QN, EN]))</w:t>
      </w:r>
    </w:p>
    <w:p w14:paraId="0FA0B810" w14:textId="77777777" w:rsidR="00ED4CBF" w:rsidRPr="00ED4CBF" w:rsidRDefault="00ED4CBF" w:rsidP="00ED4CBF">
      <w:pPr>
        <w:spacing w:line="480" w:lineRule="auto"/>
        <w:rPr>
          <w:highlight w:val="yellow"/>
        </w:rPr>
      </w:pPr>
      <w:r w:rsidRPr="00ED4CBF">
        <w:rPr>
          <w:highlight w:val="yellow"/>
        </w:rPr>
        <w:t xml:space="preserve">      </w:t>
      </w:r>
    </w:p>
    <w:p w14:paraId="23C1EEF8"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prob2==4:</w:t>
      </w:r>
    </w:p>
    <w:p w14:paraId="61F95990"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phrase.addNote</w:t>
      </w:r>
      <w:proofErr w:type="spellEnd"/>
      <w:r w:rsidRPr="00ED4CBF">
        <w:rPr>
          <w:highlight w:val="yellow"/>
        </w:rPr>
        <w:t>(choice([</w:t>
      </w:r>
      <w:proofErr w:type="spellStart"/>
      <w:r w:rsidRPr="00ED4CBF">
        <w:rPr>
          <w:highlight w:val="yellow"/>
        </w:rPr>
        <w:t>pitchused</w:t>
      </w:r>
      <w:proofErr w:type="spellEnd"/>
      <w:r w:rsidRPr="00ED4CBF">
        <w:rPr>
          <w:highlight w:val="yellow"/>
        </w:rPr>
        <w:t>, REST]), choice([QN, EN, SN]))</w:t>
      </w:r>
    </w:p>
    <w:p w14:paraId="35EDCF5E" w14:textId="77777777" w:rsidR="00ED4CBF" w:rsidRPr="00ED4CBF" w:rsidRDefault="00ED4CBF" w:rsidP="00ED4CBF">
      <w:pPr>
        <w:spacing w:line="480" w:lineRule="auto"/>
        <w:rPr>
          <w:highlight w:val="yellow"/>
        </w:rPr>
      </w:pPr>
      <w:r w:rsidRPr="00ED4CBF">
        <w:rPr>
          <w:highlight w:val="yellow"/>
        </w:rPr>
        <w:t xml:space="preserve">      </w:t>
      </w:r>
    </w:p>
    <w:p w14:paraId="7F390BC2"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prob2==5:</w:t>
      </w:r>
    </w:p>
    <w:p w14:paraId="4A84FDAC" w14:textId="77777777" w:rsidR="00ED4CBF" w:rsidRPr="00ED4CBF" w:rsidRDefault="00ED4CBF" w:rsidP="00ED4CBF">
      <w:pPr>
        <w:spacing w:line="480" w:lineRule="auto"/>
        <w:rPr>
          <w:highlight w:val="yellow"/>
        </w:rPr>
      </w:pPr>
      <w:r w:rsidRPr="00ED4CBF">
        <w:rPr>
          <w:highlight w:val="yellow"/>
        </w:rPr>
        <w:t xml:space="preserve">      </w:t>
      </w:r>
    </w:p>
    <w:p w14:paraId="6B049469"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phrase.addNote</w:t>
      </w:r>
      <w:proofErr w:type="spellEnd"/>
      <w:r w:rsidRPr="00ED4CBF">
        <w:rPr>
          <w:highlight w:val="yellow"/>
        </w:rPr>
        <w:t>(choice([</w:t>
      </w:r>
      <w:proofErr w:type="spellStart"/>
      <w:r w:rsidRPr="00ED4CBF">
        <w:rPr>
          <w:highlight w:val="yellow"/>
        </w:rPr>
        <w:t>pitchused</w:t>
      </w:r>
      <w:proofErr w:type="spellEnd"/>
      <w:r w:rsidRPr="00ED4CBF">
        <w:rPr>
          <w:highlight w:val="yellow"/>
        </w:rPr>
        <w:t>, REST]), choice([QN, EN, SN]))</w:t>
      </w:r>
    </w:p>
    <w:p w14:paraId="29BE73B0" w14:textId="77777777" w:rsidR="00ED4CBF" w:rsidRPr="00ED4CBF" w:rsidRDefault="00ED4CBF" w:rsidP="00ED4CBF">
      <w:pPr>
        <w:spacing w:line="480" w:lineRule="auto"/>
        <w:rPr>
          <w:highlight w:val="yellow"/>
        </w:rPr>
      </w:pPr>
      <w:r w:rsidRPr="00ED4CBF">
        <w:rPr>
          <w:highlight w:val="yellow"/>
        </w:rPr>
        <w:t xml:space="preserve">   else:</w:t>
      </w:r>
    </w:p>
    <w:p w14:paraId="0A68DDDD" w14:textId="77777777" w:rsidR="00ED4CBF" w:rsidRPr="00ED4CBF" w:rsidRDefault="00ED4CBF" w:rsidP="00ED4CBF">
      <w:pPr>
        <w:spacing w:line="480" w:lineRule="auto"/>
        <w:rPr>
          <w:highlight w:val="yellow"/>
        </w:rPr>
      </w:pPr>
      <w:r w:rsidRPr="00ED4CBF">
        <w:rPr>
          <w:highlight w:val="yellow"/>
        </w:rPr>
        <w:t xml:space="preserve">   </w:t>
      </w:r>
    </w:p>
    <w:p w14:paraId="7414203A"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phrase.addNote</w:t>
      </w:r>
      <w:proofErr w:type="spellEnd"/>
      <w:r w:rsidRPr="00ED4CBF">
        <w:rPr>
          <w:highlight w:val="yellow"/>
        </w:rPr>
        <w:t>(choice([</w:t>
      </w:r>
      <w:proofErr w:type="spellStart"/>
      <w:r w:rsidRPr="00ED4CBF">
        <w:rPr>
          <w:highlight w:val="yellow"/>
        </w:rPr>
        <w:t>pitchused</w:t>
      </w:r>
      <w:proofErr w:type="spellEnd"/>
      <w:r w:rsidRPr="00ED4CBF">
        <w:rPr>
          <w:highlight w:val="yellow"/>
        </w:rPr>
        <w:t>, REST]), choice([QN, EN, SN]))</w:t>
      </w:r>
    </w:p>
    <w:p w14:paraId="43255312" w14:textId="77777777" w:rsidR="00ED4CBF" w:rsidRPr="00ED4CBF" w:rsidRDefault="00ED4CBF" w:rsidP="00ED4CBF">
      <w:pPr>
        <w:spacing w:line="480" w:lineRule="auto"/>
        <w:rPr>
          <w:highlight w:val="yellow"/>
        </w:rPr>
      </w:pPr>
      <w:r w:rsidRPr="00ED4CBF">
        <w:rPr>
          <w:highlight w:val="yellow"/>
        </w:rPr>
        <w:t xml:space="preserve">   </w:t>
      </w:r>
    </w:p>
    <w:p w14:paraId="09F0B91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initialpitch</w:t>
      </w:r>
      <w:proofErr w:type="spellEnd"/>
      <w:r w:rsidRPr="00ED4CBF">
        <w:rPr>
          <w:highlight w:val="yellow"/>
        </w:rPr>
        <w:t>=</w:t>
      </w:r>
      <w:proofErr w:type="spellStart"/>
      <w:r w:rsidRPr="00ED4CBF">
        <w:rPr>
          <w:highlight w:val="yellow"/>
        </w:rPr>
        <w:t>pitchused</w:t>
      </w:r>
      <w:proofErr w:type="spellEnd"/>
    </w:p>
    <w:p w14:paraId="72F8D81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soundscapePart.addPhrase</w:t>
      </w:r>
      <w:proofErr w:type="spellEnd"/>
      <w:r w:rsidRPr="00ED4CBF">
        <w:rPr>
          <w:highlight w:val="yellow"/>
        </w:rPr>
        <w:t>(phrase)</w:t>
      </w:r>
    </w:p>
    <w:p w14:paraId="4F8670B9" w14:textId="77777777" w:rsidR="00ED4CBF" w:rsidRPr="00ED4CBF" w:rsidRDefault="00ED4CBF" w:rsidP="00ED4CBF">
      <w:pPr>
        <w:spacing w:line="480" w:lineRule="auto"/>
        <w:rPr>
          <w:highlight w:val="yellow"/>
        </w:rPr>
      </w:pPr>
    </w:p>
    <w:p w14:paraId="739F53FA" w14:textId="77777777" w:rsidR="00ED4CBF" w:rsidRPr="00ED4CBF" w:rsidRDefault="00ED4CBF" w:rsidP="00ED4CBF">
      <w:pPr>
        <w:spacing w:line="480" w:lineRule="auto"/>
        <w:rPr>
          <w:highlight w:val="yellow"/>
        </w:rPr>
      </w:pPr>
      <w:r w:rsidRPr="00ED4CBF">
        <w:rPr>
          <w:highlight w:val="yellow"/>
        </w:rPr>
        <w:t>phrase2=Phrase()</w:t>
      </w:r>
    </w:p>
    <w:p w14:paraId="426597CE" w14:textId="77777777" w:rsidR="00ED4CBF" w:rsidRPr="00ED4CBF" w:rsidRDefault="00ED4CBF" w:rsidP="00ED4CBF">
      <w:pPr>
        <w:spacing w:line="480" w:lineRule="auto"/>
        <w:rPr>
          <w:highlight w:val="yellow"/>
        </w:rPr>
      </w:pPr>
      <w:r w:rsidRPr="00ED4CBF">
        <w:rPr>
          <w:highlight w:val="yellow"/>
        </w:rPr>
        <w:t>for count in range(60):</w:t>
      </w:r>
    </w:p>
    <w:p w14:paraId="4E7D8896"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probsm</w:t>
      </w:r>
      <w:proofErr w:type="spellEnd"/>
      <w:r w:rsidRPr="00ED4CBF">
        <w:rPr>
          <w:highlight w:val="yellow"/>
        </w:rPr>
        <w:t>=random()</w:t>
      </w:r>
    </w:p>
    <w:p w14:paraId="40EDB8A9"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w:t>
      </w:r>
      <w:proofErr w:type="spellEnd"/>
      <w:r w:rsidRPr="00ED4CBF">
        <w:rPr>
          <w:highlight w:val="yellow"/>
        </w:rPr>
        <w:t>=</w:t>
      </w:r>
      <w:proofErr w:type="spellStart"/>
      <w:r w:rsidRPr="00ED4CBF">
        <w:rPr>
          <w:highlight w:val="yellow"/>
        </w:rPr>
        <w:t>int</w:t>
      </w:r>
      <w:proofErr w:type="spellEnd"/>
      <w:r w:rsidRPr="00ED4CBF">
        <w:rPr>
          <w:highlight w:val="yellow"/>
        </w:rPr>
        <w:t>(</w:t>
      </w:r>
      <w:proofErr w:type="spellStart"/>
      <w:r w:rsidRPr="00ED4CBF">
        <w:rPr>
          <w:highlight w:val="yellow"/>
        </w:rPr>
        <w:t>probsm</w:t>
      </w:r>
      <w:proofErr w:type="spellEnd"/>
      <w:r w:rsidRPr="00ED4CBF">
        <w:rPr>
          <w:highlight w:val="yellow"/>
        </w:rPr>
        <w:t>*100)</w:t>
      </w:r>
    </w:p>
    <w:p w14:paraId="7AD200E2" w14:textId="77777777" w:rsidR="00ED4CBF" w:rsidRPr="00ED4CBF" w:rsidRDefault="00ED4CBF" w:rsidP="00ED4CBF">
      <w:pPr>
        <w:spacing w:line="480" w:lineRule="auto"/>
        <w:rPr>
          <w:highlight w:val="yellow"/>
        </w:rPr>
      </w:pPr>
      <w:r w:rsidRPr="00ED4CBF">
        <w:rPr>
          <w:highlight w:val="yellow"/>
        </w:rPr>
        <w:t xml:space="preserve">   number=closest(</w:t>
      </w:r>
      <w:proofErr w:type="spellStart"/>
      <w:r w:rsidRPr="00ED4CBF">
        <w:rPr>
          <w:highlight w:val="yellow"/>
        </w:rPr>
        <w:t>newPerc,prob</w:t>
      </w:r>
      <w:proofErr w:type="spellEnd"/>
      <w:r w:rsidRPr="00ED4CBF">
        <w:rPr>
          <w:highlight w:val="yellow"/>
        </w:rPr>
        <w:t>)</w:t>
      </w:r>
    </w:p>
    <w:p w14:paraId="6578E7F8" w14:textId="77777777" w:rsidR="00ED4CBF" w:rsidRPr="00ED4CBF" w:rsidRDefault="00ED4CBF" w:rsidP="00ED4CBF">
      <w:pPr>
        <w:spacing w:line="480" w:lineRule="auto"/>
        <w:rPr>
          <w:highlight w:val="yellow"/>
        </w:rPr>
      </w:pPr>
      <w:r w:rsidRPr="00ED4CBF">
        <w:rPr>
          <w:highlight w:val="yellow"/>
        </w:rPr>
        <w:t xml:space="preserve">   index=</w:t>
      </w:r>
      <w:proofErr w:type="spellStart"/>
      <w:r w:rsidRPr="00ED4CBF">
        <w:rPr>
          <w:highlight w:val="yellow"/>
        </w:rPr>
        <w:t>newPerc.index</w:t>
      </w:r>
      <w:proofErr w:type="spellEnd"/>
      <w:r w:rsidRPr="00ED4CBF">
        <w:rPr>
          <w:highlight w:val="yellow"/>
        </w:rPr>
        <w:t>(number)</w:t>
      </w:r>
    </w:p>
    <w:p w14:paraId="6A67F753" w14:textId="77777777" w:rsidR="00ED4CBF" w:rsidRPr="00ED4CBF" w:rsidRDefault="00ED4CBF" w:rsidP="00ED4CBF">
      <w:pPr>
        <w:spacing w:line="480" w:lineRule="auto"/>
        <w:rPr>
          <w:highlight w:val="yellow"/>
        </w:rPr>
      </w:pPr>
      <w:r w:rsidRPr="00ED4CBF">
        <w:rPr>
          <w:highlight w:val="yellow"/>
        </w:rPr>
        <w:t xml:space="preserve">   print(index)</w:t>
      </w:r>
    </w:p>
    <w:p w14:paraId="31880A03" w14:textId="77777777" w:rsidR="00ED4CBF" w:rsidRPr="00ED4CBF" w:rsidRDefault="00ED4CBF" w:rsidP="00ED4CBF">
      <w:pPr>
        <w:spacing w:line="480" w:lineRule="auto"/>
        <w:rPr>
          <w:highlight w:val="yellow"/>
        </w:rPr>
      </w:pPr>
      <w:r w:rsidRPr="00ED4CBF">
        <w:rPr>
          <w:highlight w:val="yellow"/>
        </w:rPr>
        <w:lastRenderedPageBreak/>
        <w:t xml:space="preserve">   </w:t>
      </w:r>
      <w:proofErr w:type="spellStart"/>
      <w:r w:rsidRPr="00ED4CBF">
        <w:rPr>
          <w:highlight w:val="yellow"/>
        </w:rPr>
        <w:t>pitchused</w:t>
      </w:r>
      <w:proofErr w:type="spellEnd"/>
      <w:r w:rsidRPr="00ED4CBF">
        <w:rPr>
          <w:highlight w:val="yellow"/>
        </w:rPr>
        <w:t>=pitch[index]</w:t>
      </w:r>
    </w:p>
    <w:p w14:paraId="4AF4ED48" w14:textId="77777777" w:rsidR="00ED4CBF" w:rsidRPr="00ED4CBF" w:rsidRDefault="00ED4CBF" w:rsidP="00ED4CBF">
      <w:pPr>
        <w:spacing w:line="480" w:lineRule="auto"/>
        <w:rPr>
          <w:highlight w:val="yellow"/>
        </w:rPr>
      </w:pPr>
      <w:r w:rsidRPr="00ED4CBF">
        <w:rPr>
          <w:highlight w:val="yellow"/>
        </w:rPr>
        <w:t xml:space="preserve">   prob2=</w:t>
      </w:r>
      <w:proofErr w:type="spellStart"/>
      <w:r w:rsidRPr="00ED4CBF">
        <w:rPr>
          <w:highlight w:val="yellow"/>
        </w:rPr>
        <w:t>randint</w:t>
      </w:r>
      <w:proofErr w:type="spellEnd"/>
      <w:r w:rsidRPr="00ED4CBF">
        <w:rPr>
          <w:highlight w:val="yellow"/>
        </w:rPr>
        <w:t>(1,6)</w:t>
      </w:r>
    </w:p>
    <w:p w14:paraId="313FB4F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float(count)   # phrase start time is a float</w:t>
      </w:r>
    </w:p>
    <w:p w14:paraId="740EC225" w14:textId="77777777" w:rsidR="00ED4CBF" w:rsidRPr="00ED4CBF" w:rsidRDefault="00ED4CBF" w:rsidP="00ED4CBF">
      <w:pPr>
        <w:spacing w:line="480" w:lineRule="auto"/>
        <w:rPr>
          <w:highlight w:val="yellow"/>
        </w:rPr>
      </w:pPr>
      <w:r w:rsidRPr="00ED4CBF">
        <w:rPr>
          <w:highlight w:val="yellow"/>
        </w:rPr>
        <w:t xml:space="preserve">      </w:t>
      </w:r>
    </w:p>
    <w:p w14:paraId="753AF1C9"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w:t>
      </w:r>
      <w:proofErr w:type="spellStart"/>
      <w:r w:rsidRPr="00ED4CBF">
        <w:rPr>
          <w:highlight w:val="yellow"/>
        </w:rPr>
        <w:t>startTime</w:t>
      </w:r>
      <w:proofErr w:type="spellEnd"/>
      <w:r w:rsidRPr="00ED4CBF">
        <w:rPr>
          <w:highlight w:val="yellow"/>
        </w:rPr>
        <w:t xml:space="preserve"> + choice( </w:t>
      </w:r>
      <w:proofErr w:type="spellStart"/>
      <w:r w:rsidRPr="00ED4CBF">
        <w:rPr>
          <w:highlight w:val="yellow"/>
        </w:rPr>
        <w:t>timeDisplacement</w:t>
      </w:r>
      <w:proofErr w:type="spellEnd"/>
      <w:r w:rsidRPr="00ED4CBF">
        <w:rPr>
          <w:highlight w:val="yellow"/>
        </w:rPr>
        <w:t xml:space="preserve"> )</w:t>
      </w:r>
    </w:p>
    <w:p w14:paraId="715A9EE2" w14:textId="77777777" w:rsidR="00ED4CBF" w:rsidRPr="00ED4CBF" w:rsidRDefault="00ED4CBF" w:rsidP="00ED4CBF">
      <w:pPr>
        <w:spacing w:line="480" w:lineRule="auto"/>
        <w:rPr>
          <w:highlight w:val="yellow"/>
        </w:rPr>
      </w:pPr>
      <w:r w:rsidRPr="00ED4CBF">
        <w:rPr>
          <w:highlight w:val="yellow"/>
        </w:rPr>
        <w:t xml:space="preserve">       </w:t>
      </w:r>
    </w:p>
    <w:p w14:paraId="3C8E2F79" w14:textId="77777777" w:rsidR="00ED4CBF" w:rsidRPr="00ED4CBF" w:rsidRDefault="00ED4CBF" w:rsidP="00ED4CBF">
      <w:pPr>
        <w:spacing w:line="480" w:lineRule="auto"/>
        <w:rPr>
          <w:highlight w:val="yellow"/>
        </w:rPr>
      </w:pPr>
      <w:r w:rsidRPr="00ED4CBF">
        <w:rPr>
          <w:highlight w:val="yellow"/>
        </w:rPr>
        <w:t xml:space="preserve">   phrase2 = Phrase(</w:t>
      </w:r>
      <w:proofErr w:type="spellStart"/>
      <w:r w:rsidRPr="00ED4CBF">
        <w:rPr>
          <w:highlight w:val="yellow"/>
        </w:rPr>
        <w:t>startTime</w:t>
      </w:r>
      <w:proofErr w:type="spellEnd"/>
      <w:r w:rsidRPr="00ED4CBF">
        <w:rPr>
          <w:highlight w:val="yellow"/>
        </w:rPr>
        <w:t xml:space="preserve">)   # create phrase with given start time  </w:t>
      </w:r>
    </w:p>
    <w:p w14:paraId="35C01A09" w14:textId="77777777" w:rsidR="00ED4CBF" w:rsidRPr="00ED4CBF" w:rsidRDefault="00ED4CBF" w:rsidP="00ED4CBF">
      <w:pPr>
        <w:spacing w:line="480" w:lineRule="auto"/>
        <w:rPr>
          <w:highlight w:val="yellow"/>
        </w:rPr>
      </w:pPr>
      <w:r w:rsidRPr="00ED4CBF">
        <w:rPr>
          <w:highlight w:val="yellow"/>
        </w:rPr>
        <w:t xml:space="preserve">   if prob2==1:</w:t>
      </w:r>
    </w:p>
    <w:p w14:paraId="25B3A662" w14:textId="77777777" w:rsidR="00ED4CBF" w:rsidRPr="00ED4CBF" w:rsidRDefault="00ED4CBF" w:rsidP="00ED4CBF">
      <w:pPr>
        <w:spacing w:line="480" w:lineRule="auto"/>
        <w:rPr>
          <w:highlight w:val="yellow"/>
        </w:rPr>
      </w:pPr>
      <w:r w:rsidRPr="00ED4CBF">
        <w:rPr>
          <w:highlight w:val="yellow"/>
        </w:rPr>
        <w:t xml:space="preserve">      phrase2.addChord(</w:t>
      </w:r>
      <w:proofErr w:type="spellStart"/>
      <w:r w:rsidRPr="00ED4CBF">
        <w:rPr>
          <w:highlight w:val="yellow"/>
        </w:rPr>
        <w:t>Chordlist</w:t>
      </w:r>
      <w:proofErr w:type="spellEnd"/>
      <w:r w:rsidRPr="00ED4CBF">
        <w:rPr>
          <w:highlight w:val="yellow"/>
        </w:rPr>
        <w:t>[</w:t>
      </w:r>
      <w:proofErr w:type="spellStart"/>
      <w:r w:rsidRPr="00ED4CBF">
        <w:rPr>
          <w:highlight w:val="yellow"/>
        </w:rPr>
        <w:t>randint</w:t>
      </w:r>
      <w:proofErr w:type="spellEnd"/>
      <w:r w:rsidRPr="00ED4CBF">
        <w:rPr>
          <w:highlight w:val="yellow"/>
        </w:rPr>
        <w:t>(0,15)], QN)</w:t>
      </w:r>
    </w:p>
    <w:p w14:paraId="7802D2A4" w14:textId="77777777" w:rsidR="00ED4CBF" w:rsidRPr="00ED4CBF" w:rsidRDefault="00ED4CBF" w:rsidP="00ED4CBF">
      <w:pPr>
        <w:spacing w:line="480" w:lineRule="auto"/>
        <w:rPr>
          <w:highlight w:val="yellow"/>
        </w:rPr>
      </w:pPr>
      <w:r w:rsidRPr="00ED4CBF">
        <w:rPr>
          <w:highlight w:val="yellow"/>
        </w:rPr>
        <w:t xml:space="preserve">      </w:t>
      </w:r>
    </w:p>
    <w:p w14:paraId="1F57E400"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prob2==2:</w:t>
      </w:r>
    </w:p>
    <w:p w14:paraId="09D2A899" w14:textId="77777777" w:rsidR="00ED4CBF" w:rsidRPr="00ED4CBF" w:rsidRDefault="00ED4CBF" w:rsidP="00ED4CBF">
      <w:pPr>
        <w:spacing w:line="480" w:lineRule="auto"/>
        <w:rPr>
          <w:highlight w:val="yellow"/>
        </w:rPr>
      </w:pPr>
      <w:r w:rsidRPr="00ED4CBF">
        <w:rPr>
          <w:highlight w:val="yellow"/>
        </w:rPr>
        <w:t xml:space="preserve">      phrase2.addNote(choice([</w:t>
      </w:r>
      <w:proofErr w:type="spellStart"/>
      <w:r w:rsidRPr="00ED4CBF">
        <w:rPr>
          <w:highlight w:val="yellow"/>
        </w:rPr>
        <w:t>pitchused</w:t>
      </w:r>
      <w:proofErr w:type="spellEnd"/>
      <w:r w:rsidRPr="00ED4CBF">
        <w:rPr>
          <w:highlight w:val="yellow"/>
        </w:rPr>
        <w:t>, REST]), choice([QN, EN, SN]))</w:t>
      </w:r>
    </w:p>
    <w:p w14:paraId="719AABD4" w14:textId="77777777" w:rsidR="00ED4CBF" w:rsidRPr="00ED4CBF" w:rsidRDefault="00ED4CBF" w:rsidP="00ED4CBF">
      <w:pPr>
        <w:spacing w:line="480" w:lineRule="auto"/>
        <w:rPr>
          <w:highlight w:val="yellow"/>
        </w:rPr>
      </w:pPr>
      <w:r w:rsidRPr="00ED4CBF">
        <w:rPr>
          <w:highlight w:val="yellow"/>
        </w:rPr>
        <w:t xml:space="preserve">         </w:t>
      </w:r>
    </w:p>
    <w:p w14:paraId="55BED156"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prob2==3:</w:t>
      </w:r>
    </w:p>
    <w:p w14:paraId="1471AAAF" w14:textId="77777777" w:rsidR="00ED4CBF" w:rsidRPr="00ED4CBF" w:rsidRDefault="00ED4CBF" w:rsidP="00ED4CBF">
      <w:pPr>
        <w:spacing w:line="480" w:lineRule="auto"/>
        <w:rPr>
          <w:highlight w:val="yellow"/>
        </w:rPr>
      </w:pPr>
      <w:r w:rsidRPr="00ED4CBF">
        <w:rPr>
          <w:highlight w:val="yellow"/>
        </w:rPr>
        <w:t xml:space="preserve">      if index&gt;15:</w:t>
      </w:r>
    </w:p>
    <w:p w14:paraId="67ADB844" w14:textId="77777777" w:rsidR="00ED4CBF" w:rsidRPr="00ED4CBF" w:rsidRDefault="00ED4CBF" w:rsidP="00ED4CBF">
      <w:pPr>
        <w:spacing w:line="480" w:lineRule="auto"/>
        <w:rPr>
          <w:highlight w:val="yellow"/>
        </w:rPr>
      </w:pPr>
      <w:r w:rsidRPr="00ED4CBF">
        <w:rPr>
          <w:highlight w:val="yellow"/>
        </w:rPr>
        <w:t xml:space="preserve">         phrase2.addChord(</w:t>
      </w:r>
      <w:proofErr w:type="spellStart"/>
      <w:r w:rsidRPr="00ED4CBF">
        <w:rPr>
          <w:highlight w:val="yellow"/>
        </w:rPr>
        <w:t>Chordlist</w:t>
      </w:r>
      <w:proofErr w:type="spellEnd"/>
      <w:r w:rsidRPr="00ED4CBF">
        <w:rPr>
          <w:highlight w:val="yellow"/>
        </w:rPr>
        <w:t>[</w:t>
      </w:r>
      <w:proofErr w:type="spellStart"/>
      <w:r w:rsidRPr="00ED4CBF">
        <w:rPr>
          <w:highlight w:val="yellow"/>
        </w:rPr>
        <w:t>randint</w:t>
      </w:r>
      <w:proofErr w:type="spellEnd"/>
      <w:r w:rsidRPr="00ED4CBF">
        <w:rPr>
          <w:highlight w:val="yellow"/>
        </w:rPr>
        <w:t>(0,15)], QN)</w:t>
      </w:r>
    </w:p>
    <w:p w14:paraId="0E82E77E" w14:textId="77777777" w:rsidR="00ED4CBF" w:rsidRPr="00ED4CBF" w:rsidRDefault="00ED4CBF" w:rsidP="00ED4CBF">
      <w:pPr>
        <w:spacing w:line="480" w:lineRule="auto"/>
        <w:rPr>
          <w:highlight w:val="yellow"/>
        </w:rPr>
      </w:pPr>
      <w:r w:rsidRPr="00ED4CBF">
        <w:rPr>
          <w:highlight w:val="yellow"/>
        </w:rPr>
        <w:t xml:space="preserve">      else:</w:t>
      </w:r>
    </w:p>
    <w:p w14:paraId="4EF777A2" w14:textId="77777777" w:rsidR="00ED4CBF" w:rsidRPr="00ED4CBF" w:rsidRDefault="00ED4CBF" w:rsidP="00ED4CBF">
      <w:pPr>
        <w:spacing w:line="480" w:lineRule="auto"/>
        <w:rPr>
          <w:highlight w:val="yellow"/>
        </w:rPr>
      </w:pPr>
      <w:r w:rsidRPr="00ED4CBF">
        <w:rPr>
          <w:highlight w:val="yellow"/>
        </w:rPr>
        <w:t xml:space="preserve">         phrase2.addChord(Chordlist2[index], choice([HN, QN, EN]))</w:t>
      </w:r>
    </w:p>
    <w:p w14:paraId="06B557CC" w14:textId="77777777" w:rsidR="00ED4CBF" w:rsidRPr="00ED4CBF" w:rsidRDefault="00ED4CBF" w:rsidP="00ED4CBF">
      <w:pPr>
        <w:spacing w:line="480" w:lineRule="auto"/>
        <w:rPr>
          <w:highlight w:val="yellow"/>
        </w:rPr>
      </w:pPr>
      <w:r w:rsidRPr="00ED4CBF">
        <w:rPr>
          <w:highlight w:val="yellow"/>
        </w:rPr>
        <w:t xml:space="preserve">      </w:t>
      </w:r>
    </w:p>
    <w:p w14:paraId="75F5EDB2"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prob2==4:</w:t>
      </w:r>
    </w:p>
    <w:p w14:paraId="76ACB587" w14:textId="77777777" w:rsidR="00ED4CBF" w:rsidRPr="00ED4CBF" w:rsidRDefault="00ED4CBF" w:rsidP="00ED4CBF">
      <w:pPr>
        <w:spacing w:line="480" w:lineRule="auto"/>
        <w:rPr>
          <w:highlight w:val="yellow"/>
        </w:rPr>
      </w:pPr>
      <w:r w:rsidRPr="00ED4CBF">
        <w:rPr>
          <w:highlight w:val="yellow"/>
        </w:rPr>
        <w:t xml:space="preserve">      phrase2.addNote(choice([</w:t>
      </w:r>
      <w:proofErr w:type="spellStart"/>
      <w:r w:rsidRPr="00ED4CBF">
        <w:rPr>
          <w:highlight w:val="yellow"/>
        </w:rPr>
        <w:t>pitchused</w:t>
      </w:r>
      <w:proofErr w:type="spellEnd"/>
      <w:r w:rsidRPr="00ED4CBF">
        <w:rPr>
          <w:highlight w:val="yellow"/>
        </w:rPr>
        <w:t>, REST]), choice([QN, EN, SN]))</w:t>
      </w:r>
    </w:p>
    <w:p w14:paraId="5ABD0396" w14:textId="77777777" w:rsidR="00ED4CBF" w:rsidRPr="00ED4CBF" w:rsidRDefault="00ED4CBF" w:rsidP="00ED4CBF">
      <w:pPr>
        <w:spacing w:line="480" w:lineRule="auto"/>
        <w:rPr>
          <w:highlight w:val="yellow"/>
        </w:rPr>
      </w:pPr>
      <w:r w:rsidRPr="00ED4CBF">
        <w:rPr>
          <w:highlight w:val="yellow"/>
        </w:rPr>
        <w:t xml:space="preserve">      </w:t>
      </w:r>
    </w:p>
    <w:p w14:paraId="203F81F6" w14:textId="77777777" w:rsidR="00ED4CBF" w:rsidRPr="00ED4CBF" w:rsidRDefault="00ED4CBF" w:rsidP="00ED4CBF">
      <w:pPr>
        <w:spacing w:line="480" w:lineRule="auto"/>
        <w:rPr>
          <w:highlight w:val="yellow"/>
        </w:rPr>
      </w:pPr>
      <w:r w:rsidRPr="00ED4CBF">
        <w:rPr>
          <w:highlight w:val="yellow"/>
        </w:rPr>
        <w:lastRenderedPageBreak/>
        <w:t xml:space="preserve">   </w:t>
      </w:r>
      <w:proofErr w:type="spellStart"/>
      <w:r w:rsidRPr="00ED4CBF">
        <w:rPr>
          <w:highlight w:val="yellow"/>
        </w:rPr>
        <w:t>elif</w:t>
      </w:r>
      <w:proofErr w:type="spellEnd"/>
      <w:r w:rsidRPr="00ED4CBF">
        <w:rPr>
          <w:highlight w:val="yellow"/>
        </w:rPr>
        <w:t xml:space="preserve"> prob2==5:</w:t>
      </w:r>
    </w:p>
    <w:p w14:paraId="3F69867F" w14:textId="77777777" w:rsidR="00ED4CBF" w:rsidRPr="00ED4CBF" w:rsidRDefault="00ED4CBF" w:rsidP="00ED4CBF">
      <w:pPr>
        <w:spacing w:line="480" w:lineRule="auto"/>
        <w:rPr>
          <w:highlight w:val="yellow"/>
        </w:rPr>
      </w:pPr>
      <w:r w:rsidRPr="00ED4CBF">
        <w:rPr>
          <w:highlight w:val="yellow"/>
        </w:rPr>
        <w:t xml:space="preserve">      </w:t>
      </w:r>
    </w:p>
    <w:p w14:paraId="4E597E98" w14:textId="77777777" w:rsidR="00ED4CBF" w:rsidRPr="00ED4CBF" w:rsidRDefault="00ED4CBF" w:rsidP="00ED4CBF">
      <w:pPr>
        <w:spacing w:line="480" w:lineRule="auto"/>
        <w:rPr>
          <w:highlight w:val="yellow"/>
        </w:rPr>
      </w:pPr>
      <w:r w:rsidRPr="00ED4CBF">
        <w:rPr>
          <w:highlight w:val="yellow"/>
        </w:rPr>
        <w:t xml:space="preserve">      phrase2.addNote(choice([</w:t>
      </w:r>
      <w:proofErr w:type="spellStart"/>
      <w:r w:rsidRPr="00ED4CBF">
        <w:rPr>
          <w:highlight w:val="yellow"/>
        </w:rPr>
        <w:t>pitchused</w:t>
      </w:r>
      <w:proofErr w:type="spellEnd"/>
      <w:r w:rsidRPr="00ED4CBF">
        <w:rPr>
          <w:highlight w:val="yellow"/>
        </w:rPr>
        <w:t>, REST]), choice([QN, EN, SN]))</w:t>
      </w:r>
    </w:p>
    <w:p w14:paraId="5A5A597F" w14:textId="77777777" w:rsidR="00ED4CBF" w:rsidRPr="00ED4CBF" w:rsidRDefault="00ED4CBF" w:rsidP="00ED4CBF">
      <w:pPr>
        <w:spacing w:line="480" w:lineRule="auto"/>
        <w:rPr>
          <w:highlight w:val="yellow"/>
        </w:rPr>
      </w:pPr>
      <w:r w:rsidRPr="00ED4CBF">
        <w:rPr>
          <w:highlight w:val="yellow"/>
        </w:rPr>
        <w:t xml:space="preserve">   else:</w:t>
      </w:r>
    </w:p>
    <w:p w14:paraId="57283387" w14:textId="77777777" w:rsidR="00ED4CBF" w:rsidRPr="00ED4CBF" w:rsidRDefault="00ED4CBF" w:rsidP="00ED4CBF">
      <w:pPr>
        <w:spacing w:line="480" w:lineRule="auto"/>
        <w:rPr>
          <w:highlight w:val="yellow"/>
        </w:rPr>
      </w:pPr>
      <w:r w:rsidRPr="00ED4CBF">
        <w:rPr>
          <w:highlight w:val="yellow"/>
        </w:rPr>
        <w:t xml:space="preserve">   </w:t>
      </w:r>
    </w:p>
    <w:p w14:paraId="3C4DAC71" w14:textId="77777777" w:rsidR="00ED4CBF" w:rsidRPr="00ED4CBF" w:rsidRDefault="00ED4CBF" w:rsidP="00ED4CBF">
      <w:pPr>
        <w:spacing w:line="480" w:lineRule="auto"/>
        <w:rPr>
          <w:highlight w:val="yellow"/>
        </w:rPr>
      </w:pPr>
      <w:r w:rsidRPr="00ED4CBF">
        <w:rPr>
          <w:highlight w:val="yellow"/>
        </w:rPr>
        <w:t xml:space="preserve">      phrase2.addNote(choice([</w:t>
      </w:r>
      <w:proofErr w:type="spellStart"/>
      <w:r w:rsidRPr="00ED4CBF">
        <w:rPr>
          <w:highlight w:val="yellow"/>
        </w:rPr>
        <w:t>pitchused</w:t>
      </w:r>
      <w:proofErr w:type="spellEnd"/>
      <w:r w:rsidRPr="00ED4CBF">
        <w:rPr>
          <w:highlight w:val="yellow"/>
        </w:rPr>
        <w:t>, REST]), choice([QN, EN, SN]))</w:t>
      </w:r>
    </w:p>
    <w:p w14:paraId="0ADD4232" w14:textId="77777777" w:rsidR="00ED4CBF" w:rsidRPr="00ED4CBF" w:rsidRDefault="00ED4CBF" w:rsidP="00ED4CBF">
      <w:pPr>
        <w:spacing w:line="480" w:lineRule="auto"/>
        <w:rPr>
          <w:highlight w:val="yellow"/>
        </w:rPr>
      </w:pPr>
      <w:r w:rsidRPr="00ED4CBF">
        <w:rPr>
          <w:highlight w:val="yellow"/>
        </w:rPr>
        <w:t xml:space="preserve">   </w:t>
      </w:r>
    </w:p>
    <w:p w14:paraId="65413527"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initialpitch</w:t>
      </w:r>
      <w:proofErr w:type="spellEnd"/>
      <w:r w:rsidRPr="00ED4CBF">
        <w:rPr>
          <w:highlight w:val="yellow"/>
        </w:rPr>
        <w:t>=</w:t>
      </w:r>
      <w:proofErr w:type="spellStart"/>
      <w:r w:rsidRPr="00ED4CBF">
        <w:rPr>
          <w:highlight w:val="yellow"/>
        </w:rPr>
        <w:t>pitchused</w:t>
      </w:r>
      <w:proofErr w:type="spellEnd"/>
    </w:p>
    <w:p w14:paraId="11A113D4" w14:textId="77777777" w:rsidR="00ED4CBF" w:rsidRPr="00ED4CBF" w:rsidRDefault="00ED4CBF" w:rsidP="00ED4CBF">
      <w:pPr>
        <w:spacing w:line="480" w:lineRule="auto"/>
        <w:rPr>
          <w:highlight w:val="yellow"/>
        </w:rPr>
      </w:pPr>
      <w:r w:rsidRPr="00ED4CBF">
        <w:rPr>
          <w:highlight w:val="yellow"/>
        </w:rPr>
        <w:t xml:space="preserve">   soundscape2Part.addPhrase(phrase2)</w:t>
      </w:r>
    </w:p>
    <w:p w14:paraId="6B826CC0" w14:textId="77777777" w:rsidR="00ED4CBF" w:rsidRPr="00ED4CBF" w:rsidRDefault="00ED4CBF" w:rsidP="00ED4CBF">
      <w:pPr>
        <w:spacing w:line="480" w:lineRule="auto"/>
        <w:rPr>
          <w:highlight w:val="yellow"/>
        </w:rPr>
      </w:pPr>
      <w:r w:rsidRPr="00ED4CBF">
        <w:rPr>
          <w:highlight w:val="yellow"/>
        </w:rPr>
        <w:t xml:space="preserve">   </w:t>
      </w:r>
    </w:p>
    <w:p w14:paraId="0592FF8F" w14:textId="77777777" w:rsidR="00ED4CBF" w:rsidRPr="00ED4CBF" w:rsidRDefault="00ED4CBF" w:rsidP="00ED4CBF">
      <w:pPr>
        <w:spacing w:line="480" w:lineRule="auto"/>
        <w:rPr>
          <w:highlight w:val="yellow"/>
        </w:rPr>
      </w:pPr>
      <w:r w:rsidRPr="00ED4CBF">
        <w:rPr>
          <w:highlight w:val="yellow"/>
        </w:rPr>
        <w:t>phrase3=Phrase()</w:t>
      </w:r>
    </w:p>
    <w:p w14:paraId="7362C386" w14:textId="77777777" w:rsidR="00ED4CBF" w:rsidRPr="00ED4CBF" w:rsidRDefault="00ED4CBF" w:rsidP="00ED4CBF">
      <w:pPr>
        <w:spacing w:line="480" w:lineRule="auto"/>
        <w:rPr>
          <w:highlight w:val="yellow"/>
        </w:rPr>
      </w:pPr>
      <w:r w:rsidRPr="00ED4CBF">
        <w:rPr>
          <w:highlight w:val="yellow"/>
        </w:rPr>
        <w:t>for count in range(60):</w:t>
      </w:r>
    </w:p>
    <w:p w14:paraId="2EF3DCD3"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probsm</w:t>
      </w:r>
      <w:proofErr w:type="spellEnd"/>
      <w:r w:rsidRPr="00ED4CBF">
        <w:rPr>
          <w:highlight w:val="yellow"/>
        </w:rPr>
        <w:t>=random()</w:t>
      </w:r>
    </w:p>
    <w:p w14:paraId="5C6B48C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prob</w:t>
      </w:r>
      <w:proofErr w:type="spellEnd"/>
      <w:r w:rsidRPr="00ED4CBF">
        <w:rPr>
          <w:highlight w:val="yellow"/>
        </w:rPr>
        <w:t>=</w:t>
      </w:r>
      <w:proofErr w:type="spellStart"/>
      <w:r w:rsidRPr="00ED4CBF">
        <w:rPr>
          <w:highlight w:val="yellow"/>
        </w:rPr>
        <w:t>int</w:t>
      </w:r>
      <w:proofErr w:type="spellEnd"/>
      <w:r w:rsidRPr="00ED4CBF">
        <w:rPr>
          <w:highlight w:val="yellow"/>
        </w:rPr>
        <w:t>(</w:t>
      </w:r>
      <w:proofErr w:type="spellStart"/>
      <w:r w:rsidRPr="00ED4CBF">
        <w:rPr>
          <w:highlight w:val="yellow"/>
        </w:rPr>
        <w:t>probsm</w:t>
      </w:r>
      <w:proofErr w:type="spellEnd"/>
      <w:r w:rsidRPr="00ED4CBF">
        <w:rPr>
          <w:highlight w:val="yellow"/>
        </w:rPr>
        <w:t>*100)</w:t>
      </w:r>
    </w:p>
    <w:p w14:paraId="1AD3774C" w14:textId="77777777" w:rsidR="00ED4CBF" w:rsidRPr="00ED4CBF" w:rsidRDefault="00ED4CBF" w:rsidP="00ED4CBF">
      <w:pPr>
        <w:spacing w:line="480" w:lineRule="auto"/>
        <w:rPr>
          <w:highlight w:val="yellow"/>
        </w:rPr>
      </w:pPr>
      <w:r w:rsidRPr="00ED4CBF">
        <w:rPr>
          <w:highlight w:val="yellow"/>
        </w:rPr>
        <w:t xml:space="preserve">   number=closest(</w:t>
      </w:r>
      <w:proofErr w:type="spellStart"/>
      <w:r w:rsidRPr="00ED4CBF">
        <w:rPr>
          <w:highlight w:val="yellow"/>
        </w:rPr>
        <w:t>newPerc,prob</w:t>
      </w:r>
      <w:proofErr w:type="spellEnd"/>
      <w:r w:rsidRPr="00ED4CBF">
        <w:rPr>
          <w:highlight w:val="yellow"/>
        </w:rPr>
        <w:t>)</w:t>
      </w:r>
    </w:p>
    <w:p w14:paraId="3D946E42" w14:textId="77777777" w:rsidR="00ED4CBF" w:rsidRPr="00ED4CBF" w:rsidRDefault="00ED4CBF" w:rsidP="00ED4CBF">
      <w:pPr>
        <w:spacing w:line="480" w:lineRule="auto"/>
        <w:rPr>
          <w:highlight w:val="yellow"/>
        </w:rPr>
      </w:pPr>
      <w:r w:rsidRPr="00ED4CBF">
        <w:rPr>
          <w:highlight w:val="yellow"/>
        </w:rPr>
        <w:t xml:space="preserve">   index=</w:t>
      </w:r>
      <w:proofErr w:type="spellStart"/>
      <w:r w:rsidRPr="00ED4CBF">
        <w:rPr>
          <w:highlight w:val="yellow"/>
        </w:rPr>
        <w:t>newPerc.index</w:t>
      </w:r>
      <w:proofErr w:type="spellEnd"/>
      <w:r w:rsidRPr="00ED4CBF">
        <w:rPr>
          <w:highlight w:val="yellow"/>
        </w:rPr>
        <w:t>(number)</w:t>
      </w:r>
    </w:p>
    <w:p w14:paraId="0256B70B"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pitchused</w:t>
      </w:r>
      <w:proofErr w:type="spellEnd"/>
      <w:r w:rsidRPr="00ED4CBF">
        <w:rPr>
          <w:highlight w:val="yellow"/>
        </w:rPr>
        <w:t>=35</w:t>
      </w:r>
    </w:p>
    <w:p w14:paraId="53B8C509" w14:textId="77777777" w:rsidR="00ED4CBF" w:rsidRPr="00ED4CBF" w:rsidRDefault="00ED4CBF" w:rsidP="00ED4CBF">
      <w:pPr>
        <w:spacing w:line="480" w:lineRule="auto"/>
        <w:rPr>
          <w:highlight w:val="yellow"/>
        </w:rPr>
      </w:pPr>
      <w:r w:rsidRPr="00ED4CBF">
        <w:rPr>
          <w:highlight w:val="yellow"/>
        </w:rPr>
        <w:t xml:space="preserve">   prob2=</w:t>
      </w:r>
      <w:proofErr w:type="spellStart"/>
      <w:r w:rsidRPr="00ED4CBF">
        <w:rPr>
          <w:highlight w:val="yellow"/>
        </w:rPr>
        <w:t>randint</w:t>
      </w:r>
      <w:proofErr w:type="spellEnd"/>
      <w:r w:rsidRPr="00ED4CBF">
        <w:rPr>
          <w:highlight w:val="yellow"/>
        </w:rPr>
        <w:t>(1,6)</w:t>
      </w:r>
    </w:p>
    <w:p w14:paraId="726BD245"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float(count)   # phrase start time is a float</w:t>
      </w:r>
    </w:p>
    <w:p w14:paraId="2D6E9668" w14:textId="77777777" w:rsidR="00ED4CBF" w:rsidRPr="00ED4CBF" w:rsidRDefault="00ED4CBF" w:rsidP="00ED4CBF">
      <w:pPr>
        <w:spacing w:line="480" w:lineRule="auto"/>
        <w:rPr>
          <w:highlight w:val="yellow"/>
        </w:rPr>
      </w:pPr>
      <w:r w:rsidRPr="00ED4CBF">
        <w:rPr>
          <w:highlight w:val="yellow"/>
        </w:rPr>
        <w:t xml:space="preserve">      </w:t>
      </w:r>
    </w:p>
    <w:p w14:paraId="068CD87F"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startTime</w:t>
      </w:r>
      <w:proofErr w:type="spellEnd"/>
      <w:r w:rsidRPr="00ED4CBF">
        <w:rPr>
          <w:highlight w:val="yellow"/>
        </w:rPr>
        <w:t xml:space="preserve"> = </w:t>
      </w:r>
      <w:proofErr w:type="spellStart"/>
      <w:r w:rsidRPr="00ED4CBF">
        <w:rPr>
          <w:highlight w:val="yellow"/>
        </w:rPr>
        <w:t>startTime</w:t>
      </w:r>
      <w:proofErr w:type="spellEnd"/>
      <w:r w:rsidRPr="00ED4CBF">
        <w:rPr>
          <w:highlight w:val="yellow"/>
        </w:rPr>
        <w:t xml:space="preserve"> + choice( </w:t>
      </w:r>
      <w:proofErr w:type="spellStart"/>
      <w:r w:rsidRPr="00ED4CBF">
        <w:rPr>
          <w:highlight w:val="yellow"/>
        </w:rPr>
        <w:t>timeDisplacement</w:t>
      </w:r>
      <w:proofErr w:type="spellEnd"/>
      <w:r w:rsidRPr="00ED4CBF">
        <w:rPr>
          <w:highlight w:val="yellow"/>
        </w:rPr>
        <w:t xml:space="preserve"> )</w:t>
      </w:r>
    </w:p>
    <w:p w14:paraId="645A22E7" w14:textId="77777777" w:rsidR="00ED4CBF" w:rsidRPr="00ED4CBF" w:rsidRDefault="00ED4CBF" w:rsidP="00ED4CBF">
      <w:pPr>
        <w:spacing w:line="480" w:lineRule="auto"/>
        <w:rPr>
          <w:highlight w:val="yellow"/>
        </w:rPr>
      </w:pPr>
      <w:r w:rsidRPr="00ED4CBF">
        <w:rPr>
          <w:highlight w:val="yellow"/>
        </w:rPr>
        <w:t xml:space="preserve">       </w:t>
      </w:r>
    </w:p>
    <w:p w14:paraId="70F9DC8B" w14:textId="77777777" w:rsidR="00ED4CBF" w:rsidRPr="00ED4CBF" w:rsidRDefault="00ED4CBF" w:rsidP="00ED4CBF">
      <w:pPr>
        <w:spacing w:line="480" w:lineRule="auto"/>
        <w:rPr>
          <w:highlight w:val="yellow"/>
        </w:rPr>
      </w:pPr>
      <w:r w:rsidRPr="00ED4CBF">
        <w:rPr>
          <w:highlight w:val="yellow"/>
        </w:rPr>
        <w:lastRenderedPageBreak/>
        <w:t xml:space="preserve">   phrase3 = Phrase(</w:t>
      </w:r>
      <w:proofErr w:type="spellStart"/>
      <w:r w:rsidRPr="00ED4CBF">
        <w:rPr>
          <w:highlight w:val="yellow"/>
        </w:rPr>
        <w:t>startTime</w:t>
      </w:r>
      <w:proofErr w:type="spellEnd"/>
      <w:r w:rsidRPr="00ED4CBF">
        <w:rPr>
          <w:highlight w:val="yellow"/>
        </w:rPr>
        <w:t xml:space="preserve">)   # create phrase with given start time  </w:t>
      </w:r>
    </w:p>
    <w:p w14:paraId="3C8EBE87" w14:textId="77777777" w:rsidR="00ED4CBF" w:rsidRPr="00ED4CBF" w:rsidRDefault="00ED4CBF" w:rsidP="00ED4CBF">
      <w:pPr>
        <w:spacing w:line="480" w:lineRule="auto"/>
        <w:rPr>
          <w:highlight w:val="yellow"/>
        </w:rPr>
      </w:pPr>
      <w:r w:rsidRPr="00ED4CBF">
        <w:rPr>
          <w:highlight w:val="yellow"/>
        </w:rPr>
        <w:t xml:space="preserve">   if prob2==1:</w:t>
      </w:r>
    </w:p>
    <w:p w14:paraId="4B300873"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REST, REST]), choice([QN, EN, SN]))</w:t>
      </w:r>
    </w:p>
    <w:p w14:paraId="0CC10197" w14:textId="77777777" w:rsidR="00ED4CBF" w:rsidRPr="00ED4CBF" w:rsidRDefault="00ED4CBF" w:rsidP="00ED4CBF">
      <w:pPr>
        <w:spacing w:line="480" w:lineRule="auto"/>
        <w:rPr>
          <w:highlight w:val="yellow"/>
        </w:rPr>
      </w:pPr>
      <w:r w:rsidRPr="00ED4CBF">
        <w:rPr>
          <w:highlight w:val="yellow"/>
        </w:rPr>
        <w:t xml:space="preserve">      </w:t>
      </w:r>
    </w:p>
    <w:p w14:paraId="6366C137"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prob2==2:</w:t>
      </w:r>
    </w:p>
    <w:p w14:paraId="780F4021"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choice([QN, EN, SN]))</w:t>
      </w:r>
    </w:p>
    <w:p w14:paraId="7C1C3A6E" w14:textId="77777777" w:rsidR="00ED4CBF" w:rsidRPr="00ED4CBF" w:rsidRDefault="00ED4CBF" w:rsidP="00ED4CBF">
      <w:pPr>
        <w:spacing w:line="480" w:lineRule="auto"/>
        <w:rPr>
          <w:highlight w:val="yellow"/>
        </w:rPr>
      </w:pPr>
      <w:r w:rsidRPr="00ED4CBF">
        <w:rPr>
          <w:highlight w:val="yellow"/>
        </w:rPr>
        <w:t xml:space="preserve">         </w:t>
      </w:r>
    </w:p>
    <w:p w14:paraId="61FA8552"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prob2==3:</w:t>
      </w:r>
    </w:p>
    <w:p w14:paraId="62D98243" w14:textId="77777777" w:rsidR="00ED4CBF" w:rsidRPr="00ED4CBF" w:rsidRDefault="00ED4CBF" w:rsidP="00ED4CBF">
      <w:pPr>
        <w:spacing w:line="480" w:lineRule="auto"/>
        <w:rPr>
          <w:highlight w:val="yellow"/>
        </w:rPr>
      </w:pPr>
      <w:r w:rsidRPr="00ED4CBF">
        <w:rPr>
          <w:highlight w:val="yellow"/>
        </w:rPr>
        <w:t xml:space="preserve">      </w:t>
      </w:r>
    </w:p>
    <w:p w14:paraId="4D673E9F"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REST, REST]), choice([QN, EN, SN]))</w:t>
      </w:r>
    </w:p>
    <w:p w14:paraId="0CDA4463" w14:textId="77777777" w:rsidR="00ED4CBF" w:rsidRPr="00ED4CBF" w:rsidRDefault="00ED4CBF" w:rsidP="00ED4CBF">
      <w:pPr>
        <w:spacing w:line="480" w:lineRule="auto"/>
        <w:rPr>
          <w:highlight w:val="yellow"/>
        </w:rPr>
      </w:pPr>
      <w:r w:rsidRPr="00ED4CBF">
        <w:rPr>
          <w:highlight w:val="yellow"/>
        </w:rPr>
        <w:t xml:space="preserve">      </w:t>
      </w:r>
    </w:p>
    <w:p w14:paraId="2C7E4FA6"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prob2==4:</w:t>
      </w:r>
    </w:p>
    <w:p w14:paraId="04C26A4D"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REST]), choice([QN, EN, SN]))</w:t>
      </w:r>
    </w:p>
    <w:p w14:paraId="3174BB07" w14:textId="77777777" w:rsidR="00ED4CBF" w:rsidRPr="00ED4CBF" w:rsidRDefault="00ED4CBF" w:rsidP="00ED4CBF">
      <w:pPr>
        <w:spacing w:line="480" w:lineRule="auto"/>
        <w:rPr>
          <w:highlight w:val="yellow"/>
        </w:rPr>
      </w:pPr>
      <w:r w:rsidRPr="00ED4CBF">
        <w:rPr>
          <w:highlight w:val="yellow"/>
        </w:rPr>
        <w:t xml:space="preserve">      </w:t>
      </w:r>
    </w:p>
    <w:p w14:paraId="6637D814"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elif</w:t>
      </w:r>
      <w:proofErr w:type="spellEnd"/>
      <w:r w:rsidRPr="00ED4CBF">
        <w:rPr>
          <w:highlight w:val="yellow"/>
        </w:rPr>
        <w:t xml:space="preserve"> prob2==5:</w:t>
      </w:r>
    </w:p>
    <w:p w14:paraId="07695D9F" w14:textId="77777777" w:rsidR="00ED4CBF" w:rsidRPr="00ED4CBF" w:rsidRDefault="00ED4CBF" w:rsidP="00ED4CBF">
      <w:pPr>
        <w:spacing w:line="480" w:lineRule="auto"/>
        <w:rPr>
          <w:highlight w:val="yellow"/>
        </w:rPr>
      </w:pPr>
      <w:r w:rsidRPr="00ED4CBF">
        <w:rPr>
          <w:highlight w:val="yellow"/>
        </w:rPr>
        <w:t xml:space="preserve">      </w:t>
      </w:r>
    </w:p>
    <w:p w14:paraId="703954E1"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REST]), choice([QN, EN, SN]))</w:t>
      </w:r>
    </w:p>
    <w:p w14:paraId="627A3DD0" w14:textId="77777777" w:rsidR="00ED4CBF" w:rsidRPr="00ED4CBF" w:rsidRDefault="00ED4CBF" w:rsidP="00ED4CBF">
      <w:pPr>
        <w:spacing w:line="480" w:lineRule="auto"/>
        <w:rPr>
          <w:highlight w:val="yellow"/>
        </w:rPr>
      </w:pPr>
      <w:r w:rsidRPr="00ED4CBF">
        <w:rPr>
          <w:highlight w:val="yellow"/>
        </w:rPr>
        <w:t xml:space="preserve">   else:</w:t>
      </w:r>
    </w:p>
    <w:p w14:paraId="06A23AFE" w14:textId="77777777" w:rsidR="00ED4CBF" w:rsidRPr="00ED4CBF" w:rsidRDefault="00ED4CBF" w:rsidP="00ED4CBF">
      <w:pPr>
        <w:spacing w:line="480" w:lineRule="auto"/>
        <w:rPr>
          <w:highlight w:val="yellow"/>
        </w:rPr>
      </w:pPr>
      <w:r w:rsidRPr="00ED4CBF">
        <w:rPr>
          <w:highlight w:val="yellow"/>
        </w:rPr>
        <w:t xml:space="preserve">   </w:t>
      </w:r>
    </w:p>
    <w:p w14:paraId="18BDE15E" w14:textId="77777777" w:rsidR="00ED4CBF" w:rsidRPr="00ED4CBF" w:rsidRDefault="00ED4CBF" w:rsidP="00ED4CBF">
      <w:pPr>
        <w:spacing w:line="480" w:lineRule="auto"/>
        <w:rPr>
          <w:highlight w:val="yellow"/>
        </w:rPr>
      </w:pPr>
      <w:r w:rsidRPr="00ED4CBF">
        <w:rPr>
          <w:highlight w:val="yellow"/>
        </w:rPr>
        <w:t xml:space="preserve">      phrase3.addNote(choice([</w:t>
      </w:r>
      <w:proofErr w:type="spellStart"/>
      <w:r w:rsidRPr="00ED4CBF">
        <w:rPr>
          <w:highlight w:val="yellow"/>
        </w:rPr>
        <w:t>pitchused</w:t>
      </w:r>
      <w:proofErr w:type="spellEnd"/>
      <w:r w:rsidRPr="00ED4CBF">
        <w:rPr>
          <w:highlight w:val="yellow"/>
        </w:rPr>
        <w:t>, REST]), choice([QN, EN, SN]))</w:t>
      </w:r>
    </w:p>
    <w:p w14:paraId="477B8460" w14:textId="77777777" w:rsidR="00ED4CBF" w:rsidRPr="00ED4CBF" w:rsidRDefault="00ED4CBF" w:rsidP="00ED4CBF">
      <w:pPr>
        <w:spacing w:line="480" w:lineRule="auto"/>
        <w:rPr>
          <w:highlight w:val="yellow"/>
        </w:rPr>
      </w:pPr>
      <w:r w:rsidRPr="00ED4CBF">
        <w:rPr>
          <w:highlight w:val="yellow"/>
        </w:rPr>
        <w:t xml:space="preserve">   </w:t>
      </w:r>
    </w:p>
    <w:p w14:paraId="68923DAD" w14:textId="77777777" w:rsidR="00ED4CBF" w:rsidRPr="00ED4CBF" w:rsidRDefault="00ED4CBF" w:rsidP="00ED4CBF">
      <w:pPr>
        <w:spacing w:line="480" w:lineRule="auto"/>
        <w:rPr>
          <w:highlight w:val="yellow"/>
        </w:rPr>
      </w:pPr>
      <w:r w:rsidRPr="00ED4CBF">
        <w:rPr>
          <w:highlight w:val="yellow"/>
        </w:rPr>
        <w:t xml:space="preserve">   </w:t>
      </w:r>
      <w:proofErr w:type="spellStart"/>
      <w:r w:rsidRPr="00ED4CBF">
        <w:rPr>
          <w:highlight w:val="yellow"/>
        </w:rPr>
        <w:t>initialpitch</w:t>
      </w:r>
      <w:proofErr w:type="spellEnd"/>
      <w:r w:rsidRPr="00ED4CBF">
        <w:rPr>
          <w:highlight w:val="yellow"/>
        </w:rPr>
        <w:t>=</w:t>
      </w:r>
      <w:proofErr w:type="spellStart"/>
      <w:r w:rsidRPr="00ED4CBF">
        <w:rPr>
          <w:highlight w:val="yellow"/>
        </w:rPr>
        <w:t>pitchused</w:t>
      </w:r>
      <w:proofErr w:type="spellEnd"/>
    </w:p>
    <w:p w14:paraId="4D54F7C7" w14:textId="77777777" w:rsidR="00ED4CBF" w:rsidRPr="00ED4CBF" w:rsidRDefault="00ED4CBF" w:rsidP="00ED4CBF">
      <w:pPr>
        <w:spacing w:line="480" w:lineRule="auto"/>
        <w:rPr>
          <w:highlight w:val="yellow"/>
        </w:rPr>
      </w:pPr>
      <w:r w:rsidRPr="00ED4CBF">
        <w:rPr>
          <w:highlight w:val="yellow"/>
        </w:rPr>
        <w:lastRenderedPageBreak/>
        <w:t xml:space="preserve">   soundscape3Part.addPhrase(phrase3)</w:t>
      </w:r>
    </w:p>
    <w:p w14:paraId="4FB276A4" w14:textId="77777777" w:rsidR="00ED4CBF" w:rsidRPr="00ED4CBF" w:rsidRDefault="00ED4CBF" w:rsidP="00ED4CBF">
      <w:pPr>
        <w:spacing w:line="480" w:lineRule="auto"/>
        <w:rPr>
          <w:highlight w:val="yellow"/>
        </w:rPr>
      </w:pPr>
      <w:proofErr w:type="spellStart"/>
      <w:r w:rsidRPr="00ED4CBF">
        <w:rPr>
          <w:highlight w:val="yellow"/>
        </w:rPr>
        <w:t>soundscapeScore.addPart</w:t>
      </w:r>
      <w:proofErr w:type="spellEnd"/>
      <w:r w:rsidRPr="00ED4CBF">
        <w:rPr>
          <w:highlight w:val="yellow"/>
        </w:rPr>
        <w:t>(</w:t>
      </w:r>
      <w:proofErr w:type="spellStart"/>
      <w:r w:rsidRPr="00ED4CBF">
        <w:rPr>
          <w:highlight w:val="yellow"/>
        </w:rPr>
        <w:t>soundscapePart</w:t>
      </w:r>
      <w:proofErr w:type="spellEnd"/>
      <w:r w:rsidRPr="00ED4CBF">
        <w:rPr>
          <w:highlight w:val="yellow"/>
        </w:rPr>
        <w:t>)</w:t>
      </w:r>
    </w:p>
    <w:p w14:paraId="0C7E5A42" w14:textId="77777777" w:rsidR="00ED4CBF" w:rsidRPr="00ED4CBF" w:rsidRDefault="00ED4CBF" w:rsidP="00ED4CBF">
      <w:pPr>
        <w:spacing w:line="480" w:lineRule="auto"/>
        <w:rPr>
          <w:highlight w:val="yellow"/>
        </w:rPr>
      </w:pPr>
      <w:proofErr w:type="spellStart"/>
      <w:r w:rsidRPr="00ED4CBF">
        <w:rPr>
          <w:highlight w:val="yellow"/>
        </w:rPr>
        <w:t>soundscapeScore.addPart</w:t>
      </w:r>
      <w:proofErr w:type="spellEnd"/>
      <w:r w:rsidRPr="00ED4CBF">
        <w:rPr>
          <w:highlight w:val="yellow"/>
        </w:rPr>
        <w:t>(soundscape2Part)</w:t>
      </w:r>
    </w:p>
    <w:p w14:paraId="66593FEF" w14:textId="77777777" w:rsidR="00ED4CBF" w:rsidRPr="00ED4CBF" w:rsidRDefault="00ED4CBF" w:rsidP="00ED4CBF">
      <w:pPr>
        <w:spacing w:line="480" w:lineRule="auto"/>
        <w:rPr>
          <w:highlight w:val="yellow"/>
        </w:rPr>
      </w:pPr>
      <w:proofErr w:type="spellStart"/>
      <w:r w:rsidRPr="00ED4CBF">
        <w:rPr>
          <w:highlight w:val="yellow"/>
        </w:rPr>
        <w:t>soundscapeScore.addPart</w:t>
      </w:r>
      <w:proofErr w:type="spellEnd"/>
      <w:r w:rsidRPr="00ED4CBF">
        <w:rPr>
          <w:highlight w:val="yellow"/>
        </w:rPr>
        <w:t>(soundscape3Part)</w:t>
      </w:r>
    </w:p>
    <w:p w14:paraId="08F6A93E" w14:textId="77777777" w:rsidR="00ED4CBF" w:rsidRPr="00ED4CBF" w:rsidRDefault="00ED4CBF" w:rsidP="00ED4CBF">
      <w:pPr>
        <w:spacing w:line="480" w:lineRule="auto"/>
        <w:rPr>
          <w:highlight w:val="yellow"/>
        </w:rPr>
      </w:pPr>
    </w:p>
    <w:p w14:paraId="79C754D6" w14:textId="77777777" w:rsidR="00ED4CBF" w:rsidRPr="00ED4CBF" w:rsidRDefault="00ED4CBF" w:rsidP="00ED4CBF">
      <w:pPr>
        <w:spacing w:line="480" w:lineRule="auto"/>
        <w:rPr>
          <w:highlight w:val="yellow"/>
        </w:rPr>
      </w:pPr>
    </w:p>
    <w:p w14:paraId="6F0E811D" w14:textId="77777777" w:rsidR="00ED4CBF" w:rsidRPr="00ED4CBF" w:rsidRDefault="00ED4CBF" w:rsidP="00ED4CBF">
      <w:pPr>
        <w:spacing w:line="480" w:lineRule="auto"/>
        <w:rPr>
          <w:highlight w:val="yellow"/>
        </w:rPr>
      </w:pPr>
    </w:p>
    <w:p w14:paraId="1A7C1A9E" w14:textId="77777777" w:rsidR="00ED4CBF" w:rsidRPr="00ED4CBF" w:rsidRDefault="00ED4CBF" w:rsidP="00ED4CBF">
      <w:pPr>
        <w:spacing w:line="480" w:lineRule="auto"/>
        <w:rPr>
          <w:highlight w:val="yellow"/>
        </w:rPr>
      </w:pPr>
    </w:p>
    <w:p w14:paraId="73575298" w14:textId="1A8CCBFA" w:rsidR="00F64E96" w:rsidRPr="008D6090" w:rsidRDefault="00ED4CBF" w:rsidP="008D6090">
      <w:pPr>
        <w:spacing w:line="480" w:lineRule="auto"/>
      </w:pPr>
      <w:proofErr w:type="spellStart"/>
      <w:r w:rsidRPr="00ED4CBF">
        <w:rPr>
          <w:highlight w:val="yellow"/>
        </w:rPr>
        <w:t>Write.midi</w:t>
      </w:r>
      <w:proofErr w:type="spellEnd"/>
      <w:r w:rsidRPr="00ED4CBF">
        <w:rPr>
          <w:highlight w:val="yellow"/>
        </w:rPr>
        <w:t>(</w:t>
      </w:r>
      <w:proofErr w:type="spellStart"/>
      <w:r w:rsidRPr="00ED4CBF">
        <w:rPr>
          <w:highlight w:val="yellow"/>
        </w:rPr>
        <w:t>soundscapeScore</w:t>
      </w:r>
      <w:proofErr w:type="spellEnd"/>
      <w:r w:rsidRPr="00ED4CBF">
        <w:rPr>
          <w:highlight w:val="yellow"/>
        </w:rPr>
        <w:t>, "</w:t>
      </w:r>
      <w:proofErr w:type="spellStart"/>
      <w:r w:rsidRPr="00ED4CBF">
        <w:rPr>
          <w:highlight w:val="yellow"/>
        </w:rPr>
        <w:t>Water_Lilies.midi</w:t>
      </w:r>
      <w:proofErr w:type="spellEnd"/>
      <w:r w:rsidRPr="00ED4CBF">
        <w:rPr>
          <w:highlight w:val="yellow"/>
        </w:rPr>
        <w:t>")</w:t>
      </w:r>
    </w:p>
    <w:sectPr w:rsidR="00F64E96" w:rsidRPr="008D6090" w:rsidSect="00B820DE">
      <w:footerReference w:type="even" r:id="rId36"/>
      <w:footerReference w:type="default" r:id="rId37"/>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7E577E" w14:textId="77777777" w:rsidR="00C40BE8" w:rsidRDefault="00C40BE8" w:rsidP="00560C18">
      <w:r>
        <w:separator/>
      </w:r>
    </w:p>
  </w:endnote>
  <w:endnote w:type="continuationSeparator" w:id="0">
    <w:p w14:paraId="7C0A6F98" w14:textId="77777777" w:rsidR="00C40BE8" w:rsidRDefault="00C40BE8" w:rsidP="00560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93657391"/>
      <w:docPartObj>
        <w:docPartGallery w:val="Page Numbers (Bottom of Page)"/>
        <w:docPartUnique/>
      </w:docPartObj>
    </w:sdtPr>
    <w:sdtEndPr>
      <w:rPr>
        <w:rStyle w:val="PageNumber"/>
      </w:rPr>
    </w:sdtEndPr>
    <w:sdtContent>
      <w:p w14:paraId="35C191BB" w14:textId="57224E38" w:rsidR="00560C18" w:rsidRDefault="00560C18" w:rsidP="00310DC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5E391B" w14:textId="77777777" w:rsidR="00560C18" w:rsidRDefault="00560C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54680984"/>
      <w:docPartObj>
        <w:docPartGallery w:val="Page Numbers (Bottom of Page)"/>
        <w:docPartUnique/>
      </w:docPartObj>
    </w:sdtPr>
    <w:sdtEndPr>
      <w:rPr>
        <w:rStyle w:val="PageNumber"/>
      </w:rPr>
    </w:sdtEndPr>
    <w:sdtContent>
      <w:p w14:paraId="40DBA20E" w14:textId="0B08044F" w:rsidR="00560C18" w:rsidRDefault="00560C18" w:rsidP="00310DC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5C4902B" w14:textId="77777777" w:rsidR="00560C18" w:rsidRDefault="00560C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A9AE92" w14:textId="77777777" w:rsidR="00C40BE8" w:rsidRDefault="00C40BE8" w:rsidP="00560C18">
      <w:r>
        <w:separator/>
      </w:r>
    </w:p>
  </w:footnote>
  <w:footnote w:type="continuationSeparator" w:id="0">
    <w:p w14:paraId="11A28CC1" w14:textId="77777777" w:rsidR="00C40BE8" w:rsidRDefault="00C40BE8" w:rsidP="00560C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3222F1"/>
    <w:multiLevelType w:val="hybridMultilevel"/>
    <w:tmpl w:val="BCFEF55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28E7752"/>
    <w:multiLevelType w:val="hybridMultilevel"/>
    <w:tmpl w:val="DFD23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090757"/>
    <w:multiLevelType w:val="hybridMultilevel"/>
    <w:tmpl w:val="6940449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923"/>
    <w:rsid w:val="00001193"/>
    <w:rsid w:val="0000663D"/>
    <w:rsid w:val="00007CB2"/>
    <w:rsid w:val="00015EA4"/>
    <w:rsid w:val="00016DF5"/>
    <w:rsid w:val="0002012C"/>
    <w:rsid w:val="00020B9F"/>
    <w:rsid w:val="00022B2D"/>
    <w:rsid w:val="00024C46"/>
    <w:rsid w:val="00025D2C"/>
    <w:rsid w:val="00027995"/>
    <w:rsid w:val="00030172"/>
    <w:rsid w:val="00031926"/>
    <w:rsid w:val="00032AE1"/>
    <w:rsid w:val="000333C8"/>
    <w:rsid w:val="00035908"/>
    <w:rsid w:val="000372E7"/>
    <w:rsid w:val="00040C72"/>
    <w:rsid w:val="00043C1D"/>
    <w:rsid w:val="00045E09"/>
    <w:rsid w:val="0005432C"/>
    <w:rsid w:val="000560CA"/>
    <w:rsid w:val="00065676"/>
    <w:rsid w:val="00070A44"/>
    <w:rsid w:val="00075441"/>
    <w:rsid w:val="00075FC9"/>
    <w:rsid w:val="000802B6"/>
    <w:rsid w:val="000819D5"/>
    <w:rsid w:val="000864A6"/>
    <w:rsid w:val="000872DD"/>
    <w:rsid w:val="000879DD"/>
    <w:rsid w:val="0009600F"/>
    <w:rsid w:val="000A0DB7"/>
    <w:rsid w:val="000A1BEB"/>
    <w:rsid w:val="000A31E0"/>
    <w:rsid w:val="000B1275"/>
    <w:rsid w:val="000B4BEF"/>
    <w:rsid w:val="000C108D"/>
    <w:rsid w:val="000C1C51"/>
    <w:rsid w:val="000C1EEA"/>
    <w:rsid w:val="000D12E9"/>
    <w:rsid w:val="000F69E9"/>
    <w:rsid w:val="000F70AD"/>
    <w:rsid w:val="00112F87"/>
    <w:rsid w:val="00116126"/>
    <w:rsid w:val="00120C76"/>
    <w:rsid w:val="00122C9B"/>
    <w:rsid w:val="00127745"/>
    <w:rsid w:val="00130B05"/>
    <w:rsid w:val="00131EA9"/>
    <w:rsid w:val="00134C08"/>
    <w:rsid w:val="00134F80"/>
    <w:rsid w:val="00140488"/>
    <w:rsid w:val="00142B9F"/>
    <w:rsid w:val="00144497"/>
    <w:rsid w:val="00144F05"/>
    <w:rsid w:val="00145197"/>
    <w:rsid w:val="00146CB7"/>
    <w:rsid w:val="00146F00"/>
    <w:rsid w:val="00150968"/>
    <w:rsid w:val="00150AB1"/>
    <w:rsid w:val="00151D67"/>
    <w:rsid w:val="0015270D"/>
    <w:rsid w:val="00162A69"/>
    <w:rsid w:val="00165302"/>
    <w:rsid w:val="0016617F"/>
    <w:rsid w:val="0017147A"/>
    <w:rsid w:val="001746D6"/>
    <w:rsid w:val="0017699F"/>
    <w:rsid w:val="00177775"/>
    <w:rsid w:val="00177A81"/>
    <w:rsid w:val="001819AE"/>
    <w:rsid w:val="00190EBD"/>
    <w:rsid w:val="0019377A"/>
    <w:rsid w:val="00195117"/>
    <w:rsid w:val="00195DEB"/>
    <w:rsid w:val="00197858"/>
    <w:rsid w:val="001A407F"/>
    <w:rsid w:val="001B0EBA"/>
    <w:rsid w:val="001B15D0"/>
    <w:rsid w:val="001B2738"/>
    <w:rsid w:val="001B3752"/>
    <w:rsid w:val="001B5D1E"/>
    <w:rsid w:val="001C2F2E"/>
    <w:rsid w:val="001D15F4"/>
    <w:rsid w:val="001D361A"/>
    <w:rsid w:val="001D3D8E"/>
    <w:rsid w:val="001D6D94"/>
    <w:rsid w:val="001D72AF"/>
    <w:rsid w:val="001E1071"/>
    <w:rsid w:val="001E295F"/>
    <w:rsid w:val="001E29DA"/>
    <w:rsid w:val="001E46DD"/>
    <w:rsid w:val="001E4AB5"/>
    <w:rsid w:val="001E5B1A"/>
    <w:rsid w:val="001E6A0B"/>
    <w:rsid w:val="001F1C2D"/>
    <w:rsid w:val="001F2107"/>
    <w:rsid w:val="001F632E"/>
    <w:rsid w:val="001F74D2"/>
    <w:rsid w:val="002006AB"/>
    <w:rsid w:val="00204D9A"/>
    <w:rsid w:val="002111F8"/>
    <w:rsid w:val="00213F02"/>
    <w:rsid w:val="00214E16"/>
    <w:rsid w:val="00215378"/>
    <w:rsid w:val="002153AF"/>
    <w:rsid w:val="00220CA9"/>
    <w:rsid w:val="002215E4"/>
    <w:rsid w:val="00221C34"/>
    <w:rsid w:val="002224F0"/>
    <w:rsid w:val="00223CC8"/>
    <w:rsid w:val="00224B93"/>
    <w:rsid w:val="00226892"/>
    <w:rsid w:val="00226C0E"/>
    <w:rsid w:val="00226C7C"/>
    <w:rsid w:val="0022747A"/>
    <w:rsid w:val="0023059F"/>
    <w:rsid w:val="00230BE6"/>
    <w:rsid w:val="002319A0"/>
    <w:rsid w:val="00237399"/>
    <w:rsid w:val="0024059B"/>
    <w:rsid w:val="0024559F"/>
    <w:rsid w:val="00250E58"/>
    <w:rsid w:val="00252CD8"/>
    <w:rsid w:val="00256E43"/>
    <w:rsid w:val="002617E6"/>
    <w:rsid w:val="00276C70"/>
    <w:rsid w:val="002813BA"/>
    <w:rsid w:val="00284643"/>
    <w:rsid w:val="002925D6"/>
    <w:rsid w:val="002935A6"/>
    <w:rsid w:val="00294FB1"/>
    <w:rsid w:val="002A04DD"/>
    <w:rsid w:val="002A0A57"/>
    <w:rsid w:val="002A15D4"/>
    <w:rsid w:val="002B27D2"/>
    <w:rsid w:val="002C0486"/>
    <w:rsid w:val="002C10C8"/>
    <w:rsid w:val="002C18BB"/>
    <w:rsid w:val="002C76DE"/>
    <w:rsid w:val="002D01ED"/>
    <w:rsid w:val="002D1560"/>
    <w:rsid w:val="002D37AC"/>
    <w:rsid w:val="002D48BA"/>
    <w:rsid w:val="002D6879"/>
    <w:rsid w:val="002E1F25"/>
    <w:rsid w:val="002E20AC"/>
    <w:rsid w:val="002E791D"/>
    <w:rsid w:val="002F1196"/>
    <w:rsid w:val="002F4A8B"/>
    <w:rsid w:val="002F6125"/>
    <w:rsid w:val="002F6459"/>
    <w:rsid w:val="002F7659"/>
    <w:rsid w:val="003003D4"/>
    <w:rsid w:val="00302763"/>
    <w:rsid w:val="003048AA"/>
    <w:rsid w:val="0030622F"/>
    <w:rsid w:val="00306253"/>
    <w:rsid w:val="00310C44"/>
    <w:rsid w:val="00311CB0"/>
    <w:rsid w:val="00322170"/>
    <w:rsid w:val="00326541"/>
    <w:rsid w:val="00332AEC"/>
    <w:rsid w:val="00336109"/>
    <w:rsid w:val="00337ECE"/>
    <w:rsid w:val="003401BF"/>
    <w:rsid w:val="00342AA8"/>
    <w:rsid w:val="00343857"/>
    <w:rsid w:val="003447E1"/>
    <w:rsid w:val="0034496D"/>
    <w:rsid w:val="00344ED6"/>
    <w:rsid w:val="00345650"/>
    <w:rsid w:val="00352CDA"/>
    <w:rsid w:val="00357DF1"/>
    <w:rsid w:val="00361C3B"/>
    <w:rsid w:val="00363CBD"/>
    <w:rsid w:val="003708EE"/>
    <w:rsid w:val="00371C2E"/>
    <w:rsid w:val="00373E4A"/>
    <w:rsid w:val="00376753"/>
    <w:rsid w:val="00377ED5"/>
    <w:rsid w:val="00381130"/>
    <w:rsid w:val="003814EE"/>
    <w:rsid w:val="003827C3"/>
    <w:rsid w:val="0038720C"/>
    <w:rsid w:val="0039125C"/>
    <w:rsid w:val="003970A6"/>
    <w:rsid w:val="003974D7"/>
    <w:rsid w:val="003A2D5E"/>
    <w:rsid w:val="003A3B9E"/>
    <w:rsid w:val="003A5BFF"/>
    <w:rsid w:val="003B0ECE"/>
    <w:rsid w:val="003B2B9B"/>
    <w:rsid w:val="003B4893"/>
    <w:rsid w:val="003B52B6"/>
    <w:rsid w:val="003B67CE"/>
    <w:rsid w:val="003C1683"/>
    <w:rsid w:val="003C3D1D"/>
    <w:rsid w:val="003C505C"/>
    <w:rsid w:val="003C5D40"/>
    <w:rsid w:val="003C75B2"/>
    <w:rsid w:val="003C7667"/>
    <w:rsid w:val="003D2C9A"/>
    <w:rsid w:val="003D6769"/>
    <w:rsid w:val="003D7D1B"/>
    <w:rsid w:val="003E1E0D"/>
    <w:rsid w:val="003E4303"/>
    <w:rsid w:val="003E507F"/>
    <w:rsid w:val="003E51B3"/>
    <w:rsid w:val="003E535D"/>
    <w:rsid w:val="003E7F7C"/>
    <w:rsid w:val="003F38F4"/>
    <w:rsid w:val="003F41A1"/>
    <w:rsid w:val="004101B0"/>
    <w:rsid w:val="004109E5"/>
    <w:rsid w:val="00411D0A"/>
    <w:rsid w:val="004139A2"/>
    <w:rsid w:val="004173C5"/>
    <w:rsid w:val="004176D7"/>
    <w:rsid w:val="00423DF5"/>
    <w:rsid w:val="00425883"/>
    <w:rsid w:val="004322E1"/>
    <w:rsid w:val="00433ACC"/>
    <w:rsid w:val="004352F4"/>
    <w:rsid w:val="00437EF9"/>
    <w:rsid w:val="00440A71"/>
    <w:rsid w:val="00442ECB"/>
    <w:rsid w:val="00443F0C"/>
    <w:rsid w:val="0044499A"/>
    <w:rsid w:val="004466B5"/>
    <w:rsid w:val="00450A2F"/>
    <w:rsid w:val="004544F6"/>
    <w:rsid w:val="00465DFE"/>
    <w:rsid w:val="00467F05"/>
    <w:rsid w:val="0047037D"/>
    <w:rsid w:val="00472860"/>
    <w:rsid w:val="00473F22"/>
    <w:rsid w:val="00474F21"/>
    <w:rsid w:val="00475745"/>
    <w:rsid w:val="00477B3B"/>
    <w:rsid w:val="00495A20"/>
    <w:rsid w:val="004A2A93"/>
    <w:rsid w:val="004A2E43"/>
    <w:rsid w:val="004A4359"/>
    <w:rsid w:val="004A617C"/>
    <w:rsid w:val="004A6E44"/>
    <w:rsid w:val="004B3375"/>
    <w:rsid w:val="004B540E"/>
    <w:rsid w:val="004B6CC7"/>
    <w:rsid w:val="004B786A"/>
    <w:rsid w:val="004C0A1E"/>
    <w:rsid w:val="004C2599"/>
    <w:rsid w:val="004C25D1"/>
    <w:rsid w:val="004C2ECE"/>
    <w:rsid w:val="004C3C82"/>
    <w:rsid w:val="004D2B1A"/>
    <w:rsid w:val="004D376F"/>
    <w:rsid w:val="004D581F"/>
    <w:rsid w:val="004E0C39"/>
    <w:rsid w:val="004E1536"/>
    <w:rsid w:val="004E6DB0"/>
    <w:rsid w:val="004F0B73"/>
    <w:rsid w:val="004F568A"/>
    <w:rsid w:val="004F610C"/>
    <w:rsid w:val="004F7176"/>
    <w:rsid w:val="00500669"/>
    <w:rsid w:val="00503FDD"/>
    <w:rsid w:val="005138D9"/>
    <w:rsid w:val="005211A1"/>
    <w:rsid w:val="005238E7"/>
    <w:rsid w:val="005268CD"/>
    <w:rsid w:val="005272E3"/>
    <w:rsid w:val="005423E5"/>
    <w:rsid w:val="005439DF"/>
    <w:rsid w:val="00546D56"/>
    <w:rsid w:val="00547B3C"/>
    <w:rsid w:val="0055120A"/>
    <w:rsid w:val="00552CAD"/>
    <w:rsid w:val="00554C3B"/>
    <w:rsid w:val="0055604D"/>
    <w:rsid w:val="005571FF"/>
    <w:rsid w:val="00557EDF"/>
    <w:rsid w:val="00560C18"/>
    <w:rsid w:val="00565FB4"/>
    <w:rsid w:val="00566ECB"/>
    <w:rsid w:val="00571BF5"/>
    <w:rsid w:val="00572406"/>
    <w:rsid w:val="005725BC"/>
    <w:rsid w:val="00575DD1"/>
    <w:rsid w:val="00586B0C"/>
    <w:rsid w:val="005943DD"/>
    <w:rsid w:val="00597734"/>
    <w:rsid w:val="005A79CC"/>
    <w:rsid w:val="005A7B4A"/>
    <w:rsid w:val="005C054A"/>
    <w:rsid w:val="005C330B"/>
    <w:rsid w:val="005C3F59"/>
    <w:rsid w:val="005C5CA5"/>
    <w:rsid w:val="005D3916"/>
    <w:rsid w:val="005D480F"/>
    <w:rsid w:val="005D5047"/>
    <w:rsid w:val="005D7D6E"/>
    <w:rsid w:val="005E3611"/>
    <w:rsid w:val="005E5550"/>
    <w:rsid w:val="005E63F6"/>
    <w:rsid w:val="005F410C"/>
    <w:rsid w:val="005F71F7"/>
    <w:rsid w:val="005F7AAC"/>
    <w:rsid w:val="00600D55"/>
    <w:rsid w:val="00601E30"/>
    <w:rsid w:val="006034D3"/>
    <w:rsid w:val="0060595A"/>
    <w:rsid w:val="00605D9C"/>
    <w:rsid w:val="006068EF"/>
    <w:rsid w:val="00607532"/>
    <w:rsid w:val="0061141D"/>
    <w:rsid w:val="00611635"/>
    <w:rsid w:val="0061287C"/>
    <w:rsid w:val="00612FCE"/>
    <w:rsid w:val="006148A5"/>
    <w:rsid w:val="00616CF8"/>
    <w:rsid w:val="006205FE"/>
    <w:rsid w:val="0062321F"/>
    <w:rsid w:val="006265AE"/>
    <w:rsid w:val="006400E0"/>
    <w:rsid w:val="00640ED3"/>
    <w:rsid w:val="00642AAB"/>
    <w:rsid w:val="006437EE"/>
    <w:rsid w:val="0064404C"/>
    <w:rsid w:val="00646D8C"/>
    <w:rsid w:val="006554AE"/>
    <w:rsid w:val="006604D9"/>
    <w:rsid w:val="00665524"/>
    <w:rsid w:val="00665DBF"/>
    <w:rsid w:val="00666B5B"/>
    <w:rsid w:val="00667188"/>
    <w:rsid w:val="00670FF5"/>
    <w:rsid w:val="00674435"/>
    <w:rsid w:val="00674826"/>
    <w:rsid w:val="00680C9D"/>
    <w:rsid w:val="00683579"/>
    <w:rsid w:val="00683F7A"/>
    <w:rsid w:val="0069060E"/>
    <w:rsid w:val="00692780"/>
    <w:rsid w:val="00692B26"/>
    <w:rsid w:val="00693FC9"/>
    <w:rsid w:val="00697A44"/>
    <w:rsid w:val="006A0EC7"/>
    <w:rsid w:val="006A1350"/>
    <w:rsid w:val="006A2A14"/>
    <w:rsid w:val="006A34A5"/>
    <w:rsid w:val="006A5846"/>
    <w:rsid w:val="006B62D9"/>
    <w:rsid w:val="006C28D1"/>
    <w:rsid w:val="006D729F"/>
    <w:rsid w:val="006E1909"/>
    <w:rsid w:val="006E304C"/>
    <w:rsid w:val="006E4354"/>
    <w:rsid w:val="006E5E1A"/>
    <w:rsid w:val="006E654A"/>
    <w:rsid w:val="006E6ED1"/>
    <w:rsid w:val="006F15D7"/>
    <w:rsid w:val="006F2969"/>
    <w:rsid w:val="006F7B50"/>
    <w:rsid w:val="00704042"/>
    <w:rsid w:val="007048E1"/>
    <w:rsid w:val="00711338"/>
    <w:rsid w:val="00712212"/>
    <w:rsid w:val="00712636"/>
    <w:rsid w:val="007128AA"/>
    <w:rsid w:val="00721DEC"/>
    <w:rsid w:val="007254C7"/>
    <w:rsid w:val="007258E4"/>
    <w:rsid w:val="0072760D"/>
    <w:rsid w:val="00727C61"/>
    <w:rsid w:val="00731632"/>
    <w:rsid w:val="00734690"/>
    <w:rsid w:val="00734C12"/>
    <w:rsid w:val="007372C4"/>
    <w:rsid w:val="00740063"/>
    <w:rsid w:val="00740C0C"/>
    <w:rsid w:val="0074268A"/>
    <w:rsid w:val="00745588"/>
    <w:rsid w:val="00746CEF"/>
    <w:rsid w:val="0075255E"/>
    <w:rsid w:val="00753C50"/>
    <w:rsid w:val="0075581F"/>
    <w:rsid w:val="00756C0C"/>
    <w:rsid w:val="007605BA"/>
    <w:rsid w:val="0076728A"/>
    <w:rsid w:val="00776CE1"/>
    <w:rsid w:val="007818CD"/>
    <w:rsid w:val="00783DC1"/>
    <w:rsid w:val="007915FC"/>
    <w:rsid w:val="00795DAE"/>
    <w:rsid w:val="00796FAF"/>
    <w:rsid w:val="007A1A1A"/>
    <w:rsid w:val="007A33FE"/>
    <w:rsid w:val="007A6255"/>
    <w:rsid w:val="007A7D66"/>
    <w:rsid w:val="007B220F"/>
    <w:rsid w:val="007B4CB7"/>
    <w:rsid w:val="007B6923"/>
    <w:rsid w:val="007B7599"/>
    <w:rsid w:val="007B7BDE"/>
    <w:rsid w:val="007C02AC"/>
    <w:rsid w:val="007C05FA"/>
    <w:rsid w:val="007D02A5"/>
    <w:rsid w:val="007D26D3"/>
    <w:rsid w:val="007D4D29"/>
    <w:rsid w:val="007E2C12"/>
    <w:rsid w:val="007E2CE3"/>
    <w:rsid w:val="007E3107"/>
    <w:rsid w:val="007E739F"/>
    <w:rsid w:val="007F0F67"/>
    <w:rsid w:val="007F12CC"/>
    <w:rsid w:val="007F1BE0"/>
    <w:rsid w:val="007F43BD"/>
    <w:rsid w:val="007F61C0"/>
    <w:rsid w:val="007F783A"/>
    <w:rsid w:val="008007FE"/>
    <w:rsid w:val="008018C6"/>
    <w:rsid w:val="00804106"/>
    <w:rsid w:val="00806505"/>
    <w:rsid w:val="00817B45"/>
    <w:rsid w:val="008220CB"/>
    <w:rsid w:val="008221C5"/>
    <w:rsid w:val="008227D6"/>
    <w:rsid w:val="008231A3"/>
    <w:rsid w:val="008234D8"/>
    <w:rsid w:val="00823EEA"/>
    <w:rsid w:val="008278E7"/>
    <w:rsid w:val="00840366"/>
    <w:rsid w:val="00840F77"/>
    <w:rsid w:val="00844F7A"/>
    <w:rsid w:val="00845C07"/>
    <w:rsid w:val="00857B7F"/>
    <w:rsid w:val="0086029A"/>
    <w:rsid w:val="008628F0"/>
    <w:rsid w:val="00866B26"/>
    <w:rsid w:val="00866D5F"/>
    <w:rsid w:val="00877C18"/>
    <w:rsid w:val="0088005A"/>
    <w:rsid w:val="008826B1"/>
    <w:rsid w:val="008832C5"/>
    <w:rsid w:val="0088333D"/>
    <w:rsid w:val="00891BB4"/>
    <w:rsid w:val="00896BE5"/>
    <w:rsid w:val="008974B1"/>
    <w:rsid w:val="008A1DEF"/>
    <w:rsid w:val="008A3022"/>
    <w:rsid w:val="008A3402"/>
    <w:rsid w:val="008A708E"/>
    <w:rsid w:val="008B2CD5"/>
    <w:rsid w:val="008B349A"/>
    <w:rsid w:val="008B35FE"/>
    <w:rsid w:val="008B49AE"/>
    <w:rsid w:val="008B5D53"/>
    <w:rsid w:val="008C52D7"/>
    <w:rsid w:val="008D03C6"/>
    <w:rsid w:val="008D27E0"/>
    <w:rsid w:val="008D3C3A"/>
    <w:rsid w:val="008D57F4"/>
    <w:rsid w:val="008D6090"/>
    <w:rsid w:val="008E2BE2"/>
    <w:rsid w:val="008E50F7"/>
    <w:rsid w:val="008E5B38"/>
    <w:rsid w:val="008E6CD3"/>
    <w:rsid w:val="008E75ED"/>
    <w:rsid w:val="008F16AD"/>
    <w:rsid w:val="008F77B5"/>
    <w:rsid w:val="008F7FF6"/>
    <w:rsid w:val="00900B29"/>
    <w:rsid w:val="00901A19"/>
    <w:rsid w:val="00901D33"/>
    <w:rsid w:val="00905FB8"/>
    <w:rsid w:val="00910AD1"/>
    <w:rsid w:val="00913779"/>
    <w:rsid w:val="00913E89"/>
    <w:rsid w:val="00915C65"/>
    <w:rsid w:val="00916D11"/>
    <w:rsid w:val="00921CA2"/>
    <w:rsid w:val="00921F1F"/>
    <w:rsid w:val="00925B1F"/>
    <w:rsid w:val="00926449"/>
    <w:rsid w:val="00926CCB"/>
    <w:rsid w:val="0092764E"/>
    <w:rsid w:val="00935D54"/>
    <w:rsid w:val="009369B0"/>
    <w:rsid w:val="00945898"/>
    <w:rsid w:val="00945F7E"/>
    <w:rsid w:val="00953157"/>
    <w:rsid w:val="00953E8D"/>
    <w:rsid w:val="00960FB0"/>
    <w:rsid w:val="00961464"/>
    <w:rsid w:val="00973036"/>
    <w:rsid w:val="00975900"/>
    <w:rsid w:val="009761A2"/>
    <w:rsid w:val="00977B65"/>
    <w:rsid w:val="00982756"/>
    <w:rsid w:val="009838AE"/>
    <w:rsid w:val="009843E3"/>
    <w:rsid w:val="00986851"/>
    <w:rsid w:val="00986AB2"/>
    <w:rsid w:val="00987FD8"/>
    <w:rsid w:val="009913AD"/>
    <w:rsid w:val="0099232C"/>
    <w:rsid w:val="00993CE4"/>
    <w:rsid w:val="009949CC"/>
    <w:rsid w:val="00995EEF"/>
    <w:rsid w:val="00997068"/>
    <w:rsid w:val="009A2936"/>
    <w:rsid w:val="009A3A2E"/>
    <w:rsid w:val="009A757E"/>
    <w:rsid w:val="009A7CBB"/>
    <w:rsid w:val="009B0109"/>
    <w:rsid w:val="009C05AC"/>
    <w:rsid w:val="009C1266"/>
    <w:rsid w:val="009C3BAE"/>
    <w:rsid w:val="009C3CB8"/>
    <w:rsid w:val="009C5C50"/>
    <w:rsid w:val="009C7C84"/>
    <w:rsid w:val="009D133D"/>
    <w:rsid w:val="009D192B"/>
    <w:rsid w:val="009D262A"/>
    <w:rsid w:val="009D299B"/>
    <w:rsid w:val="009D2F77"/>
    <w:rsid w:val="009D6961"/>
    <w:rsid w:val="009E2121"/>
    <w:rsid w:val="009E2807"/>
    <w:rsid w:val="009E6BF5"/>
    <w:rsid w:val="009F021C"/>
    <w:rsid w:val="009F1332"/>
    <w:rsid w:val="009F47F0"/>
    <w:rsid w:val="009F54C7"/>
    <w:rsid w:val="009F7FA2"/>
    <w:rsid w:val="00A04C1E"/>
    <w:rsid w:val="00A10E4D"/>
    <w:rsid w:val="00A137CB"/>
    <w:rsid w:val="00A14A71"/>
    <w:rsid w:val="00A15611"/>
    <w:rsid w:val="00A15A34"/>
    <w:rsid w:val="00A15ADF"/>
    <w:rsid w:val="00A25A0E"/>
    <w:rsid w:val="00A26297"/>
    <w:rsid w:val="00A27EEA"/>
    <w:rsid w:val="00A27F80"/>
    <w:rsid w:val="00A3078B"/>
    <w:rsid w:val="00A33D2B"/>
    <w:rsid w:val="00A359BB"/>
    <w:rsid w:val="00A35F20"/>
    <w:rsid w:val="00A40DED"/>
    <w:rsid w:val="00A4132E"/>
    <w:rsid w:val="00A4286D"/>
    <w:rsid w:val="00A43AD2"/>
    <w:rsid w:val="00A44FE2"/>
    <w:rsid w:val="00A52AB4"/>
    <w:rsid w:val="00A5481F"/>
    <w:rsid w:val="00A563C2"/>
    <w:rsid w:val="00A60AA7"/>
    <w:rsid w:val="00A639D5"/>
    <w:rsid w:val="00A6620E"/>
    <w:rsid w:val="00A67F8C"/>
    <w:rsid w:val="00A76DC3"/>
    <w:rsid w:val="00A77D26"/>
    <w:rsid w:val="00A802A1"/>
    <w:rsid w:val="00A81C52"/>
    <w:rsid w:val="00A86E6E"/>
    <w:rsid w:val="00A87BAA"/>
    <w:rsid w:val="00A87F14"/>
    <w:rsid w:val="00A901C7"/>
    <w:rsid w:val="00A90941"/>
    <w:rsid w:val="00A91693"/>
    <w:rsid w:val="00A92B06"/>
    <w:rsid w:val="00A9779C"/>
    <w:rsid w:val="00AA16D6"/>
    <w:rsid w:val="00AA32D2"/>
    <w:rsid w:val="00AA5FAA"/>
    <w:rsid w:val="00AB1217"/>
    <w:rsid w:val="00AB1918"/>
    <w:rsid w:val="00AB2429"/>
    <w:rsid w:val="00AB2B0B"/>
    <w:rsid w:val="00AC193B"/>
    <w:rsid w:val="00AC20A2"/>
    <w:rsid w:val="00AC27A0"/>
    <w:rsid w:val="00AC4D30"/>
    <w:rsid w:val="00AC5FE5"/>
    <w:rsid w:val="00AC6C2A"/>
    <w:rsid w:val="00AC6C34"/>
    <w:rsid w:val="00AD6B34"/>
    <w:rsid w:val="00AD7074"/>
    <w:rsid w:val="00AD7A94"/>
    <w:rsid w:val="00AD7BB9"/>
    <w:rsid w:val="00AE3798"/>
    <w:rsid w:val="00AF432D"/>
    <w:rsid w:val="00AF54F8"/>
    <w:rsid w:val="00AF6696"/>
    <w:rsid w:val="00B026E0"/>
    <w:rsid w:val="00B106FE"/>
    <w:rsid w:val="00B11C89"/>
    <w:rsid w:val="00B20116"/>
    <w:rsid w:val="00B203FD"/>
    <w:rsid w:val="00B2246B"/>
    <w:rsid w:val="00B22A39"/>
    <w:rsid w:val="00B26A90"/>
    <w:rsid w:val="00B304AE"/>
    <w:rsid w:val="00B31BC6"/>
    <w:rsid w:val="00B34FBF"/>
    <w:rsid w:val="00B350F6"/>
    <w:rsid w:val="00B36D56"/>
    <w:rsid w:val="00B37112"/>
    <w:rsid w:val="00B4192C"/>
    <w:rsid w:val="00B43522"/>
    <w:rsid w:val="00B46EEB"/>
    <w:rsid w:val="00B478C2"/>
    <w:rsid w:val="00B553B5"/>
    <w:rsid w:val="00B63E6D"/>
    <w:rsid w:val="00B70FF6"/>
    <w:rsid w:val="00B71AE0"/>
    <w:rsid w:val="00B74518"/>
    <w:rsid w:val="00B75D0A"/>
    <w:rsid w:val="00B75FCB"/>
    <w:rsid w:val="00B818EC"/>
    <w:rsid w:val="00B820DE"/>
    <w:rsid w:val="00B823B3"/>
    <w:rsid w:val="00B83A55"/>
    <w:rsid w:val="00B843BD"/>
    <w:rsid w:val="00B848F7"/>
    <w:rsid w:val="00B856B3"/>
    <w:rsid w:val="00B866A0"/>
    <w:rsid w:val="00B96F88"/>
    <w:rsid w:val="00B975F3"/>
    <w:rsid w:val="00BA07F8"/>
    <w:rsid w:val="00BA122D"/>
    <w:rsid w:val="00BA1E5A"/>
    <w:rsid w:val="00BB1F38"/>
    <w:rsid w:val="00BB20AF"/>
    <w:rsid w:val="00BB2607"/>
    <w:rsid w:val="00BB4601"/>
    <w:rsid w:val="00BC2517"/>
    <w:rsid w:val="00BC3233"/>
    <w:rsid w:val="00BC696E"/>
    <w:rsid w:val="00BD1365"/>
    <w:rsid w:val="00BD7BA1"/>
    <w:rsid w:val="00BE702D"/>
    <w:rsid w:val="00BE7831"/>
    <w:rsid w:val="00BF38A3"/>
    <w:rsid w:val="00BF4B5D"/>
    <w:rsid w:val="00BF6D00"/>
    <w:rsid w:val="00C00519"/>
    <w:rsid w:val="00C01BF6"/>
    <w:rsid w:val="00C02E18"/>
    <w:rsid w:val="00C038E8"/>
    <w:rsid w:val="00C04C1D"/>
    <w:rsid w:val="00C05386"/>
    <w:rsid w:val="00C05B2E"/>
    <w:rsid w:val="00C05FFE"/>
    <w:rsid w:val="00C10C80"/>
    <w:rsid w:val="00C10ED9"/>
    <w:rsid w:val="00C1412E"/>
    <w:rsid w:val="00C148FF"/>
    <w:rsid w:val="00C215C8"/>
    <w:rsid w:val="00C21679"/>
    <w:rsid w:val="00C23600"/>
    <w:rsid w:val="00C244CE"/>
    <w:rsid w:val="00C26D74"/>
    <w:rsid w:val="00C27F82"/>
    <w:rsid w:val="00C3050C"/>
    <w:rsid w:val="00C32680"/>
    <w:rsid w:val="00C342F9"/>
    <w:rsid w:val="00C40836"/>
    <w:rsid w:val="00C40BE8"/>
    <w:rsid w:val="00C427FB"/>
    <w:rsid w:val="00C4423E"/>
    <w:rsid w:val="00C45CAB"/>
    <w:rsid w:val="00C45D2C"/>
    <w:rsid w:val="00C54B6A"/>
    <w:rsid w:val="00C56ED3"/>
    <w:rsid w:val="00C61A24"/>
    <w:rsid w:val="00C64F1F"/>
    <w:rsid w:val="00C76F1E"/>
    <w:rsid w:val="00C770EE"/>
    <w:rsid w:val="00C7747A"/>
    <w:rsid w:val="00C8184B"/>
    <w:rsid w:val="00C81FF9"/>
    <w:rsid w:val="00C902E8"/>
    <w:rsid w:val="00C9769E"/>
    <w:rsid w:val="00CA7FCB"/>
    <w:rsid w:val="00CB1769"/>
    <w:rsid w:val="00CB7E0D"/>
    <w:rsid w:val="00CC0BCA"/>
    <w:rsid w:val="00CC1DC6"/>
    <w:rsid w:val="00CC3984"/>
    <w:rsid w:val="00CC4951"/>
    <w:rsid w:val="00CC7220"/>
    <w:rsid w:val="00CD36CE"/>
    <w:rsid w:val="00CD6DCD"/>
    <w:rsid w:val="00CE0128"/>
    <w:rsid w:val="00CE03DF"/>
    <w:rsid w:val="00CE230A"/>
    <w:rsid w:val="00CE2692"/>
    <w:rsid w:val="00CE3599"/>
    <w:rsid w:val="00CE40B6"/>
    <w:rsid w:val="00CE5153"/>
    <w:rsid w:val="00CF27E8"/>
    <w:rsid w:val="00CF436C"/>
    <w:rsid w:val="00CF5BD9"/>
    <w:rsid w:val="00CF5CFF"/>
    <w:rsid w:val="00D02B92"/>
    <w:rsid w:val="00D03E72"/>
    <w:rsid w:val="00D0424B"/>
    <w:rsid w:val="00D06BE6"/>
    <w:rsid w:val="00D07D44"/>
    <w:rsid w:val="00D11957"/>
    <w:rsid w:val="00D1245D"/>
    <w:rsid w:val="00D16461"/>
    <w:rsid w:val="00D219CD"/>
    <w:rsid w:val="00D22051"/>
    <w:rsid w:val="00D23CDA"/>
    <w:rsid w:val="00D307E3"/>
    <w:rsid w:val="00D31370"/>
    <w:rsid w:val="00D31944"/>
    <w:rsid w:val="00D35055"/>
    <w:rsid w:val="00D356CE"/>
    <w:rsid w:val="00D4083D"/>
    <w:rsid w:val="00D64179"/>
    <w:rsid w:val="00D64E34"/>
    <w:rsid w:val="00D66D22"/>
    <w:rsid w:val="00D67BC2"/>
    <w:rsid w:val="00D704A7"/>
    <w:rsid w:val="00D7108D"/>
    <w:rsid w:val="00D8100D"/>
    <w:rsid w:val="00D812A4"/>
    <w:rsid w:val="00D82870"/>
    <w:rsid w:val="00D92FBC"/>
    <w:rsid w:val="00DA1096"/>
    <w:rsid w:val="00DA28B2"/>
    <w:rsid w:val="00DA4A17"/>
    <w:rsid w:val="00DA75A2"/>
    <w:rsid w:val="00DB042F"/>
    <w:rsid w:val="00DB4D31"/>
    <w:rsid w:val="00DB4E3B"/>
    <w:rsid w:val="00DB557E"/>
    <w:rsid w:val="00DC1547"/>
    <w:rsid w:val="00DC2EC1"/>
    <w:rsid w:val="00DC49A1"/>
    <w:rsid w:val="00DC5405"/>
    <w:rsid w:val="00DD2EB1"/>
    <w:rsid w:val="00DD5865"/>
    <w:rsid w:val="00DD6776"/>
    <w:rsid w:val="00DE184B"/>
    <w:rsid w:val="00DE7933"/>
    <w:rsid w:val="00DF2486"/>
    <w:rsid w:val="00DF2673"/>
    <w:rsid w:val="00DF268F"/>
    <w:rsid w:val="00DF377A"/>
    <w:rsid w:val="00DF68D6"/>
    <w:rsid w:val="00E0250C"/>
    <w:rsid w:val="00E03978"/>
    <w:rsid w:val="00E079E4"/>
    <w:rsid w:val="00E11BD2"/>
    <w:rsid w:val="00E12203"/>
    <w:rsid w:val="00E17C99"/>
    <w:rsid w:val="00E20973"/>
    <w:rsid w:val="00E22471"/>
    <w:rsid w:val="00E25B70"/>
    <w:rsid w:val="00E30822"/>
    <w:rsid w:val="00E3095C"/>
    <w:rsid w:val="00E33A50"/>
    <w:rsid w:val="00E36E12"/>
    <w:rsid w:val="00E40721"/>
    <w:rsid w:val="00E42946"/>
    <w:rsid w:val="00E42C22"/>
    <w:rsid w:val="00E4799B"/>
    <w:rsid w:val="00E518B4"/>
    <w:rsid w:val="00E53D39"/>
    <w:rsid w:val="00E62DAD"/>
    <w:rsid w:val="00E63F58"/>
    <w:rsid w:val="00E6427B"/>
    <w:rsid w:val="00E701BE"/>
    <w:rsid w:val="00E722DF"/>
    <w:rsid w:val="00E73EA4"/>
    <w:rsid w:val="00E7619A"/>
    <w:rsid w:val="00E802CA"/>
    <w:rsid w:val="00E81C95"/>
    <w:rsid w:val="00E83EC7"/>
    <w:rsid w:val="00E85D44"/>
    <w:rsid w:val="00E8686F"/>
    <w:rsid w:val="00E87F4D"/>
    <w:rsid w:val="00E92BBD"/>
    <w:rsid w:val="00E962BF"/>
    <w:rsid w:val="00EA1F9A"/>
    <w:rsid w:val="00EA24E9"/>
    <w:rsid w:val="00EA7140"/>
    <w:rsid w:val="00EB402C"/>
    <w:rsid w:val="00EB6AF7"/>
    <w:rsid w:val="00EC0A13"/>
    <w:rsid w:val="00EC2E65"/>
    <w:rsid w:val="00EC46EF"/>
    <w:rsid w:val="00ED0644"/>
    <w:rsid w:val="00ED07FB"/>
    <w:rsid w:val="00ED1196"/>
    <w:rsid w:val="00ED1A30"/>
    <w:rsid w:val="00ED4CBF"/>
    <w:rsid w:val="00ED6ED0"/>
    <w:rsid w:val="00EE01BC"/>
    <w:rsid w:val="00EE055D"/>
    <w:rsid w:val="00EE090A"/>
    <w:rsid w:val="00EE1390"/>
    <w:rsid w:val="00EE4206"/>
    <w:rsid w:val="00EE4AB7"/>
    <w:rsid w:val="00EE5BC9"/>
    <w:rsid w:val="00EE7849"/>
    <w:rsid w:val="00EF35FC"/>
    <w:rsid w:val="00EF4710"/>
    <w:rsid w:val="00EF4E78"/>
    <w:rsid w:val="00EF69FF"/>
    <w:rsid w:val="00EF6F26"/>
    <w:rsid w:val="00EF7CC4"/>
    <w:rsid w:val="00F02259"/>
    <w:rsid w:val="00F03136"/>
    <w:rsid w:val="00F03B02"/>
    <w:rsid w:val="00F04A11"/>
    <w:rsid w:val="00F057F9"/>
    <w:rsid w:val="00F0590E"/>
    <w:rsid w:val="00F077C1"/>
    <w:rsid w:val="00F07A5C"/>
    <w:rsid w:val="00F168A2"/>
    <w:rsid w:val="00F16B33"/>
    <w:rsid w:val="00F20BBD"/>
    <w:rsid w:val="00F24156"/>
    <w:rsid w:val="00F24E15"/>
    <w:rsid w:val="00F25E4E"/>
    <w:rsid w:val="00F27E5B"/>
    <w:rsid w:val="00F33A21"/>
    <w:rsid w:val="00F3445C"/>
    <w:rsid w:val="00F34C3D"/>
    <w:rsid w:val="00F3688E"/>
    <w:rsid w:val="00F376DC"/>
    <w:rsid w:val="00F41ACE"/>
    <w:rsid w:val="00F455C1"/>
    <w:rsid w:val="00F4584B"/>
    <w:rsid w:val="00F51221"/>
    <w:rsid w:val="00F51260"/>
    <w:rsid w:val="00F521E6"/>
    <w:rsid w:val="00F56A38"/>
    <w:rsid w:val="00F56DF4"/>
    <w:rsid w:val="00F638E8"/>
    <w:rsid w:val="00F64E96"/>
    <w:rsid w:val="00F65324"/>
    <w:rsid w:val="00F6562D"/>
    <w:rsid w:val="00F674CF"/>
    <w:rsid w:val="00F70C0E"/>
    <w:rsid w:val="00F70CF2"/>
    <w:rsid w:val="00F76708"/>
    <w:rsid w:val="00F770E9"/>
    <w:rsid w:val="00F77AF6"/>
    <w:rsid w:val="00F80974"/>
    <w:rsid w:val="00F8113B"/>
    <w:rsid w:val="00F81C9D"/>
    <w:rsid w:val="00F83B52"/>
    <w:rsid w:val="00F8554A"/>
    <w:rsid w:val="00F85F0D"/>
    <w:rsid w:val="00F901F9"/>
    <w:rsid w:val="00F904C9"/>
    <w:rsid w:val="00F91128"/>
    <w:rsid w:val="00F9149F"/>
    <w:rsid w:val="00F9243A"/>
    <w:rsid w:val="00F92EBC"/>
    <w:rsid w:val="00F94734"/>
    <w:rsid w:val="00F94A8E"/>
    <w:rsid w:val="00FA15FF"/>
    <w:rsid w:val="00FA2725"/>
    <w:rsid w:val="00FA2A3C"/>
    <w:rsid w:val="00FA4859"/>
    <w:rsid w:val="00FA5A8B"/>
    <w:rsid w:val="00FB1D8E"/>
    <w:rsid w:val="00FB2EEE"/>
    <w:rsid w:val="00FC2F88"/>
    <w:rsid w:val="00FC6632"/>
    <w:rsid w:val="00FC6F1A"/>
    <w:rsid w:val="00FD08C2"/>
    <w:rsid w:val="00FE4955"/>
    <w:rsid w:val="00FE57BE"/>
    <w:rsid w:val="00FF2031"/>
    <w:rsid w:val="00FF4DA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1376C"/>
  <w15:chartTrackingRefBased/>
  <w15:docId w15:val="{95C0D0B3-90D1-DA41-ABF2-BDAE0680A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D03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03C6"/>
    <w:pPr>
      <w:ind w:left="720"/>
      <w:contextualSpacing/>
    </w:pPr>
  </w:style>
  <w:style w:type="paragraph" w:styleId="Bibliography">
    <w:name w:val="Bibliography"/>
    <w:basedOn w:val="Normal"/>
    <w:next w:val="Normal"/>
    <w:uiPriority w:val="37"/>
    <w:unhideWhenUsed/>
    <w:rsid w:val="006F15D7"/>
    <w:pPr>
      <w:spacing w:line="480" w:lineRule="auto"/>
      <w:ind w:left="720" w:hanging="720"/>
    </w:pPr>
  </w:style>
  <w:style w:type="character" w:styleId="LineNumber">
    <w:name w:val="line number"/>
    <w:basedOn w:val="DefaultParagraphFont"/>
    <w:uiPriority w:val="99"/>
    <w:semiHidden/>
    <w:unhideWhenUsed/>
    <w:rsid w:val="008A1DEF"/>
  </w:style>
  <w:style w:type="character" w:styleId="Hyperlink">
    <w:name w:val="Hyperlink"/>
    <w:basedOn w:val="DefaultParagraphFont"/>
    <w:uiPriority w:val="99"/>
    <w:unhideWhenUsed/>
    <w:rsid w:val="00025D2C"/>
    <w:rPr>
      <w:color w:val="0563C1" w:themeColor="hyperlink"/>
      <w:u w:val="single"/>
    </w:rPr>
  </w:style>
  <w:style w:type="character" w:styleId="UnresolvedMention">
    <w:name w:val="Unresolved Mention"/>
    <w:basedOn w:val="DefaultParagraphFont"/>
    <w:uiPriority w:val="99"/>
    <w:semiHidden/>
    <w:unhideWhenUsed/>
    <w:rsid w:val="00025D2C"/>
    <w:rPr>
      <w:color w:val="605E5C"/>
      <w:shd w:val="clear" w:color="auto" w:fill="E1DFDD"/>
    </w:rPr>
  </w:style>
  <w:style w:type="paragraph" w:styleId="BalloonText">
    <w:name w:val="Balloon Text"/>
    <w:basedOn w:val="Normal"/>
    <w:link w:val="BalloonTextChar"/>
    <w:uiPriority w:val="99"/>
    <w:semiHidden/>
    <w:unhideWhenUsed/>
    <w:rsid w:val="002F7659"/>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F7659"/>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2F7659"/>
    <w:rPr>
      <w:sz w:val="16"/>
      <w:szCs w:val="16"/>
    </w:rPr>
  </w:style>
  <w:style w:type="paragraph" w:styleId="CommentText">
    <w:name w:val="annotation text"/>
    <w:basedOn w:val="Normal"/>
    <w:link w:val="CommentTextChar"/>
    <w:uiPriority w:val="99"/>
    <w:semiHidden/>
    <w:unhideWhenUsed/>
    <w:rsid w:val="002F7659"/>
    <w:rPr>
      <w:sz w:val="20"/>
      <w:szCs w:val="20"/>
    </w:rPr>
  </w:style>
  <w:style w:type="character" w:customStyle="1" w:styleId="CommentTextChar">
    <w:name w:val="Comment Text Char"/>
    <w:basedOn w:val="DefaultParagraphFont"/>
    <w:link w:val="CommentText"/>
    <w:uiPriority w:val="99"/>
    <w:semiHidden/>
    <w:rsid w:val="002F7659"/>
    <w:rPr>
      <w:sz w:val="20"/>
      <w:szCs w:val="20"/>
    </w:rPr>
  </w:style>
  <w:style w:type="paragraph" w:styleId="CommentSubject">
    <w:name w:val="annotation subject"/>
    <w:basedOn w:val="CommentText"/>
    <w:next w:val="CommentText"/>
    <w:link w:val="CommentSubjectChar"/>
    <w:uiPriority w:val="99"/>
    <w:semiHidden/>
    <w:unhideWhenUsed/>
    <w:rsid w:val="002F7659"/>
    <w:rPr>
      <w:b/>
      <w:bCs/>
    </w:rPr>
  </w:style>
  <w:style w:type="character" w:customStyle="1" w:styleId="CommentSubjectChar">
    <w:name w:val="Comment Subject Char"/>
    <w:basedOn w:val="CommentTextChar"/>
    <w:link w:val="CommentSubject"/>
    <w:uiPriority w:val="99"/>
    <w:semiHidden/>
    <w:rsid w:val="002F7659"/>
    <w:rPr>
      <w:b/>
      <w:bCs/>
      <w:sz w:val="20"/>
      <w:szCs w:val="20"/>
    </w:rPr>
  </w:style>
  <w:style w:type="character" w:customStyle="1" w:styleId="tmmfname">
    <w:name w:val="tmm_fname"/>
    <w:basedOn w:val="DefaultParagraphFont"/>
    <w:rsid w:val="005F71F7"/>
  </w:style>
  <w:style w:type="character" w:customStyle="1" w:styleId="tmmlname">
    <w:name w:val="tmm_lname"/>
    <w:basedOn w:val="DefaultParagraphFont"/>
    <w:rsid w:val="005F71F7"/>
  </w:style>
  <w:style w:type="paragraph" w:styleId="Revision">
    <w:name w:val="Revision"/>
    <w:hidden/>
    <w:uiPriority w:val="99"/>
    <w:semiHidden/>
    <w:rsid w:val="004A6E44"/>
  </w:style>
  <w:style w:type="character" w:styleId="FollowedHyperlink">
    <w:name w:val="FollowedHyperlink"/>
    <w:basedOn w:val="DefaultParagraphFont"/>
    <w:uiPriority w:val="99"/>
    <w:semiHidden/>
    <w:unhideWhenUsed/>
    <w:rsid w:val="00F64E96"/>
    <w:rPr>
      <w:color w:val="954F72" w:themeColor="followedHyperlink"/>
      <w:u w:val="single"/>
    </w:rPr>
  </w:style>
  <w:style w:type="paragraph" w:styleId="Footer">
    <w:name w:val="footer"/>
    <w:basedOn w:val="Normal"/>
    <w:link w:val="FooterChar"/>
    <w:uiPriority w:val="99"/>
    <w:unhideWhenUsed/>
    <w:rsid w:val="00560C18"/>
    <w:pPr>
      <w:tabs>
        <w:tab w:val="center" w:pos="4680"/>
        <w:tab w:val="right" w:pos="9360"/>
      </w:tabs>
    </w:pPr>
  </w:style>
  <w:style w:type="character" w:customStyle="1" w:styleId="FooterChar">
    <w:name w:val="Footer Char"/>
    <w:basedOn w:val="DefaultParagraphFont"/>
    <w:link w:val="Footer"/>
    <w:uiPriority w:val="99"/>
    <w:rsid w:val="00560C18"/>
  </w:style>
  <w:style w:type="character" w:styleId="PageNumber">
    <w:name w:val="page number"/>
    <w:basedOn w:val="DefaultParagraphFont"/>
    <w:uiPriority w:val="99"/>
    <w:semiHidden/>
    <w:unhideWhenUsed/>
    <w:rsid w:val="00560C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4651493">
      <w:bodyDiv w:val="1"/>
      <w:marLeft w:val="0"/>
      <w:marRight w:val="0"/>
      <w:marTop w:val="0"/>
      <w:marBottom w:val="0"/>
      <w:divBdr>
        <w:top w:val="none" w:sz="0" w:space="0" w:color="auto"/>
        <w:left w:val="none" w:sz="0" w:space="0" w:color="auto"/>
        <w:bottom w:val="none" w:sz="0" w:space="0" w:color="auto"/>
        <w:right w:val="none" w:sz="0" w:space="0" w:color="auto"/>
      </w:divBdr>
      <w:divsChild>
        <w:div w:id="652443574">
          <w:marLeft w:val="0"/>
          <w:marRight w:val="0"/>
          <w:marTop w:val="0"/>
          <w:marBottom w:val="0"/>
          <w:divBdr>
            <w:top w:val="none" w:sz="0" w:space="0" w:color="auto"/>
            <w:left w:val="none" w:sz="0" w:space="0" w:color="auto"/>
            <w:bottom w:val="none" w:sz="0" w:space="0" w:color="auto"/>
            <w:right w:val="none" w:sz="0" w:space="0" w:color="auto"/>
          </w:divBdr>
          <w:divsChild>
            <w:div w:id="1640764615">
              <w:marLeft w:val="0"/>
              <w:marRight w:val="0"/>
              <w:marTop w:val="0"/>
              <w:marBottom w:val="0"/>
              <w:divBdr>
                <w:top w:val="none" w:sz="0" w:space="0" w:color="auto"/>
                <w:left w:val="none" w:sz="0" w:space="0" w:color="auto"/>
                <w:bottom w:val="none" w:sz="0" w:space="0" w:color="auto"/>
                <w:right w:val="none" w:sz="0" w:space="0" w:color="auto"/>
              </w:divBdr>
              <w:divsChild>
                <w:div w:id="126074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476452">
      <w:bodyDiv w:val="1"/>
      <w:marLeft w:val="0"/>
      <w:marRight w:val="0"/>
      <w:marTop w:val="0"/>
      <w:marBottom w:val="0"/>
      <w:divBdr>
        <w:top w:val="none" w:sz="0" w:space="0" w:color="auto"/>
        <w:left w:val="none" w:sz="0" w:space="0" w:color="auto"/>
        <w:bottom w:val="none" w:sz="0" w:space="0" w:color="auto"/>
        <w:right w:val="none" w:sz="0" w:space="0" w:color="auto"/>
      </w:divBdr>
    </w:div>
    <w:div w:id="1696419261">
      <w:bodyDiv w:val="1"/>
      <w:marLeft w:val="0"/>
      <w:marRight w:val="0"/>
      <w:marTop w:val="0"/>
      <w:marBottom w:val="0"/>
      <w:divBdr>
        <w:top w:val="none" w:sz="0" w:space="0" w:color="auto"/>
        <w:left w:val="none" w:sz="0" w:space="0" w:color="auto"/>
        <w:bottom w:val="none" w:sz="0" w:space="0" w:color="auto"/>
        <w:right w:val="none" w:sz="0" w:space="0" w:color="auto"/>
      </w:divBdr>
      <w:divsChild>
        <w:div w:id="1726101587">
          <w:marLeft w:val="0"/>
          <w:marRight w:val="0"/>
          <w:marTop w:val="0"/>
          <w:marBottom w:val="0"/>
          <w:divBdr>
            <w:top w:val="none" w:sz="0" w:space="0" w:color="auto"/>
            <w:left w:val="none" w:sz="0" w:space="0" w:color="auto"/>
            <w:bottom w:val="none" w:sz="0" w:space="0" w:color="auto"/>
            <w:right w:val="none" w:sz="0" w:space="0" w:color="auto"/>
          </w:divBdr>
          <w:divsChild>
            <w:div w:id="771052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microsoft.com/office/2007/relationships/hdphoto" Target="media/hdphoto1.wdp"/><Relationship Id="rId26" Type="http://schemas.openxmlformats.org/officeDocument/2006/relationships/chart" Target="charts/chart4.xml"/><Relationship Id="rId39" Type="http://schemas.openxmlformats.org/officeDocument/2006/relationships/theme" Target="theme/theme1.xml"/><Relationship Id="rId21" Type="http://schemas.openxmlformats.org/officeDocument/2006/relationships/image" Target="media/image11.png"/><Relationship Id="rId34" Type="http://schemas.openxmlformats.org/officeDocument/2006/relationships/hyperlink" Target="https://en.m.wikipedia.org/wiki/File:David_-_Napoleon_crossing_the_Alps_-_Malmaison2.jpg" TargetMode="External"/><Relationship Id="rId7" Type="http://schemas.openxmlformats.org/officeDocument/2006/relationships/image" Target="media/image1.jpeg"/><Relationship Id="rId12" Type="http://schemas.openxmlformats.org/officeDocument/2006/relationships/image" Target="media/image6.jpg"/><Relationship Id="rId17" Type="http://schemas.openxmlformats.org/officeDocument/2006/relationships/image" Target="media/image9.png"/><Relationship Id="rId25" Type="http://schemas.openxmlformats.org/officeDocument/2006/relationships/chart" Target="charts/chart3.xml"/><Relationship Id="rId33" Type="http://schemas.openxmlformats.org/officeDocument/2006/relationships/hyperlink" Target="https://www.nga.gov/collection/art-object-page.61379.html"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sf.io/698sq/?view_only=1382088cb7e94b05a6f8f5536fb66775" TargetMode="External"/><Relationship Id="rId20" Type="http://schemas.microsoft.com/office/2007/relationships/hdphoto" Target="media/hdphoto2.wdp"/><Relationship Id="rId29" Type="http://schemas.openxmlformats.org/officeDocument/2006/relationships/diagramQuickStyle" Target="diagrams/quickStyl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chart" Target="charts/chart2.xml"/><Relationship Id="rId32" Type="http://schemas.openxmlformats.org/officeDocument/2006/relationships/hyperlink" Target="https://www.nga.gov/collection/art-object-page.74796.html" TargetMode="External"/><Relationship Id="rId37"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geotests.net/couleurs/v2/" TargetMode="External"/><Relationship Id="rId23" Type="http://schemas.openxmlformats.org/officeDocument/2006/relationships/chart" Target="charts/chart1.xml"/><Relationship Id="rId28" Type="http://schemas.openxmlformats.org/officeDocument/2006/relationships/diagramLayout" Target="diagrams/layout1.xml"/><Relationship Id="rId36"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10.png"/><Relationship Id="rId31" Type="http://schemas.microsoft.com/office/2007/relationships/diagramDrawing" Target="diagrams/drawing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microsoft.com/office/2007/relationships/hdphoto" Target="media/hdphoto3.wdp"/><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s://www.nga.gov/collection/art-object-page.166438.html" TargetMode="External"/><Relationship Id="rId8" Type="http://schemas.openxmlformats.org/officeDocument/2006/relationships/image" Target="media/image2.jpeg"/><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abhraneildam/Documents/Documents/Virginia%20Tech/AAR%20Research/ICAT%20Grant%20Study/Journal%20Manuscript/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bhraneildam/Documents/Documents/Virginia%20Tech/AAR%20Research/ICAT%20Grant%20Study/Journal%20Manuscript/Graph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abhraneildam/Documents/Documents/Virginia%20Tech/AAR%20Research/ICAT%20Grant%20Study/Journal%20Manuscript/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abhraneildam/Documents/Documents/Virginia%20Tech/AAR%20Research/ICAT%20Grant%20Study/Journal%20Manuscript/Graph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r>
              <a:rPr lang="en-US" sz="1000">
                <a:solidFill>
                  <a:schemeClr val="tx1"/>
                </a:solidFill>
              </a:rPr>
              <a:t>Mean Number of Fixations</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endParaRPr lang="en-US"/>
        </a:p>
      </c:txPr>
    </c:title>
    <c:autoTitleDeleted val="0"/>
    <c:plotArea>
      <c:layout/>
      <c:barChart>
        <c:barDir val="col"/>
        <c:grouping val="clustered"/>
        <c:varyColors val="0"/>
        <c:ser>
          <c:idx val="0"/>
          <c:order val="0"/>
          <c:tx>
            <c:strRef>
              <c:f>'Number of fixations'!$A$34</c:f>
              <c:strCache>
                <c:ptCount val="1"/>
                <c:pt idx="0">
                  <c:v>No Audio</c:v>
                </c:pt>
              </c:strCache>
            </c:strRef>
          </c:tx>
          <c:spPr>
            <a:pattFill prst="pct5">
              <a:fgClr>
                <a:schemeClr val="tx1"/>
              </a:fgClr>
              <a:bgClr>
                <a:schemeClr val="bg1"/>
              </a:bgClr>
            </a:pattFill>
            <a:ln w="6350">
              <a:solidFill>
                <a:schemeClr val="tx1"/>
              </a:solidFill>
            </a:ln>
            <a:effectLst/>
          </c:spPr>
          <c:invertIfNegative val="0"/>
          <c:errBars>
            <c:errBarType val="both"/>
            <c:errValType val="cust"/>
            <c:noEndCap val="0"/>
            <c:plus>
              <c:numRef>
                <c:f>'Number of fixations'!$B$44:$E$44</c:f>
                <c:numCache>
                  <c:formatCode>General</c:formatCode>
                  <c:ptCount val="4"/>
                  <c:pt idx="0">
                    <c:v>3.5001860069621284</c:v>
                  </c:pt>
                  <c:pt idx="1">
                    <c:v>3.3678765702728168</c:v>
                  </c:pt>
                  <c:pt idx="2">
                    <c:v>1.7440789381769939</c:v>
                  </c:pt>
                  <c:pt idx="3">
                    <c:v>3.9752971659827634</c:v>
                  </c:pt>
                </c:numCache>
              </c:numRef>
            </c:plus>
            <c:minus>
              <c:numRef>
                <c:f>'Number of fixations'!$B$44:$E$44</c:f>
                <c:numCache>
                  <c:formatCode>General</c:formatCode>
                  <c:ptCount val="4"/>
                  <c:pt idx="0">
                    <c:v>3.5001860069621284</c:v>
                  </c:pt>
                  <c:pt idx="1">
                    <c:v>3.3678765702728168</c:v>
                  </c:pt>
                  <c:pt idx="2">
                    <c:v>1.7440789381769939</c:v>
                  </c:pt>
                  <c:pt idx="3">
                    <c:v>3.9752971659827634</c:v>
                  </c:pt>
                </c:numCache>
              </c:numRef>
            </c:minus>
            <c:spPr>
              <a:noFill/>
              <a:ln w="12700" cap="flat" cmpd="sng" algn="ctr">
                <a:solidFill>
                  <a:schemeClr val="tx1"/>
                </a:solidFill>
                <a:round/>
              </a:ln>
              <a:effectLst/>
            </c:spPr>
          </c:errBars>
          <c:cat>
            <c:strRef>
              <c:f>'Number of fixations'!$B$33:$E$33</c:f>
              <c:strCache>
                <c:ptCount val="4"/>
                <c:pt idx="0">
                  <c:v>Impressionist</c:v>
                </c:pt>
                <c:pt idx="1">
                  <c:v>Realist</c:v>
                </c:pt>
                <c:pt idx="2">
                  <c:v>Abstract</c:v>
                </c:pt>
                <c:pt idx="3">
                  <c:v>Renaissance</c:v>
                </c:pt>
              </c:strCache>
            </c:strRef>
          </c:cat>
          <c:val>
            <c:numRef>
              <c:f>'Number of fixations'!$B$34:$E$34</c:f>
              <c:numCache>
                <c:formatCode>General</c:formatCode>
                <c:ptCount val="4"/>
                <c:pt idx="0">
                  <c:v>95.291666666666671</c:v>
                </c:pt>
                <c:pt idx="1">
                  <c:v>119.125</c:v>
                </c:pt>
                <c:pt idx="2">
                  <c:v>108.16666666666666</c:v>
                </c:pt>
                <c:pt idx="3">
                  <c:v>117.10416666666666</c:v>
                </c:pt>
              </c:numCache>
            </c:numRef>
          </c:val>
          <c:extLst>
            <c:ext xmlns:c16="http://schemas.microsoft.com/office/drawing/2014/chart" uri="{C3380CC4-5D6E-409C-BE32-E72D297353CC}">
              <c16:uniqueId val="{00000000-82BE-BE41-B498-189A2B26675C}"/>
            </c:ext>
          </c:extLst>
        </c:ser>
        <c:ser>
          <c:idx val="1"/>
          <c:order val="1"/>
          <c:tx>
            <c:strRef>
              <c:f>'Number of fixations'!$A$35</c:f>
              <c:strCache>
                <c:ptCount val="1"/>
                <c:pt idx="0">
                  <c:v>Basic Audio</c:v>
                </c:pt>
              </c:strCache>
            </c:strRef>
          </c:tx>
          <c:spPr>
            <a:pattFill prst="pct60">
              <a:fgClr>
                <a:schemeClr val="tx1"/>
              </a:fgClr>
              <a:bgClr>
                <a:schemeClr val="bg1"/>
              </a:bgClr>
            </a:pattFill>
            <a:ln w="6350">
              <a:solidFill>
                <a:schemeClr val="tx1"/>
              </a:solidFill>
            </a:ln>
            <a:effectLst/>
          </c:spPr>
          <c:invertIfNegative val="0"/>
          <c:errBars>
            <c:errBarType val="both"/>
            <c:errValType val="cust"/>
            <c:noEndCap val="0"/>
            <c:plus>
              <c:numRef>
                <c:f>'Number of fixations'!$B$45:$E$45</c:f>
                <c:numCache>
                  <c:formatCode>General</c:formatCode>
                  <c:ptCount val="4"/>
                  <c:pt idx="0">
                    <c:v>2.279330750238203</c:v>
                  </c:pt>
                  <c:pt idx="1">
                    <c:v>4.3541832801384102</c:v>
                  </c:pt>
                  <c:pt idx="2">
                    <c:v>0.14433756729740646</c:v>
                  </c:pt>
                  <c:pt idx="3">
                    <c:v>0.15035163260146367</c:v>
                  </c:pt>
                </c:numCache>
              </c:numRef>
            </c:plus>
            <c:minus>
              <c:numRef>
                <c:f>'Number of fixations'!$B$45:$E$45</c:f>
                <c:numCache>
                  <c:formatCode>General</c:formatCode>
                  <c:ptCount val="4"/>
                  <c:pt idx="0">
                    <c:v>2.279330750238203</c:v>
                  </c:pt>
                  <c:pt idx="1">
                    <c:v>4.3541832801384102</c:v>
                  </c:pt>
                  <c:pt idx="2">
                    <c:v>0.14433756729740646</c:v>
                  </c:pt>
                  <c:pt idx="3">
                    <c:v>0.15035163260146367</c:v>
                  </c:pt>
                </c:numCache>
              </c:numRef>
            </c:minus>
            <c:spPr>
              <a:noFill/>
              <a:ln w="12700" cap="flat" cmpd="sng" algn="ctr">
                <a:solidFill>
                  <a:schemeClr val="tx1"/>
                </a:solidFill>
                <a:round/>
              </a:ln>
              <a:effectLst/>
            </c:spPr>
          </c:errBars>
          <c:cat>
            <c:strRef>
              <c:f>'Number of fixations'!$B$33:$E$33</c:f>
              <c:strCache>
                <c:ptCount val="4"/>
                <c:pt idx="0">
                  <c:v>Impressionist</c:v>
                </c:pt>
                <c:pt idx="1">
                  <c:v>Realist</c:v>
                </c:pt>
                <c:pt idx="2">
                  <c:v>Abstract</c:v>
                </c:pt>
                <c:pt idx="3">
                  <c:v>Renaissance</c:v>
                </c:pt>
              </c:strCache>
            </c:strRef>
          </c:cat>
          <c:val>
            <c:numRef>
              <c:f>'Number of fixations'!$B$35:$E$35</c:f>
              <c:numCache>
                <c:formatCode>General</c:formatCode>
                <c:ptCount val="4"/>
                <c:pt idx="0">
                  <c:v>73.4375</c:v>
                </c:pt>
                <c:pt idx="1">
                  <c:v>85.833333333333343</c:v>
                </c:pt>
                <c:pt idx="2">
                  <c:v>82.833333333333329</c:v>
                </c:pt>
                <c:pt idx="3">
                  <c:v>92.6875</c:v>
                </c:pt>
              </c:numCache>
            </c:numRef>
          </c:val>
          <c:extLst>
            <c:ext xmlns:c16="http://schemas.microsoft.com/office/drawing/2014/chart" uri="{C3380CC4-5D6E-409C-BE32-E72D297353CC}">
              <c16:uniqueId val="{00000001-82BE-BE41-B498-189A2B26675C}"/>
            </c:ext>
          </c:extLst>
        </c:ser>
        <c:ser>
          <c:idx val="2"/>
          <c:order val="2"/>
          <c:tx>
            <c:strRef>
              <c:f>'Number of fixations'!$A$36</c:f>
              <c:strCache>
                <c:ptCount val="1"/>
                <c:pt idx="0">
                  <c:v>Enhanced Audio</c:v>
                </c:pt>
              </c:strCache>
            </c:strRef>
          </c:tx>
          <c:spPr>
            <a:pattFill prst="pct75">
              <a:fgClr>
                <a:schemeClr val="tx1"/>
              </a:fgClr>
              <a:bgClr>
                <a:schemeClr val="bg1"/>
              </a:bgClr>
            </a:pattFill>
            <a:ln w="6350">
              <a:solidFill>
                <a:schemeClr val="tx1"/>
              </a:solidFill>
            </a:ln>
            <a:effectLst/>
          </c:spPr>
          <c:invertIfNegative val="0"/>
          <c:errBars>
            <c:errBarType val="both"/>
            <c:errValType val="cust"/>
            <c:noEndCap val="0"/>
            <c:plus>
              <c:numRef>
                <c:f>'Number of fixations'!$B$46:$E$46</c:f>
                <c:numCache>
                  <c:formatCode>General</c:formatCode>
                  <c:ptCount val="4"/>
                  <c:pt idx="0">
                    <c:v>0.35482985293945685</c:v>
                  </c:pt>
                  <c:pt idx="1">
                    <c:v>2.9408779336846567</c:v>
                  </c:pt>
                  <c:pt idx="2">
                    <c:v>3.2415811988876051</c:v>
                  </c:pt>
                  <c:pt idx="3">
                    <c:v>1.7079945463526425</c:v>
                  </c:pt>
                </c:numCache>
              </c:numRef>
            </c:plus>
            <c:minus>
              <c:numRef>
                <c:f>'Number of fixations'!$B$46:$E$46</c:f>
                <c:numCache>
                  <c:formatCode>General</c:formatCode>
                  <c:ptCount val="4"/>
                  <c:pt idx="0">
                    <c:v>0.35482985293945685</c:v>
                  </c:pt>
                  <c:pt idx="1">
                    <c:v>2.9408779336846567</c:v>
                  </c:pt>
                  <c:pt idx="2">
                    <c:v>3.2415811988876051</c:v>
                  </c:pt>
                  <c:pt idx="3">
                    <c:v>1.7079945463526425</c:v>
                  </c:pt>
                </c:numCache>
              </c:numRef>
            </c:minus>
            <c:spPr>
              <a:noFill/>
              <a:ln w="12700" cap="flat" cmpd="sng" algn="ctr">
                <a:solidFill>
                  <a:schemeClr val="tx1"/>
                </a:solidFill>
                <a:round/>
              </a:ln>
              <a:effectLst/>
            </c:spPr>
          </c:errBars>
          <c:cat>
            <c:strRef>
              <c:f>'Number of fixations'!$B$33:$E$33</c:f>
              <c:strCache>
                <c:ptCount val="4"/>
                <c:pt idx="0">
                  <c:v>Impressionist</c:v>
                </c:pt>
                <c:pt idx="1">
                  <c:v>Realist</c:v>
                </c:pt>
                <c:pt idx="2">
                  <c:v>Abstract</c:v>
                </c:pt>
                <c:pt idx="3">
                  <c:v>Renaissance</c:v>
                </c:pt>
              </c:strCache>
            </c:strRef>
          </c:cat>
          <c:val>
            <c:numRef>
              <c:f>'Number of fixations'!$B$36:$E$36</c:f>
              <c:numCache>
                <c:formatCode>General</c:formatCode>
                <c:ptCount val="4"/>
                <c:pt idx="0">
                  <c:v>94.520833333333343</c:v>
                </c:pt>
                <c:pt idx="1">
                  <c:v>101.39583333333333</c:v>
                </c:pt>
                <c:pt idx="2">
                  <c:v>107.60416666666666</c:v>
                </c:pt>
                <c:pt idx="3">
                  <c:v>114.08333333333334</c:v>
                </c:pt>
              </c:numCache>
            </c:numRef>
          </c:val>
          <c:extLst>
            <c:ext xmlns:c16="http://schemas.microsoft.com/office/drawing/2014/chart" uri="{C3380CC4-5D6E-409C-BE32-E72D297353CC}">
              <c16:uniqueId val="{00000002-82BE-BE41-B498-189A2B26675C}"/>
            </c:ext>
          </c:extLst>
        </c:ser>
        <c:dLbls>
          <c:showLegendKey val="0"/>
          <c:showVal val="0"/>
          <c:showCatName val="0"/>
          <c:showSerName val="0"/>
          <c:showPercent val="0"/>
          <c:showBubbleSize val="0"/>
        </c:dLbls>
        <c:gapWidth val="219"/>
        <c:axId val="978544383"/>
        <c:axId val="978488895"/>
      </c:barChart>
      <c:catAx>
        <c:axId val="9785443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978488895"/>
        <c:crosses val="autoZero"/>
        <c:auto val="1"/>
        <c:lblAlgn val="ctr"/>
        <c:lblOffset val="100"/>
        <c:noMultiLvlLbl val="0"/>
      </c:catAx>
      <c:valAx>
        <c:axId val="9784888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9785443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r>
              <a:rPr lang="en-US" sz="1000">
                <a:solidFill>
                  <a:schemeClr val="tx1"/>
                </a:solidFill>
              </a:rPr>
              <a:t>Mean</a:t>
            </a:r>
            <a:r>
              <a:rPr lang="en-US" sz="1000" baseline="0">
                <a:solidFill>
                  <a:schemeClr val="tx1"/>
                </a:solidFill>
              </a:rPr>
              <a:t> Total Duration of Fixations</a:t>
            </a:r>
            <a:endParaRPr lang="en-US" sz="1000">
              <a:solidFill>
                <a:schemeClr val="tx1"/>
              </a:solidFill>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endParaRPr lang="en-US"/>
        </a:p>
      </c:txPr>
    </c:title>
    <c:autoTitleDeleted val="0"/>
    <c:plotArea>
      <c:layout/>
      <c:barChart>
        <c:barDir val="col"/>
        <c:grouping val="clustered"/>
        <c:varyColors val="0"/>
        <c:ser>
          <c:idx val="0"/>
          <c:order val="0"/>
          <c:tx>
            <c:strRef>
              <c:f>'Total duration of fixations'!$G$34</c:f>
              <c:strCache>
                <c:ptCount val="1"/>
                <c:pt idx="0">
                  <c:v>No Audio</c:v>
                </c:pt>
              </c:strCache>
            </c:strRef>
          </c:tx>
          <c:spPr>
            <a:pattFill prst="pct5">
              <a:fgClr>
                <a:schemeClr val="tx1"/>
              </a:fgClr>
              <a:bgClr>
                <a:schemeClr val="bg1"/>
              </a:bgClr>
            </a:pattFill>
            <a:ln w="6350">
              <a:solidFill>
                <a:schemeClr val="tx1"/>
              </a:solidFill>
            </a:ln>
            <a:effectLst/>
          </c:spPr>
          <c:invertIfNegative val="0"/>
          <c:errBars>
            <c:errBarType val="both"/>
            <c:errValType val="cust"/>
            <c:noEndCap val="0"/>
            <c:plus>
              <c:numRef>
                <c:f>'Total duration of fixations'!$H$44:$K$44</c:f>
                <c:numCache>
                  <c:formatCode>General</c:formatCode>
                  <c:ptCount val="4"/>
                  <c:pt idx="0">
                    <c:v>0.48673634725337467</c:v>
                  </c:pt>
                  <c:pt idx="1">
                    <c:v>0.97035139461395248</c:v>
                  </c:pt>
                  <c:pt idx="2">
                    <c:v>0.74298965579400755</c:v>
                  </c:pt>
                  <c:pt idx="3">
                    <c:v>1.7049153449169652</c:v>
                  </c:pt>
                </c:numCache>
              </c:numRef>
            </c:plus>
            <c:minus>
              <c:numRef>
                <c:f>'Total duration of fixations'!$H$44:$K$44</c:f>
                <c:numCache>
                  <c:formatCode>General</c:formatCode>
                  <c:ptCount val="4"/>
                  <c:pt idx="0">
                    <c:v>0.48673634725337467</c:v>
                  </c:pt>
                  <c:pt idx="1">
                    <c:v>0.97035139461395248</c:v>
                  </c:pt>
                  <c:pt idx="2">
                    <c:v>0.74298965579400755</c:v>
                  </c:pt>
                  <c:pt idx="3">
                    <c:v>1.7049153449169652</c:v>
                  </c:pt>
                </c:numCache>
              </c:numRef>
            </c:minus>
            <c:spPr>
              <a:noFill/>
              <a:ln w="12700" cap="flat" cmpd="sng" algn="ctr">
                <a:solidFill>
                  <a:schemeClr val="tx1"/>
                </a:solidFill>
                <a:round/>
              </a:ln>
              <a:effectLst/>
            </c:spPr>
          </c:errBars>
          <c:cat>
            <c:strRef>
              <c:f>'Total duration of fixations'!$H$33:$K$33</c:f>
              <c:strCache>
                <c:ptCount val="4"/>
                <c:pt idx="0">
                  <c:v>Impressionist</c:v>
                </c:pt>
                <c:pt idx="1">
                  <c:v>Realist</c:v>
                </c:pt>
                <c:pt idx="2">
                  <c:v>Abstract</c:v>
                </c:pt>
                <c:pt idx="3">
                  <c:v>Renaissance</c:v>
                </c:pt>
              </c:strCache>
            </c:strRef>
          </c:cat>
          <c:val>
            <c:numRef>
              <c:f>'Total duration of fixations'!$H$34:$K$34</c:f>
              <c:numCache>
                <c:formatCode>General</c:formatCode>
                <c:ptCount val="4"/>
                <c:pt idx="0">
                  <c:v>24.856354166666666</c:v>
                </c:pt>
                <c:pt idx="1">
                  <c:v>33.272562499999999</c:v>
                </c:pt>
                <c:pt idx="2">
                  <c:v>27.124916666666664</c:v>
                </c:pt>
                <c:pt idx="3">
                  <c:v>32.191708333333338</c:v>
                </c:pt>
              </c:numCache>
            </c:numRef>
          </c:val>
          <c:extLst>
            <c:ext xmlns:c16="http://schemas.microsoft.com/office/drawing/2014/chart" uri="{C3380CC4-5D6E-409C-BE32-E72D297353CC}">
              <c16:uniqueId val="{00000000-306A-9848-91C4-DB3D14418934}"/>
            </c:ext>
          </c:extLst>
        </c:ser>
        <c:ser>
          <c:idx val="1"/>
          <c:order val="1"/>
          <c:tx>
            <c:strRef>
              <c:f>'Total duration of fixations'!$G$35</c:f>
              <c:strCache>
                <c:ptCount val="1"/>
                <c:pt idx="0">
                  <c:v>Basic Audio</c:v>
                </c:pt>
              </c:strCache>
            </c:strRef>
          </c:tx>
          <c:spPr>
            <a:pattFill prst="pct60">
              <a:fgClr>
                <a:schemeClr val="tx1"/>
              </a:fgClr>
              <a:bgClr>
                <a:schemeClr val="bg1"/>
              </a:bgClr>
            </a:pattFill>
            <a:ln w="6350">
              <a:solidFill>
                <a:schemeClr val="tx1"/>
              </a:solidFill>
            </a:ln>
            <a:effectLst/>
          </c:spPr>
          <c:invertIfNegative val="0"/>
          <c:errBars>
            <c:errBarType val="both"/>
            <c:errValType val="cust"/>
            <c:noEndCap val="0"/>
            <c:plus>
              <c:numRef>
                <c:f>'Total duration of fixations'!$H$45:$K$45</c:f>
                <c:numCache>
                  <c:formatCode>General</c:formatCode>
                  <c:ptCount val="4"/>
                  <c:pt idx="0">
                    <c:v>0.40249132047412212</c:v>
                  </c:pt>
                  <c:pt idx="1">
                    <c:v>0.78630295411384488</c:v>
                  </c:pt>
                  <c:pt idx="2">
                    <c:v>3.9692831006786777E-2</c:v>
                  </c:pt>
                  <c:pt idx="3">
                    <c:v>0.58795306632068089</c:v>
                  </c:pt>
                </c:numCache>
              </c:numRef>
            </c:plus>
            <c:minus>
              <c:numRef>
                <c:f>'Total duration of fixations'!$H$45:$K$45</c:f>
                <c:numCache>
                  <c:formatCode>General</c:formatCode>
                  <c:ptCount val="4"/>
                  <c:pt idx="0">
                    <c:v>0.40249132047412212</c:v>
                  </c:pt>
                  <c:pt idx="1">
                    <c:v>0.78630295411384488</c:v>
                  </c:pt>
                  <c:pt idx="2">
                    <c:v>3.9692831006786777E-2</c:v>
                  </c:pt>
                  <c:pt idx="3">
                    <c:v>0.58795306632068089</c:v>
                  </c:pt>
                </c:numCache>
              </c:numRef>
            </c:minus>
            <c:spPr>
              <a:noFill/>
              <a:ln w="12700" cap="flat" cmpd="sng" algn="ctr">
                <a:solidFill>
                  <a:schemeClr val="tx1"/>
                </a:solidFill>
                <a:round/>
              </a:ln>
              <a:effectLst/>
            </c:spPr>
          </c:errBars>
          <c:cat>
            <c:strRef>
              <c:f>'Total duration of fixations'!$H$33:$K$33</c:f>
              <c:strCache>
                <c:ptCount val="4"/>
                <c:pt idx="0">
                  <c:v>Impressionist</c:v>
                </c:pt>
                <c:pt idx="1">
                  <c:v>Realist</c:v>
                </c:pt>
                <c:pt idx="2">
                  <c:v>Abstract</c:v>
                </c:pt>
                <c:pt idx="3">
                  <c:v>Renaissance</c:v>
                </c:pt>
              </c:strCache>
            </c:strRef>
          </c:cat>
          <c:val>
            <c:numRef>
              <c:f>'Total duration of fixations'!$H$35:$K$35</c:f>
              <c:numCache>
                <c:formatCode>General</c:formatCode>
                <c:ptCount val="4"/>
                <c:pt idx="0">
                  <c:v>18.543895833333337</c:v>
                </c:pt>
                <c:pt idx="1">
                  <c:v>24.272541666666665</c:v>
                </c:pt>
                <c:pt idx="2">
                  <c:v>21.050583333333332</c:v>
                </c:pt>
                <c:pt idx="3">
                  <c:v>26.845229166666662</c:v>
                </c:pt>
              </c:numCache>
            </c:numRef>
          </c:val>
          <c:extLst>
            <c:ext xmlns:c16="http://schemas.microsoft.com/office/drawing/2014/chart" uri="{C3380CC4-5D6E-409C-BE32-E72D297353CC}">
              <c16:uniqueId val="{00000001-306A-9848-91C4-DB3D14418934}"/>
            </c:ext>
          </c:extLst>
        </c:ser>
        <c:ser>
          <c:idx val="2"/>
          <c:order val="2"/>
          <c:tx>
            <c:strRef>
              <c:f>'Total duration of fixations'!$G$36</c:f>
              <c:strCache>
                <c:ptCount val="1"/>
                <c:pt idx="0">
                  <c:v>Enhanced Audio</c:v>
                </c:pt>
              </c:strCache>
            </c:strRef>
          </c:tx>
          <c:spPr>
            <a:pattFill prst="pct75">
              <a:fgClr>
                <a:schemeClr val="tx1"/>
              </a:fgClr>
              <a:bgClr>
                <a:schemeClr val="bg1"/>
              </a:bgClr>
            </a:pattFill>
            <a:ln w="6350">
              <a:solidFill>
                <a:schemeClr val="tx1"/>
              </a:solidFill>
            </a:ln>
            <a:effectLst/>
          </c:spPr>
          <c:invertIfNegative val="0"/>
          <c:errBars>
            <c:errBarType val="both"/>
            <c:errValType val="cust"/>
            <c:noEndCap val="0"/>
            <c:plus>
              <c:numRef>
                <c:f>'Total duration of fixations'!$H$46:$K$46</c:f>
                <c:numCache>
                  <c:formatCode>General</c:formatCode>
                  <c:ptCount val="4"/>
                  <c:pt idx="0">
                    <c:v>0.30280818805935028</c:v>
                  </c:pt>
                  <c:pt idx="1">
                    <c:v>0.35172659524256361</c:v>
                  </c:pt>
                  <c:pt idx="2">
                    <c:v>0.60609148727772189</c:v>
                  </c:pt>
                  <c:pt idx="3">
                    <c:v>0.95998916009504509</c:v>
                  </c:pt>
                </c:numCache>
              </c:numRef>
            </c:plus>
            <c:minus>
              <c:numRef>
                <c:f>'Total duration of fixations'!$H$46:$K$46</c:f>
                <c:numCache>
                  <c:formatCode>General</c:formatCode>
                  <c:ptCount val="4"/>
                  <c:pt idx="0">
                    <c:v>0.30280818805935028</c:v>
                  </c:pt>
                  <c:pt idx="1">
                    <c:v>0.35172659524256361</c:v>
                  </c:pt>
                  <c:pt idx="2">
                    <c:v>0.60609148727772189</c:v>
                  </c:pt>
                  <c:pt idx="3">
                    <c:v>0.95998916009504509</c:v>
                  </c:pt>
                </c:numCache>
              </c:numRef>
            </c:minus>
            <c:spPr>
              <a:noFill/>
              <a:ln w="12700" cap="flat" cmpd="sng" algn="ctr">
                <a:solidFill>
                  <a:schemeClr val="tx1"/>
                </a:solidFill>
                <a:round/>
              </a:ln>
              <a:effectLst/>
            </c:spPr>
          </c:errBars>
          <c:cat>
            <c:strRef>
              <c:f>'Total duration of fixations'!$H$33:$K$33</c:f>
              <c:strCache>
                <c:ptCount val="4"/>
                <c:pt idx="0">
                  <c:v>Impressionist</c:v>
                </c:pt>
                <c:pt idx="1">
                  <c:v>Realist</c:v>
                </c:pt>
                <c:pt idx="2">
                  <c:v>Abstract</c:v>
                </c:pt>
                <c:pt idx="3">
                  <c:v>Renaissance</c:v>
                </c:pt>
              </c:strCache>
            </c:strRef>
          </c:cat>
          <c:val>
            <c:numRef>
              <c:f>'Total duration of fixations'!$H$36:$K$36</c:f>
              <c:numCache>
                <c:formatCode>General</c:formatCode>
                <c:ptCount val="4"/>
                <c:pt idx="0">
                  <c:v>24.430624999999999</c:v>
                </c:pt>
                <c:pt idx="1">
                  <c:v>29.039124999999999</c:v>
                </c:pt>
                <c:pt idx="2">
                  <c:v>26.912187500000002</c:v>
                </c:pt>
                <c:pt idx="3">
                  <c:v>31.775083333333335</c:v>
                </c:pt>
              </c:numCache>
            </c:numRef>
          </c:val>
          <c:extLst>
            <c:ext xmlns:c16="http://schemas.microsoft.com/office/drawing/2014/chart" uri="{C3380CC4-5D6E-409C-BE32-E72D297353CC}">
              <c16:uniqueId val="{00000002-306A-9848-91C4-DB3D14418934}"/>
            </c:ext>
          </c:extLst>
        </c:ser>
        <c:dLbls>
          <c:showLegendKey val="0"/>
          <c:showVal val="0"/>
          <c:showCatName val="0"/>
          <c:showSerName val="0"/>
          <c:showPercent val="0"/>
          <c:showBubbleSize val="0"/>
        </c:dLbls>
        <c:gapWidth val="219"/>
        <c:axId val="1063034352"/>
        <c:axId val="1063036080"/>
      </c:barChart>
      <c:catAx>
        <c:axId val="10630343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1063036080"/>
        <c:crosses val="autoZero"/>
        <c:auto val="1"/>
        <c:lblAlgn val="ctr"/>
        <c:lblOffset val="100"/>
        <c:noMultiLvlLbl val="0"/>
      </c:catAx>
      <c:valAx>
        <c:axId val="1063036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sz="1000">
                    <a:solidFill>
                      <a:schemeClr val="tx1"/>
                    </a:solidFill>
                  </a:rPr>
                  <a:t>Seconds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1063034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r>
              <a:rPr lang="en-US" sz="1000">
                <a:solidFill>
                  <a:schemeClr val="tx1"/>
                </a:solidFill>
              </a:rPr>
              <a:t>Mean Positive Sentiment</a:t>
            </a:r>
            <a:r>
              <a:rPr lang="en-US" sz="1000" baseline="0">
                <a:solidFill>
                  <a:schemeClr val="tx1"/>
                </a:solidFill>
              </a:rPr>
              <a:t> Scores</a:t>
            </a:r>
            <a:endParaRPr lang="en-US" sz="1000">
              <a:solidFill>
                <a:schemeClr val="tx1"/>
              </a:solidFill>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endParaRPr lang="en-US"/>
        </a:p>
      </c:txPr>
    </c:title>
    <c:autoTitleDeleted val="0"/>
    <c:plotArea>
      <c:layout/>
      <c:barChart>
        <c:barDir val="col"/>
        <c:grouping val="clustered"/>
        <c:varyColors val="0"/>
        <c:ser>
          <c:idx val="0"/>
          <c:order val="0"/>
          <c:tx>
            <c:strRef>
              <c:f>'Positive Sentiments'!$A$34</c:f>
              <c:strCache>
                <c:ptCount val="1"/>
                <c:pt idx="0">
                  <c:v>No Audio</c:v>
                </c:pt>
              </c:strCache>
            </c:strRef>
          </c:tx>
          <c:spPr>
            <a:pattFill prst="pct5">
              <a:fgClr>
                <a:schemeClr val="tx1"/>
              </a:fgClr>
              <a:bgClr>
                <a:schemeClr val="bg1"/>
              </a:bgClr>
            </a:pattFill>
            <a:ln w="6350">
              <a:solidFill>
                <a:schemeClr val="tx1"/>
              </a:solidFill>
            </a:ln>
            <a:effectLst/>
          </c:spPr>
          <c:invertIfNegative val="0"/>
          <c:errBars>
            <c:errBarType val="both"/>
            <c:errValType val="cust"/>
            <c:noEndCap val="0"/>
            <c:plus>
              <c:numRef>
                <c:f>'Positive Sentiments'!$B$44:$E$44</c:f>
                <c:numCache>
                  <c:formatCode>General</c:formatCode>
                  <c:ptCount val="4"/>
                  <c:pt idx="0">
                    <c:v>1.323094366892899E-3</c:v>
                  </c:pt>
                  <c:pt idx="1">
                    <c:v>4.5887318269967128E-3</c:v>
                  </c:pt>
                  <c:pt idx="2">
                    <c:v>2.7303856480426093E-3</c:v>
                  </c:pt>
                  <c:pt idx="3">
                    <c:v>6.417007679430535E-3</c:v>
                  </c:pt>
                </c:numCache>
              </c:numRef>
            </c:plus>
            <c:minus>
              <c:numRef>
                <c:f>'Positive Sentiments'!$B$44:$E$44</c:f>
                <c:numCache>
                  <c:formatCode>General</c:formatCode>
                  <c:ptCount val="4"/>
                  <c:pt idx="0">
                    <c:v>1.323094366892899E-3</c:v>
                  </c:pt>
                  <c:pt idx="1">
                    <c:v>4.5887318269967128E-3</c:v>
                  </c:pt>
                  <c:pt idx="2">
                    <c:v>2.7303856480426093E-3</c:v>
                  </c:pt>
                  <c:pt idx="3">
                    <c:v>6.417007679430535E-3</c:v>
                  </c:pt>
                </c:numCache>
              </c:numRef>
            </c:minus>
            <c:spPr>
              <a:noFill/>
              <a:ln w="12700" cap="flat" cmpd="sng" algn="ctr">
                <a:solidFill>
                  <a:schemeClr val="tx1"/>
                </a:solidFill>
                <a:round/>
              </a:ln>
              <a:effectLst/>
            </c:spPr>
          </c:errBars>
          <c:cat>
            <c:strRef>
              <c:f>'Positive Sentiments'!$B$33:$E$33</c:f>
              <c:strCache>
                <c:ptCount val="4"/>
                <c:pt idx="0">
                  <c:v>Impressionist</c:v>
                </c:pt>
                <c:pt idx="1">
                  <c:v>Realist</c:v>
                </c:pt>
                <c:pt idx="2">
                  <c:v>Abstract</c:v>
                </c:pt>
                <c:pt idx="3">
                  <c:v>Renaissance</c:v>
                </c:pt>
              </c:strCache>
            </c:strRef>
          </c:cat>
          <c:val>
            <c:numRef>
              <c:f>'Positive Sentiments'!$B$34:$E$34</c:f>
              <c:numCache>
                <c:formatCode>General</c:formatCode>
                <c:ptCount val="4"/>
                <c:pt idx="0">
                  <c:v>0.37808333333333333</c:v>
                </c:pt>
                <c:pt idx="1">
                  <c:v>0.33243750000000005</c:v>
                </c:pt>
                <c:pt idx="2">
                  <c:v>0.26049999999999995</c:v>
                </c:pt>
                <c:pt idx="3">
                  <c:v>0.28802083333333328</c:v>
                </c:pt>
              </c:numCache>
            </c:numRef>
          </c:val>
          <c:extLst>
            <c:ext xmlns:c16="http://schemas.microsoft.com/office/drawing/2014/chart" uri="{C3380CC4-5D6E-409C-BE32-E72D297353CC}">
              <c16:uniqueId val="{00000000-4FDB-FB40-B2E2-8729C12B7F7C}"/>
            </c:ext>
          </c:extLst>
        </c:ser>
        <c:ser>
          <c:idx val="1"/>
          <c:order val="1"/>
          <c:tx>
            <c:strRef>
              <c:f>'Positive Sentiments'!$A$35</c:f>
              <c:strCache>
                <c:ptCount val="1"/>
                <c:pt idx="0">
                  <c:v>Basic Audio</c:v>
                </c:pt>
              </c:strCache>
            </c:strRef>
          </c:tx>
          <c:spPr>
            <a:pattFill prst="pct60">
              <a:fgClr>
                <a:schemeClr val="tx1"/>
              </a:fgClr>
              <a:bgClr>
                <a:schemeClr val="bg1"/>
              </a:bgClr>
            </a:pattFill>
            <a:ln w="6350">
              <a:solidFill>
                <a:schemeClr val="tx1"/>
              </a:solidFill>
            </a:ln>
            <a:effectLst/>
          </c:spPr>
          <c:invertIfNegative val="0"/>
          <c:errBars>
            <c:errBarType val="both"/>
            <c:errValType val="cust"/>
            <c:noEndCap val="0"/>
            <c:plus>
              <c:numRef>
                <c:f>'Positive Sentiments'!$B$45:$E$45</c:f>
                <c:numCache>
                  <c:formatCode>General</c:formatCode>
                  <c:ptCount val="4"/>
                  <c:pt idx="0">
                    <c:v>1.4764530321463871E-2</c:v>
                  </c:pt>
                  <c:pt idx="1">
                    <c:v>1.5035163260146533E-3</c:v>
                  </c:pt>
                  <c:pt idx="2">
                    <c:v>2.1283777111063374E-2</c:v>
                  </c:pt>
                  <c:pt idx="3">
                    <c:v>1.0157756298554928E-2</c:v>
                  </c:pt>
                </c:numCache>
              </c:numRef>
            </c:plus>
            <c:minus>
              <c:numRef>
                <c:f>'Positive Sentiments'!$B$45:$E$45</c:f>
                <c:numCache>
                  <c:formatCode>General</c:formatCode>
                  <c:ptCount val="4"/>
                  <c:pt idx="0">
                    <c:v>1.4764530321463871E-2</c:v>
                  </c:pt>
                  <c:pt idx="1">
                    <c:v>1.5035163260146533E-3</c:v>
                  </c:pt>
                  <c:pt idx="2">
                    <c:v>2.1283777111063374E-2</c:v>
                  </c:pt>
                  <c:pt idx="3">
                    <c:v>1.0157756298554928E-2</c:v>
                  </c:pt>
                </c:numCache>
              </c:numRef>
            </c:minus>
            <c:spPr>
              <a:noFill/>
              <a:ln w="12700" cap="flat" cmpd="sng" algn="ctr">
                <a:solidFill>
                  <a:schemeClr val="tx1"/>
                </a:solidFill>
                <a:round/>
              </a:ln>
              <a:effectLst/>
            </c:spPr>
          </c:errBars>
          <c:cat>
            <c:strRef>
              <c:f>'Positive Sentiments'!$B$33:$E$33</c:f>
              <c:strCache>
                <c:ptCount val="4"/>
                <c:pt idx="0">
                  <c:v>Impressionist</c:v>
                </c:pt>
                <c:pt idx="1">
                  <c:v>Realist</c:v>
                </c:pt>
                <c:pt idx="2">
                  <c:v>Abstract</c:v>
                </c:pt>
                <c:pt idx="3">
                  <c:v>Renaissance</c:v>
                </c:pt>
              </c:strCache>
            </c:strRef>
          </c:cat>
          <c:val>
            <c:numRef>
              <c:f>'Positive Sentiments'!$B$35:$E$35</c:f>
              <c:numCache>
                <c:formatCode>General</c:formatCode>
                <c:ptCount val="4"/>
                <c:pt idx="0">
                  <c:v>0.30777083333333333</c:v>
                </c:pt>
                <c:pt idx="1">
                  <c:v>0.31420833333333331</c:v>
                </c:pt>
                <c:pt idx="2">
                  <c:v>0.2290208333333334</c:v>
                </c:pt>
                <c:pt idx="3">
                  <c:v>0.25810416666666669</c:v>
                </c:pt>
              </c:numCache>
            </c:numRef>
          </c:val>
          <c:extLst>
            <c:ext xmlns:c16="http://schemas.microsoft.com/office/drawing/2014/chart" uri="{C3380CC4-5D6E-409C-BE32-E72D297353CC}">
              <c16:uniqueId val="{00000001-4FDB-FB40-B2E2-8729C12B7F7C}"/>
            </c:ext>
          </c:extLst>
        </c:ser>
        <c:ser>
          <c:idx val="2"/>
          <c:order val="2"/>
          <c:tx>
            <c:strRef>
              <c:f>'Positive Sentiments'!$A$36</c:f>
              <c:strCache>
                <c:ptCount val="1"/>
                <c:pt idx="0">
                  <c:v>Enhanced Audio</c:v>
                </c:pt>
              </c:strCache>
            </c:strRef>
          </c:tx>
          <c:spPr>
            <a:pattFill prst="pct75">
              <a:fgClr>
                <a:schemeClr val="tx1"/>
              </a:fgClr>
              <a:bgClr>
                <a:schemeClr val="bg1"/>
              </a:bgClr>
            </a:pattFill>
            <a:ln w="6350">
              <a:solidFill>
                <a:schemeClr val="tx1"/>
              </a:solidFill>
            </a:ln>
            <a:effectLst/>
          </c:spPr>
          <c:invertIfNegative val="0"/>
          <c:errBars>
            <c:errBarType val="both"/>
            <c:errValType val="cust"/>
            <c:noEndCap val="0"/>
            <c:plus>
              <c:numRef>
                <c:f>'Positive Sentiments'!$B$46:$E$46</c:f>
                <c:numCache>
                  <c:formatCode>General</c:formatCode>
                  <c:ptCount val="4"/>
                  <c:pt idx="0">
                    <c:v>2.6943012562182455E-3</c:v>
                  </c:pt>
                  <c:pt idx="1">
                    <c:v>1.7104001724742617E-2</c:v>
                  </c:pt>
                  <c:pt idx="2">
                    <c:v>4.5586615004764236E-3</c:v>
                  </c:pt>
                  <c:pt idx="3">
                    <c:v>9.8149545762236546E-3</c:v>
                  </c:pt>
                </c:numCache>
              </c:numRef>
            </c:plus>
            <c:minus>
              <c:numRef>
                <c:f>'Positive Sentiments'!$B$46:$E$46</c:f>
                <c:numCache>
                  <c:formatCode>General</c:formatCode>
                  <c:ptCount val="4"/>
                  <c:pt idx="0">
                    <c:v>2.6943012562182455E-3</c:v>
                  </c:pt>
                  <c:pt idx="1">
                    <c:v>1.7104001724742617E-2</c:v>
                  </c:pt>
                  <c:pt idx="2">
                    <c:v>4.5586615004764236E-3</c:v>
                  </c:pt>
                  <c:pt idx="3">
                    <c:v>9.8149545762236546E-3</c:v>
                  </c:pt>
                </c:numCache>
              </c:numRef>
            </c:minus>
            <c:spPr>
              <a:noFill/>
              <a:ln w="12700" cap="flat" cmpd="sng" algn="ctr">
                <a:solidFill>
                  <a:schemeClr val="tx1"/>
                </a:solidFill>
                <a:round/>
              </a:ln>
              <a:effectLst/>
            </c:spPr>
          </c:errBars>
          <c:cat>
            <c:strRef>
              <c:f>'Positive Sentiments'!$B$33:$E$33</c:f>
              <c:strCache>
                <c:ptCount val="4"/>
                <c:pt idx="0">
                  <c:v>Impressionist</c:v>
                </c:pt>
                <c:pt idx="1">
                  <c:v>Realist</c:v>
                </c:pt>
                <c:pt idx="2">
                  <c:v>Abstract</c:v>
                </c:pt>
                <c:pt idx="3">
                  <c:v>Renaissance</c:v>
                </c:pt>
              </c:strCache>
            </c:strRef>
          </c:cat>
          <c:val>
            <c:numRef>
              <c:f>'Positive Sentiments'!$B$36:$E$36</c:f>
              <c:numCache>
                <c:formatCode>General</c:formatCode>
                <c:ptCount val="4"/>
                <c:pt idx="0">
                  <c:v>0.41991666666666666</c:v>
                </c:pt>
                <c:pt idx="1">
                  <c:v>0.35945833333333332</c:v>
                </c:pt>
                <c:pt idx="2">
                  <c:v>0.32916666666666661</c:v>
                </c:pt>
                <c:pt idx="3">
                  <c:v>0.38191666666666668</c:v>
                </c:pt>
              </c:numCache>
            </c:numRef>
          </c:val>
          <c:extLst>
            <c:ext xmlns:c16="http://schemas.microsoft.com/office/drawing/2014/chart" uri="{C3380CC4-5D6E-409C-BE32-E72D297353CC}">
              <c16:uniqueId val="{00000002-4FDB-FB40-B2E2-8729C12B7F7C}"/>
            </c:ext>
          </c:extLst>
        </c:ser>
        <c:dLbls>
          <c:showLegendKey val="0"/>
          <c:showVal val="0"/>
          <c:showCatName val="0"/>
          <c:showSerName val="0"/>
          <c:showPercent val="0"/>
          <c:showBubbleSize val="0"/>
        </c:dLbls>
        <c:gapWidth val="219"/>
        <c:axId val="1607524544"/>
        <c:axId val="1127372256"/>
      </c:barChart>
      <c:catAx>
        <c:axId val="1607524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1127372256"/>
        <c:crosses val="autoZero"/>
        <c:auto val="1"/>
        <c:lblAlgn val="ctr"/>
        <c:lblOffset val="100"/>
        <c:noMultiLvlLbl val="0"/>
      </c:catAx>
      <c:valAx>
        <c:axId val="112737225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1607524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r>
              <a:rPr lang="en-US" sz="1000">
                <a:solidFill>
                  <a:schemeClr val="tx1"/>
                </a:solidFill>
              </a:rPr>
              <a:t>Mean</a:t>
            </a:r>
            <a:r>
              <a:rPr lang="en-US" sz="1000" baseline="0">
                <a:solidFill>
                  <a:schemeClr val="tx1"/>
                </a:solidFill>
              </a:rPr>
              <a:t> Negative Sentiment Scores</a:t>
            </a:r>
            <a:endParaRPr lang="en-US" sz="1000">
              <a:solidFill>
                <a:schemeClr val="tx1"/>
              </a:solidFill>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endParaRPr lang="en-US"/>
        </a:p>
      </c:txPr>
    </c:title>
    <c:autoTitleDeleted val="0"/>
    <c:plotArea>
      <c:layout/>
      <c:barChart>
        <c:barDir val="col"/>
        <c:grouping val="clustered"/>
        <c:varyColors val="0"/>
        <c:ser>
          <c:idx val="0"/>
          <c:order val="0"/>
          <c:tx>
            <c:strRef>
              <c:f>'Negtive Sentiments'!$A$34</c:f>
              <c:strCache>
                <c:ptCount val="1"/>
                <c:pt idx="0">
                  <c:v>No Audio</c:v>
                </c:pt>
              </c:strCache>
            </c:strRef>
          </c:tx>
          <c:spPr>
            <a:pattFill prst="pct5">
              <a:fgClr>
                <a:schemeClr val="tx1"/>
              </a:fgClr>
              <a:bgClr>
                <a:schemeClr val="bg1"/>
              </a:bgClr>
            </a:pattFill>
            <a:ln w="6350">
              <a:solidFill>
                <a:schemeClr val="tx1"/>
              </a:solidFill>
            </a:ln>
            <a:effectLst/>
          </c:spPr>
          <c:invertIfNegative val="0"/>
          <c:errBars>
            <c:errBarType val="both"/>
            <c:errValType val="cust"/>
            <c:noEndCap val="0"/>
            <c:plus>
              <c:numRef>
                <c:f>'Negtive Sentiments'!$B$44:$E$44</c:f>
                <c:numCache>
                  <c:formatCode>General</c:formatCode>
                  <c:ptCount val="4"/>
                  <c:pt idx="0">
                    <c:v>1.3050521709807163E-3</c:v>
                  </c:pt>
                  <c:pt idx="1">
                    <c:v>5.2021664880106903E-3</c:v>
                  </c:pt>
                  <c:pt idx="2">
                    <c:v>2.1380002155928318E-2</c:v>
                  </c:pt>
                  <c:pt idx="3">
                    <c:v>1.521558521926825E-3</c:v>
                  </c:pt>
                </c:numCache>
              </c:numRef>
            </c:plus>
            <c:minus>
              <c:numRef>
                <c:f>'Negtive Sentiments'!$B$44:$E$44</c:f>
                <c:numCache>
                  <c:formatCode>General</c:formatCode>
                  <c:ptCount val="4"/>
                  <c:pt idx="0">
                    <c:v>1.3050521709807163E-3</c:v>
                  </c:pt>
                  <c:pt idx="1">
                    <c:v>5.2021664880106903E-3</c:v>
                  </c:pt>
                  <c:pt idx="2">
                    <c:v>2.1380002155928318E-2</c:v>
                  </c:pt>
                  <c:pt idx="3">
                    <c:v>1.521558521926825E-3</c:v>
                  </c:pt>
                </c:numCache>
              </c:numRef>
            </c:minus>
            <c:spPr>
              <a:noFill/>
              <a:ln w="12700" cap="flat" cmpd="sng" algn="ctr">
                <a:solidFill>
                  <a:schemeClr val="tx1"/>
                </a:solidFill>
                <a:round/>
              </a:ln>
              <a:effectLst/>
            </c:spPr>
          </c:errBars>
          <c:cat>
            <c:strRef>
              <c:f>'Negtive Sentiments'!$B$33:$E$33</c:f>
              <c:strCache>
                <c:ptCount val="4"/>
                <c:pt idx="0">
                  <c:v>Impressionist</c:v>
                </c:pt>
                <c:pt idx="1">
                  <c:v>Realist</c:v>
                </c:pt>
                <c:pt idx="2">
                  <c:v>Abstract</c:v>
                </c:pt>
                <c:pt idx="3">
                  <c:v>Renaissance</c:v>
                </c:pt>
              </c:strCache>
            </c:strRef>
          </c:cat>
          <c:val>
            <c:numRef>
              <c:f>'Negtive Sentiments'!$B$34:$E$34</c:f>
              <c:numCache>
                <c:formatCode>General</c:formatCode>
                <c:ptCount val="4"/>
                <c:pt idx="0">
                  <c:v>4.4687500000000005E-2</c:v>
                </c:pt>
                <c:pt idx="1">
                  <c:v>0.10047916666666666</c:v>
                </c:pt>
                <c:pt idx="2">
                  <c:v>0.18214583333333334</c:v>
                </c:pt>
                <c:pt idx="3">
                  <c:v>5.8145833333333334E-2</c:v>
                </c:pt>
              </c:numCache>
            </c:numRef>
          </c:val>
          <c:extLst>
            <c:ext xmlns:c16="http://schemas.microsoft.com/office/drawing/2014/chart" uri="{C3380CC4-5D6E-409C-BE32-E72D297353CC}">
              <c16:uniqueId val="{00000000-3214-9242-BCC3-2048777D09AA}"/>
            </c:ext>
          </c:extLst>
        </c:ser>
        <c:ser>
          <c:idx val="1"/>
          <c:order val="1"/>
          <c:tx>
            <c:strRef>
              <c:f>'Negtive Sentiments'!$A$35</c:f>
              <c:strCache>
                <c:ptCount val="1"/>
                <c:pt idx="0">
                  <c:v>Basic Audio</c:v>
                </c:pt>
              </c:strCache>
            </c:strRef>
          </c:tx>
          <c:spPr>
            <a:pattFill prst="pct60">
              <a:fgClr>
                <a:schemeClr val="tx1"/>
              </a:fgClr>
              <a:bgClr>
                <a:schemeClr val="bg1"/>
              </a:bgClr>
            </a:pattFill>
            <a:ln w="6350">
              <a:solidFill>
                <a:schemeClr val="tx1"/>
              </a:solidFill>
            </a:ln>
            <a:effectLst/>
          </c:spPr>
          <c:invertIfNegative val="0"/>
          <c:errBars>
            <c:errBarType val="both"/>
            <c:errValType val="cust"/>
            <c:noEndCap val="0"/>
            <c:plus>
              <c:numRef>
                <c:f>'Negtive Sentiments'!$B$45:$E$45</c:f>
                <c:numCache>
                  <c:formatCode>General</c:formatCode>
                  <c:ptCount val="4"/>
                  <c:pt idx="0">
                    <c:v>6.3328107651737051E-3</c:v>
                  </c:pt>
                  <c:pt idx="1">
                    <c:v>6.8319781854105774E-3</c:v>
                  </c:pt>
                  <c:pt idx="2">
                    <c:v>2.5764255762587042E-2</c:v>
                  </c:pt>
                  <c:pt idx="3">
                    <c:v>9.1654355233853121E-3</c:v>
                  </c:pt>
                </c:numCache>
              </c:numRef>
            </c:plus>
            <c:minus>
              <c:numRef>
                <c:f>'Negtive Sentiments'!$B$45:$E$45</c:f>
                <c:numCache>
                  <c:formatCode>General</c:formatCode>
                  <c:ptCount val="4"/>
                  <c:pt idx="0">
                    <c:v>6.3328107651737051E-3</c:v>
                  </c:pt>
                  <c:pt idx="1">
                    <c:v>6.8319781854105774E-3</c:v>
                  </c:pt>
                  <c:pt idx="2">
                    <c:v>2.5764255762587042E-2</c:v>
                  </c:pt>
                  <c:pt idx="3">
                    <c:v>9.1654355233853121E-3</c:v>
                  </c:pt>
                </c:numCache>
              </c:numRef>
            </c:minus>
            <c:spPr>
              <a:noFill/>
              <a:ln w="12700" cap="flat" cmpd="sng" algn="ctr">
                <a:solidFill>
                  <a:schemeClr val="tx1"/>
                </a:solidFill>
                <a:round/>
              </a:ln>
              <a:effectLst/>
            </c:spPr>
          </c:errBars>
          <c:cat>
            <c:strRef>
              <c:f>'Negtive Sentiments'!$B$33:$E$33</c:f>
              <c:strCache>
                <c:ptCount val="4"/>
                <c:pt idx="0">
                  <c:v>Impressionist</c:v>
                </c:pt>
                <c:pt idx="1">
                  <c:v>Realist</c:v>
                </c:pt>
                <c:pt idx="2">
                  <c:v>Abstract</c:v>
                </c:pt>
                <c:pt idx="3">
                  <c:v>Renaissance</c:v>
                </c:pt>
              </c:strCache>
            </c:strRef>
          </c:cat>
          <c:val>
            <c:numRef>
              <c:f>'Negtive Sentiments'!$B$35:$E$35</c:f>
              <c:numCache>
                <c:formatCode>General</c:formatCode>
                <c:ptCount val="4"/>
                <c:pt idx="0">
                  <c:v>0.10860416666666667</c:v>
                </c:pt>
                <c:pt idx="1">
                  <c:v>0.10204166666666664</c:v>
                </c:pt>
                <c:pt idx="2">
                  <c:v>0.25349999999999995</c:v>
                </c:pt>
                <c:pt idx="3">
                  <c:v>0.12395833333333334</c:v>
                </c:pt>
              </c:numCache>
            </c:numRef>
          </c:val>
          <c:extLst>
            <c:ext xmlns:c16="http://schemas.microsoft.com/office/drawing/2014/chart" uri="{C3380CC4-5D6E-409C-BE32-E72D297353CC}">
              <c16:uniqueId val="{00000001-3214-9242-BCC3-2048777D09AA}"/>
            </c:ext>
          </c:extLst>
        </c:ser>
        <c:ser>
          <c:idx val="2"/>
          <c:order val="2"/>
          <c:tx>
            <c:strRef>
              <c:f>'Negtive Sentiments'!$A$36</c:f>
              <c:strCache>
                <c:ptCount val="1"/>
                <c:pt idx="0">
                  <c:v>Enhanced Audio</c:v>
                </c:pt>
              </c:strCache>
            </c:strRef>
          </c:tx>
          <c:spPr>
            <a:pattFill prst="pct75">
              <a:fgClr>
                <a:schemeClr val="tx1"/>
              </a:fgClr>
              <a:bgClr>
                <a:schemeClr val="bg1"/>
              </a:bgClr>
            </a:pattFill>
            <a:ln w="6350">
              <a:solidFill>
                <a:schemeClr val="tx1"/>
              </a:solidFill>
            </a:ln>
            <a:effectLst/>
          </c:spPr>
          <c:invertIfNegative val="0"/>
          <c:errBars>
            <c:errBarType val="both"/>
            <c:errValType val="cust"/>
            <c:noEndCap val="0"/>
            <c:plus>
              <c:numRef>
                <c:f>'Negtive Sentiments'!$B$46:$E$46</c:f>
                <c:numCache>
                  <c:formatCode>General</c:formatCode>
                  <c:ptCount val="4"/>
                  <c:pt idx="0">
                    <c:v>4.5105489780439536E-3</c:v>
                  </c:pt>
                  <c:pt idx="1">
                    <c:v>4.1436909944963648E-3</c:v>
                  </c:pt>
                  <c:pt idx="2">
                    <c:v>1.1168119269636815E-2</c:v>
                  </c:pt>
                  <c:pt idx="3">
                    <c:v>8.6181555807159776E-3</c:v>
                  </c:pt>
                </c:numCache>
              </c:numRef>
            </c:plus>
            <c:minus>
              <c:numRef>
                <c:f>'Negtive Sentiments'!$B$46:$E$46</c:f>
                <c:numCache>
                  <c:formatCode>General</c:formatCode>
                  <c:ptCount val="4"/>
                  <c:pt idx="0">
                    <c:v>4.5105489780439536E-3</c:v>
                  </c:pt>
                  <c:pt idx="1">
                    <c:v>4.1436909944963648E-3</c:v>
                  </c:pt>
                  <c:pt idx="2">
                    <c:v>1.1168119269636815E-2</c:v>
                  </c:pt>
                  <c:pt idx="3">
                    <c:v>8.6181555807159776E-3</c:v>
                  </c:pt>
                </c:numCache>
              </c:numRef>
            </c:minus>
            <c:spPr>
              <a:noFill/>
              <a:ln w="12700" cap="flat" cmpd="sng" algn="ctr">
                <a:solidFill>
                  <a:schemeClr val="tx1"/>
                </a:solidFill>
                <a:round/>
              </a:ln>
              <a:effectLst/>
            </c:spPr>
          </c:errBars>
          <c:cat>
            <c:strRef>
              <c:f>'Negtive Sentiments'!$B$33:$E$33</c:f>
              <c:strCache>
                <c:ptCount val="4"/>
                <c:pt idx="0">
                  <c:v>Impressionist</c:v>
                </c:pt>
                <c:pt idx="1">
                  <c:v>Realist</c:v>
                </c:pt>
                <c:pt idx="2">
                  <c:v>Abstract</c:v>
                </c:pt>
                <c:pt idx="3">
                  <c:v>Renaissance</c:v>
                </c:pt>
              </c:strCache>
            </c:strRef>
          </c:cat>
          <c:val>
            <c:numRef>
              <c:f>'Negtive Sentiments'!$B$36:$E$36</c:f>
              <c:numCache>
                <c:formatCode>General</c:formatCode>
                <c:ptCount val="4"/>
                <c:pt idx="0">
                  <c:v>4.3291666666666666E-2</c:v>
                </c:pt>
                <c:pt idx="1">
                  <c:v>8.61875E-2</c:v>
                </c:pt>
                <c:pt idx="2">
                  <c:v>0.17797916666666669</c:v>
                </c:pt>
                <c:pt idx="3">
                  <c:v>5.781250000000001E-2</c:v>
                </c:pt>
              </c:numCache>
            </c:numRef>
          </c:val>
          <c:extLst>
            <c:ext xmlns:c16="http://schemas.microsoft.com/office/drawing/2014/chart" uri="{C3380CC4-5D6E-409C-BE32-E72D297353CC}">
              <c16:uniqueId val="{00000002-3214-9242-BCC3-2048777D09AA}"/>
            </c:ext>
          </c:extLst>
        </c:ser>
        <c:dLbls>
          <c:showLegendKey val="0"/>
          <c:showVal val="0"/>
          <c:showCatName val="0"/>
          <c:showSerName val="0"/>
          <c:showPercent val="0"/>
          <c:showBubbleSize val="0"/>
        </c:dLbls>
        <c:gapWidth val="219"/>
        <c:axId val="970704735"/>
        <c:axId val="1191078479"/>
      </c:barChart>
      <c:catAx>
        <c:axId val="970704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1191078479"/>
        <c:crosses val="autoZero"/>
        <c:auto val="1"/>
        <c:lblAlgn val="ctr"/>
        <c:lblOffset val="100"/>
        <c:noMultiLvlLbl val="0"/>
      </c:catAx>
      <c:valAx>
        <c:axId val="1191078479"/>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970704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F169D3-2BDE-3249-8E43-3E3E39F73751}" type="doc">
      <dgm:prSet loTypeId="urn:microsoft.com/office/officeart/2005/8/layout/StepDownProcess" loCatId="" qsTypeId="urn:microsoft.com/office/officeart/2005/8/quickstyle/simple1" qsCatId="simple" csTypeId="urn:microsoft.com/office/officeart/2005/8/colors/accent3_3" csCatId="accent3" phldr="1"/>
      <dgm:spPr/>
      <dgm:t>
        <a:bodyPr/>
        <a:lstStyle/>
        <a:p>
          <a:endParaRPr lang="en-US"/>
        </a:p>
      </dgm:t>
    </dgm:pt>
    <dgm:pt modelId="{34C0B0A6-89C2-0648-AE3A-AACB0F54479E}">
      <dgm:prSet phldrT="[Text]"/>
      <dgm:spPr>
        <a:solidFill>
          <a:schemeClr val="bg2">
            <a:lumMod val="75000"/>
          </a:schemeClr>
        </a:solidFill>
        <a:ln w="6350">
          <a:solidFill>
            <a:schemeClr val="tx1"/>
          </a:solidFill>
        </a:ln>
      </dgm:spPr>
      <dgm:t>
        <a:bodyPr/>
        <a:lstStyle/>
        <a:p>
          <a:pPr algn="ctr"/>
          <a:r>
            <a:rPr lang="en-US" dirty="0"/>
            <a:t>Relevant Data Highlighting</a:t>
          </a:r>
        </a:p>
      </dgm:t>
    </dgm:pt>
    <dgm:pt modelId="{1DF93405-B945-C74B-948D-77502BD21A7E}" type="parTrans" cxnId="{EDC3F829-F69F-594D-A094-E4D622F7D904}">
      <dgm:prSet/>
      <dgm:spPr/>
      <dgm:t>
        <a:bodyPr/>
        <a:lstStyle/>
        <a:p>
          <a:pPr algn="ctr"/>
          <a:endParaRPr lang="en-US"/>
        </a:p>
      </dgm:t>
    </dgm:pt>
    <dgm:pt modelId="{100DF4D4-DFA9-D247-AB0A-30546B0F8AB9}" type="sibTrans" cxnId="{EDC3F829-F69F-594D-A094-E4D622F7D904}">
      <dgm:prSet/>
      <dgm:spPr/>
      <dgm:t>
        <a:bodyPr/>
        <a:lstStyle/>
        <a:p>
          <a:pPr algn="ctr"/>
          <a:endParaRPr lang="en-US"/>
        </a:p>
      </dgm:t>
    </dgm:pt>
    <dgm:pt modelId="{4E13F360-046A-274E-9440-5FFF2A688472}">
      <dgm:prSet phldrT="[Text]"/>
      <dgm:spPr>
        <a:solidFill>
          <a:schemeClr val="bg2">
            <a:lumMod val="50000"/>
          </a:schemeClr>
        </a:solidFill>
        <a:ln w="6350">
          <a:solidFill>
            <a:schemeClr val="tx1"/>
          </a:solidFill>
        </a:ln>
      </dgm:spPr>
      <dgm:t>
        <a:bodyPr/>
        <a:lstStyle/>
        <a:p>
          <a:pPr algn="ctr"/>
          <a:r>
            <a:rPr lang="en-US" dirty="0"/>
            <a:t>Data Grouping</a:t>
          </a:r>
        </a:p>
      </dgm:t>
    </dgm:pt>
    <dgm:pt modelId="{9F4D4669-9C6C-8946-AC2B-5FD95563A625}" type="parTrans" cxnId="{D8A1EABB-D719-7B46-A9BB-984557D6CAF7}">
      <dgm:prSet/>
      <dgm:spPr/>
      <dgm:t>
        <a:bodyPr/>
        <a:lstStyle/>
        <a:p>
          <a:pPr algn="ctr"/>
          <a:endParaRPr lang="en-US"/>
        </a:p>
      </dgm:t>
    </dgm:pt>
    <dgm:pt modelId="{92621257-B12A-B840-A159-5FF63CE7F829}" type="sibTrans" cxnId="{D8A1EABB-D719-7B46-A9BB-984557D6CAF7}">
      <dgm:prSet/>
      <dgm:spPr/>
      <dgm:t>
        <a:bodyPr/>
        <a:lstStyle/>
        <a:p>
          <a:pPr algn="ctr"/>
          <a:endParaRPr lang="en-US"/>
        </a:p>
      </dgm:t>
    </dgm:pt>
    <dgm:pt modelId="{AC237FEE-1BCE-1A42-9D65-465E3ABAC010}">
      <dgm:prSet phldrT="[Text]"/>
      <dgm:spPr>
        <a:solidFill>
          <a:schemeClr val="bg2">
            <a:lumMod val="25000"/>
          </a:schemeClr>
        </a:solidFill>
        <a:ln w="6350">
          <a:solidFill>
            <a:schemeClr val="tx1"/>
          </a:solidFill>
        </a:ln>
      </dgm:spPr>
      <dgm:t>
        <a:bodyPr/>
        <a:lstStyle/>
        <a:p>
          <a:pPr algn="ctr"/>
          <a:r>
            <a:rPr lang="en-US" dirty="0"/>
            <a:t>Theme Comparison</a:t>
          </a:r>
        </a:p>
      </dgm:t>
    </dgm:pt>
    <dgm:pt modelId="{D5B60267-D0A3-A142-8CB4-A23DC89B85C3}" type="parTrans" cxnId="{BDB26BD6-C8B8-8D4A-8CE1-69A1A33EB9AF}">
      <dgm:prSet/>
      <dgm:spPr/>
      <dgm:t>
        <a:bodyPr/>
        <a:lstStyle/>
        <a:p>
          <a:pPr algn="ctr"/>
          <a:endParaRPr lang="en-US"/>
        </a:p>
      </dgm:t>
    </dgm:pt>
    <dgm:pt modelId="{5CE9D5E2-A344-9B43-B42A-F35583089EE5}" type="sibTrans" cxnId="{BDB26BD6-C8B8-8D4A-8CE1-69A1A33EB9AF}">
      <dgm:prSet/>
      <dgm:spPr/>
      <dgm:t>
        <a:bodyPr/>
        <a:lstStyle/>
        <a:p>
          <a:pPr algn="ctr"/>
          <a:endParaRPr lang="en-US"/>
        </a:p>
      </dgm:t>
    </dgm:pt>
    <dgm:pt modelId="{7406EBB3-C1E6-654F-9783-A84CCB3AC779}">
      <dgm:prSet/>
      <dgm:spPr>
        <a:solidFill>
          <a:schemeClr val="bg2">
            <a:lumMod val="10000"/>
          </a:schemeClr>
        </a:solidFill>
        <a:ln w="6350"/>
      </dgm:spPr>
      <dgm:t>
        <a:bodyPr/>
        <a:lstStyle/>
        <a:p>
          <a:pPr algn="ctr"/>
          <a:r>
            <a:rPr lang="en-US" dirty="0"/>
            <a:t>Unique Themes</a:t>
          </a:r>
        </a:p>
      </dgm:t>
    </dgm:pt>
    <dgm:pt modelId="{F95CFA19-A5CB-9841-95B4-C62ED8D6CBB7}" type="parTrans" cxnId="{11A0CFE9-8742-594F-A77A-07801EE340B4}">
      <dgm:prSet/>
      <dgm:spPr/>
      <dgm:t>
        <a:bodyPr/>
        <a:lstStyle/>
        <a:p>
          <a:pPr algn="ctr"/>
          <a:endParaRPr lang="en-US"/>
        </a:p>
      </dgm:t>
    </dgm:pt>
    <dgm:pt modelId="{94E6E8F8-4E53-6F47-91E6-34854E833E2B}" type="sibTrans" cxnId="{11A0CFE9-8742-594F-A77A-07801EE340B4}">
      <dgm:prSet/>
      <dgm:spPr/>
      <dgm:t>
        <a:bodyPr/>
        <a:lstStyle/>
        <a:p>
          <a:pPr algn="ctr"/>
          <a:endParaRPr lang="en-US"/>
        </a:p>
      </dgm:t>
    </dgm:pt>
    <dgm:pt modelId="{7608B832-15B1-C549-BA77-837C33A0B2CE}">
      <dgm:prSet/>
      <dgm:spPr>
        <a:solidFill>
          <a:srgbClr val="BFBFBF"/>
        </a:solidFill>
        <a:ln w="6350">
          <a:solidFill>
            <a:schemeClr val="tx1"/>
          </a:solidFill>
        </a:ln>
      </dgm:spPr>
      <dgm:t>
        <a:bodyPr/>
        <a:lstStyle/>
        <a:p>
          <a:r>
            <a:rPr lang="en-US"/>
            <a:t>Raw Data</a:t>
          </a:r>
        </a:p>
      </dgm:t>
    </dgm:pt>
    <dgm:pt modelId="{6516C044-1A86-4F49-9B34-07B8EBE610B7}" type="parTrans" cxnId="{254CCD02-ACA6-AD45-89F8-4BDD6C023073}">
      <dgm:prSet/>
      <dgm:spPr/>
      <dgm:t>
        <a:bodyPr/>
        <a:lstStyle/>
        <a:p>
          <a:endParaRPr lang="en-US"/>
        </a:p>
      </dgm:t>
    </dgm:pt>
    <dgm:pt modelId="{CD7B557C-8DE3-4A4F-8656-FA641F64AA02}" type="sibTrans" cxnId="{254CCD02-ACA6-AD45-89F8-4BDD6C023073}">
      <dgm:prSet/>
      <dgm:spPr/>
      <dgm:t>
        <a:bodyPr/>
        <a:lstStyle/>
        <a:p>
          <a:endParaRPr lang="en-US"/>
        </a:p>
      </dgm:t>
    </dgm:pt>
    <dgm:pt modelId="{2A67E2A5-0799-2847-A474-6674B0145B3D}" type="pres">
      <dgm:prSet presAssocID="{AFF169D3-2BDE-3249-8E43-3E3E39F73751}" presName="rootnode" presStyleCnt="0">
        <dgm:presLayoutVars>
          <dgm:chMax/>
          <dgm:chPref/>
          <dgm:dir/>
          <dgm:animLvl val="lvl"/>
        </dgm:presLayoutVars>
      </dgm:prSet>
      <dgm:spPr/>
    </dgm:pt>
    <dgm:pt modelId="{4A30514C-29FB-3B45-B462-87139E774A90}" type="pres">
      <dgm:prSet presAssocID="{7608B832-15B1-C549-BA77-837C33A0B2CE}" presName="composite" presStyleCnt="0"/>
      <dgm:spPr/>
    </dgm:pt>
    <dgm:pt modelId="{B4E52771-E35F-BF42-A5AB-A2D33A37DB74}" type="pres">
      <dgm:prSet presAssocID="{7608B832-15B1-C549-BA77-837C33A0B2CE}" presName="bentUpArrow1" presStyleLbl="alignImgPlace1" presStyleIdx="0" presStyleCnt="4" custLinFactNeighborX="10985" custLinFactNeighborY="-2507"/>
      <dgm:spPr>
        <a:solidFill>
          <a:srgbClr val="BFBFBF"/>
        </a:solidFill>
      </dgm:spPr>
    </dgm:pt>
    <dgm:pt modelId="{BE443E80-5640-3242-BF85-8E1FB3526E32}" type="pres">
      <dgm:prSet presAssocID="{7608B832-15B1-C549-BA77-837C33A0B2CE}" presName="ParentText" presStyleLbl="node1" presStyleIdx="0" presStyleCnt="5">
        <dgm:presLayoutVars>
          <dgm:chMax val="1"/>
          <dgm:chPref val="1"/>
          <dgm:bulletEnabled val="1"/>
        </dgm:presLayoutVars>
      </dgm:prSet>
      <dgm:spPr/>
    </dgm:pt>
    <dgm:pt modelId="{16217A2C-BF71-DC4B-A0E0-13339CE4FE50}" type="pres">
      <dgm:prSet presAssocID="{7608B832-15B1-C549-BA77-837C33A0B2CE}" presName="ChildText" presStyleLbl="revTx" presStyleIdx="0" presStyleCnt="4">
        <dgm:presLayoutVars>
          <dgm:chMax val="0"/>
          <dgm:chPref val="0"/>
          <dgm:bulletEnabled val="1"/>
        </dgm:presLayoutVars>
      </dgm:prSet>
      <dgm:spPr/>
    </dgm:pt>
    <dgm:pt modelId="{6A951482-D548-EC49-AA0F-6FB5F757EE6B}" type="pres">
      <dgm:prSet presAssocID="{CD7B557C-8DE3-4A4F-8656-FA641F64AA02}" presName="sibTrans" presStyleCnt="0"/>
      <dgm:spPr/>
    </dgm:pt>
    <dgm:pt modelId="{F184AB59-F8D0-B64F-98A7-866289511081}" type="pres">
      <dgm:prSet presAssocID="{34C0B0A6-89C2-0648-AE3A-AACB0F54479E}" presName="composite" presStyleCnt="0"/>
      <dgm:spPr/>
    </dgm:pt>
    <dgm:pt modelId="{6652F0ED-917A-4249-98BB-11D254650956}" type="pres">
      <dgm:prSet presAssocID="{34C0B0A6-89C2-0648-AE3A-AACB0F54479E}" presName="bentUpArrow1" presStyleLbl="alignImgPlace1" presStyleIdx="1" presStyleCnt="4" custLinFactNeighborX="5464"/>
      <dgm:spPr>
        <a:solidFill>
          <a:srgbClr val="BFBFBF"/>
        </a:solidFill>
        <a:ln>
          <a:noFill/>
        </a:ln>
      </dgm:spPr>
    </dgm:pt>
    <dgm:pt modelId="{74690619-804E-2D42-BC3B-8B5F0589AE14}" type="pres">
      <dgm:prSet presAssocID="{34C0B0A6-89C2-0648-AE3A-AACB0F54479E}" presName="ParentText" presStyleLbl="node1" presStyleIdx="1" presStyleCnt="5">
        <dgm:presLayoutVars>
          <dgm:chMax val="1"/>
          <dgm:chPref val="1"/>
          <dgm:bulletEnabled val="1"/>
        </dgm:presLayoutVars>
      </dgm:prSet>
      <dgm:spPr/>
    </dgm:pt>
    <dgm:pt modelId="{2755BE86-5309-9942-BCC9-5B4C50D23C7E}" type="pres">
      <dgm:prSet presAssocID="{34C0B0A6-89C2-0648-AE3A-AACB0F54479E}" presName="ChildText" presStyleLbl="revTx" presStyleIdx="1" presStyleCnt="4">
        <dgm:presLayoutVars>
          <dgm:chMax val="0"/>
          <dgm:chPref val="0"/>
          <dgm:bulletEnabled val="1"/>
        </dgm:presLayoutVars>
      </dgm:prSet>
      <dgm:spPr/>
    </dgm:pt>
    <dgm:pt modelId="{929FC03E-ECBC-9445-A809-C1849D111139}" type="pres">
      <dgm:prSet presAssocID="{100DF4D4-DFA9-D247-AB0A-30546B0F8AB9}" presName="sibTrans" presStyleCnt="0"/>
      <dgm:spPr/>
    </dgm:pt>
    <dgm:pt modelId="{6069C0E8-92E2-924A-8548-CCC454BB38CC}" type="pres">
      <dgm:prSet presAssocID="{4E13F360-046A-274E-9440-5FFF2A688472}" presName="composite" presStyleCnt="0"/>
      <dgm:spPr/>
    </dgm:pt>
    <dgm:pt modelId="{FFB414C3-EB2C-FA41-86F5-0F70AF188F7D}" type="pres">
      <dgm:prSet presAssocID="{4E13F360-046A-274E-9440-5FFF2A688472}" presName="bentUpArrow1" presStyleLbl="alignImgPlace1" presStyleIdx="2" presStyleCnt="4" custLinFactNeighborX="5464"/>
      <dgm:spPr>
        <a:solidFill>
          <a:schemeClr val="bg1">
            <a:lumMod val="75000"/>
          </a:schemeClr>
        </a:solidFill>
        <a:ln>
          <a:noFill/>
        </a:ln>
      </dgm:spPr>
    </dgm:pt>
    <dgm:pt modelId="{34CBC9A1-8E40-AF41-AD6C-02D8F043CF74}" type="pres">
      <dgm:prSet presAssocID="{4E13F360-046A-274E-9440-5FFF2A688472}" presName="ParentText" presStyleLbl="node1" presStyleIdx="2" presStyleCnt="5">
        <dgm:presLayoutVars>
          <dgm:chMax val="1"/>
          <dgm:chPref val="1"/>
          <dgm:bulletEnabled val="1"/>
        </dgm:presLayoutVars>
      </dgm:prSet>
      <dgm:spPr/>
    </dgm:pt>
    <dgm:pt modelId="{F4394DF7-9CC4-F849-AC03-FAE094EB5F4F}" type="pres">
      <dgm:prSet presAssocID="{4E13F360-046A-274E-9440-5FFF2A688472}" presName="ChildText" presStyleLbl="revTx" presStyleIdx="2" presStyleCnt="4">
        <dgm:presLayoutVars>
          <dgm:chMax val="0"/>
          <dgm:chPref val="0"/>
          <dgm:bulletEnabled val="1"/>
        </dgm:presLayoutVars>
      </dgm:prSet>
      <dgm:spPr/>
    </dgm:pt>
    <dgm:pt modelId="{6975514F-341B-1849-BB8A-A3E8557D8FCB}" type="pres">
      <dgm:prSet presAssocID="{92621257-B12A-B840-A159-5FF63CE7F829}" presName="sibTrans" presStyleCnt="0"/>
      <dgm:spPr/>
    </dgm:pt>
    <dgm:pt modelId="{12A8CF51-128A-B447-A87E-AEA67C0E03FA}" type="pres">
      <dgm:prSet presAssocID="{AC237FEE-1BCE-1A42-9D65-465E3ABAC010}" presName="composite" presStyleCnt="0"/>
      <dgm:spPr/>
    </dgm:pt>
    <dgm:pt modelId="{4411EF9F-8232-994B-BD5C-DD3D571E7E5D}" type="pres">
      <dgm:prSet presAssocID="{AC237FEE-1BCE-1A42-9D65-465E3ABAC010}" presName="bentUpArrow1" presStyleLbl="alignImgPlace1" presStyleIdx="3" presStyleCnt="4" custLinFactNeighborX="6104" custLinFactNeighborY="-2238"/>
      <dgm:spPr>
        <a:solidFill>
          <a:srgbClr val="BFBFBF"/>
        </a:solidFill>
      </dgm:spPr>
    </dgm:pt>
    <dgm:pt modelId="{9681D9DC-6860-7A46-831E-8F51ED51AFDD}" type="pres">
      <dgm:prSet presAssocID="{AC237FEE-1BCE-1A42-9D65-465E3ABAC010}" presName="ParentText" presStyleLbl="node1" presStyleIdx="3" presStyleCnt="5">
        <dgm:presLayoutVars>
          <dgm:chMax val="1"/>
          <dgm:chPref val="1"/>
          <dgm:bulletEnabled val="1"/>
        </dgm:presLayoutVars>
      </dgm:prSet>
      <dgm:spPr/>
    </dgm:pt>
    <dgm:pt modelId="{184CC15B-67AE-9F43-82F2-61D104C76543}" type="pres">
      <dgm:prSet presAssocID="{AC237FEE-1BCE-1A42-9D65-465E3ABAC010}" presName="ChildText" presStyleLbl="revTx" presStyleIdx="3" presStyleCnt="4">
        <dgm:presLayoutVars>
          <dgm:chMax val="0"/>
          <dgm:chPref val="0"/>
          <dgm:bulletEnabled val="1"/>
        </dgm:presLayoutVars>
      </dgm:prSet>
      <dgm:spPr/>
    </dgm:pt>
    <dgm:pt modelId="{6AE6DA62-DC82-374C-B24A-F48237F91B77}" type="pres">
      <dgm:prSet presAssocID="{5CE9D5E2-A344-9B43-B42A-F35583089EE5}" presName="sibTrans" presStyleCnt="0"/>
      <dgm:spPr/>
    </dgm:pt>
    <dgm:pt modelId="{5A8ACF50-B02E-F749-84AE-F4CBEE8C0DE2}" type="pres">
      <dgm:prSet presAssocID="{7406EBB3-C1E6-654F-9783-A84CCB3AC779}" presName="composite" presStyleCnt="0"/>
      <dgm:spPr/>
    </dgm:pt>
    <dgm:pt modelId="{05D8D273-72CF-AC4E-A5FE-EB3E9E0F926A}" type="pres">
      <dgm:prSet presAssocID="{7406EBB3-C1E6-654F-9783-A84CCB3AC779}" presName="ParentText" presStyleLbl="node1" presStyleIdx="4" presStyleCnt="5" custLinFactNeighborX="0">
        <dgm:presLayoutVars>
          <dgm:chMax val="1"/>
          <dgm:chPref val="1"/>
          <dgm:bulletEnabled val="1"/>
        </dgm:presLayoutVars>
      </dgm:prSet>
      <dgm:spPr/>
    </dgm:pt>
  </dgm:ptLst>
  <dgm:cxnLst>
    <dgm:cxn modelId="{1A395B00-4A9A-0144-A11E-487DBEAECD09}" type="presOf" srcId="{4E13F360-046A-274E-9440-5FFF2A688472}" destId="{34CBC9A1-8E40-AF41-AD6C-02D8F043CF74}" srcOrd="0" destOrd="0" presId="urn:microsoft.com/office/officeart/2005/8/layout/StepDownProcess"/>
    <dgm:cxn modelId="{254CCD02-ACA6-AD45-89F8-4BDD6C023073}" srcId="{AFF169D3-2BDE-3249-8E43-3E3E39F73751}" destId="{7608B832-15B1-C549-BA77-837C33A0B2CE}" srcOrd="0" destOrd="0" parTransId="{6516C044-1A86-4F49-9B34-07B8EBE610B7}" sibTransId="{CD7B557C-8DE3-4A4F-8656-FA641F64AA02}"/>
    <dgm:cxn modelId="{EDC3F829-F69F-594D-A094-E4D622F7D904}" srcId="{AFF169D3-2BDE-3249-8E43-3E3E39F73751}" destId="{34C0B0A6-89C2-0648-AE3A-AACB0F54479E}" srcOrd="1" destOrd="0" parTransId="{1DF93405-B945-C74B-948D-77502BD21A7E}" sibTransId="{100DF4D4-DFA9-D247-AB0A-30546B0F8AB9}"/>
    <dgm:cxn modelId="{2C0DC65E-AC63-754B-9C7E-F22DE9CDAF55}" type="presOf" srcId="{34C0B0A6-89C2-0648-AE3A-AACB0F54479E}" destId="{74690619-804E-2D42-BC3B-8B5F0589AE14}" srcOrd="0" destOrd="0" presId="urn:microsoft.com/office/officeart/2005/8/layout/StepDownProcess"/>
    <dgm:cxn modelId="{9F29DC60-83A1-B940-B92D-668ED7B5FA54}" type="presOf" srcId="{7406EBB3-C1E6-654F-9783-A84CCB3AC779}" destId="{05D8D273-72CF-AC4E-A5FE-EB3E9E0F926A}" srcOrd="0" destOrd="0" presId="urn:microsoft.com/office/officeart/2005/8/layout/StepDownProcess"/>
    <dgm:cxn modelId="{73051F70-4A88-6646-8B9A-FE6A65B5637F}" type="presOf" srcId="{AFF169D3-2BDE-3249-8E43-3E3E39F73751}" destId="{2A67E2A5-0799-2847-A474-6674B0145B3D}" srcOrd="0" destOrd="0" presId="urn:microsoft.com/office/officeart/2005/8/layout/StepDownProcess"/>
    <dgm:cxn modelId="{EE9B2386-58C9-604C-924F-C1284A7383FE}" type="presOf" srcId="{AC237FEE-1BCE-1A42-9D65-465E3ABAC010}" destId="{9681D9DC-6860-7A46-831E-8F51ED51AFDD}" srcOrd="0" destOrd="0" presId="urn:microsoft.com/office/officeart/2005/8/layout/StepDownProcess"/>
    <dgm:cxn modelId="{16BB7FA3-65E0-B345-875D-765BBC665937}" type="presOf" srcId="{7608B832-15B1-C549-BA77-837C33A0B2CE}" destId="{BE443E80-5640-3242-BF85-8E1FB3526E32}" srcOrd="0" destOrd="0" presId="urn:microsoft.com/office/officeart/2005/8/layout/StepDownProcess"/>
    <dgm:cxn modelId="{D8A1EABB-D719-7B46-A9BB-984557D6CAF7}" srcId="{AFF169D3-2BDE-3249-8E43-3E3E39F73751}" destId="{4E13F360-046A-274E-9440-5FFF2A688472}" srcOrd="2" destOrd="0" parTransId="{9F4D4669-9C6C-8946-AC2B-5FD95563A625}" sibTransId="{92621257-B12A-B840-A159-5FF63CE7F829}"/>
    <dgm:cxn modelId="{BDB26BD6-C8B8-8D4A-8CE1-69A1A33EB9AF}" srcId="{AFF169D3-2BDE-3249-8E43-3E3E39F73751}" destId="{AC237FEE-1BCE-1A42-9D65-465E3ABAC010}" srcOrd="3" destOrd="0" parTransId="{D5B60267-D0A3-A142-8CB4-A23DC89B85C3}" sibTransId="{5CE9D5E2-A344-9B43-B42A-F35583089EE5}"/>
    <dgm:cxn modelId="{11A0CFE9-8742-594F-A77A-07801EE340B4}" srcId="{AFF169D3-2BDE-3249-8E43-3E3E39F73751}" destId="{7406EBB3-C1E6-654F-9783-A84CCB3AC779}" srcOrd="4" destOrd="0" parTransId="{F95CFA19-A5CB-9841-95B4-C62ED8D6CBB7}" sibTransId="{94E6E8F8-4E53-6F47-91E6-34854E833E2B}"/>
    <dgm:cxn modelId="{E8ED15DB-1242-684D-83EE-CB62E5F66082}" type="presParOf" srcId="{2A67E2A5-0799-2847-A474-6674B0145B3D}" destId="{4A30514C-29FB-3B45-B462-87139E774A90}" srcOrd="0" destOrd="0" presId="urn:microsoft.com/office/officeart/2005/8/layout/StepDownProcess"/>
    <dgm:cxn modelId="{5E997A59-21BC-4B45-A380-310F3694A21A}" type="presParOf" srcId="{4A30514C-29FB-3B45-B462-87139E774A90}" destId="{B4E52771-E35F-BF42-A5AB-A2D33A37DB74}" srcOrd="0" destOrd="0" presId="urn:microsoft.com/office/officeart/2005/8/layout/StepDownProcess"/>
    <dgm:cxn modelId="{6A16B4AE-9206-964E-9A23-21126357026B}" type="presParOf" srcId="{4A30514C-29FB-3B45-B462-87139E774A90}" destId="{BE443E80-5640-3242-BF85-8E1FB3526E32}" srcOrd="1" destOrd="0" presId="urn:microsoft.com/office/officeart/2005/8/layout/StepDownProcess"/>
    <dgm:cxn modelId="{14A25E20-40CD-5D43-97F9-F23817BD9870}" type="presParOf" srcId="{4A30514C-29FB-3B45-B462-87139E774A90}" destId="{16217A2C-BF71-DC4B-A0E0-13339CE4FE50}" srcOrd="2" destOrd="0" presId="urn:microsoft.com/office/officeart/2005/8/layout/StepDownProcess"/>
    <dgm:cxn modelId="{E55FB9DB-D83D-E241-85E0-0CE1E444809C}" type="presParOf" srcId="{2A67E2A5-0799-2847-A474-6674B0145B3D}" destId="{6A951482-D548-EC49-AA0F-6FB5F757EE6B}" srcOrd="1" destOrd="0" presId="urn:microsoft.com/office/officeart/2005/8/layout/StepDownProcess"/>
    <dgm:cxn modelId="{6BDB6AF1-3BF5-374C-B047-A3FA472396FA}" type="presParOf" srcId="{2A67E2A5-0799-2847-A474-6674B0145B3D}" destId="{F184AB59-F8D0-B64F-98A7-866289511081}" srcOrd="2" destOrd="0" presId="urn:microsoft.com/office/officeart/2005/8/layout/StepDownProcess"/>
    <dgm:cxn modelId="{7402CE0D-84E7-1D4C-A7E0-A4A7CA3BB77D}" type="presParOf" srcId="{F184AB59-F8D0-B64F-98A7-866289511081}" destId="{6652F0ED-917A-4249-98BB-11D254650956}" srcOrd="0" destOrd="0" presId="urn:microsoft.com/office/officeart/2005/8/layout/StepDownProcess"/>
    <dgm:cxn modelId="{B7A352BD-8635-C540-91AD-215786D5A9E2}" type="presParOf" srcId="{F184AB59-F8D0-B64F-98A7-866289511081}" destId="{74690619-804E-2D42-BC3B-8B5F0589AE14}" srcOrd="1" destOrd="0" presId="urn:microsoft.com/office/officeart/2005/8/layout/StepDownProcess"/>
    <dgm:cxn modelId="{395B3AD6-2BAA-6843-A5AC-2EDBDCA4DA3F}" type="presParOf" srcId="{F184AB59-F8D0-B64F-98A7-866289511081}" destId="{2755BE86-5309-9942-BCC9-5B4C50D23C7E}" srcOrd="2" destOrd="0" presId="urn:microsoft.com/office/officeart/2005/8/layout/StepDownProcess"/>
    <dgm:cxn modelId="{0667C44A-8965-4E43-A4D8-AE635E97BC91}" type="presParOf" srcId="{2A67E2A5-0799-2847-A474-6674B0145B3D}" destId="{929FC03E-ECBC-9445-A809-C1849D111139}" srcOrd="3" destOrd="0" presId="urn:microsoft.com/office/officeart/2005/8/layout/StepDownProcess"/>
    <dgm:cxn modelId="{CD27D332-B34A-8244-BCDF-F2B0FD4B249F}" type="presParOf" srcId="{2A67E2A5-0799-2847-A474-6674B0145B3D}" destId="{6069C0E8-92E2-924A-8548-CCC454BB38CC}" srcOrd="4" destOrd="0" presId="urn:microsoft.com/office/officeart/2005/8/layout/StepDownProcess"/>
    <dgm:cxn modelId="{DC72D6C4-FD0F-8B43-BF87-C719108F58BA}" type="presParOf" srcId="{6069C0E8-92E2-924A-8548-CCC454BB38CC}" destId="{FFB414C3-EB2C-FA41-86F5-0F70AF188F7D}" srcOrd="0" destOrd="0" presId="urn:microsoft.com/office/officeart/2005/8/layout/StepDownProcess"/>
    <dgm:cxn modelId="{835B91BC-9482-AA47-8373-B84E6829A3B7}" type="presParOf" srcId="{6069C0E8-92E2-924A-8548-CCC454BB38CC}" destId="{34CBC9A1-8E40-AF41-AD6C-02D8F043CF74}" srcOrd="1" destOrd="0" presId="urn:microsoft.com/office/officeart/2005/8/layout/StepDownProcess"/>
    <dgm:cxn modelId="{5F372AC3-EC91-5F46-9AA0-F8E88762F68B}" type="presParOf" srcId="{6069C0E8-92E2-924A-8548-CCC454BB38CC}" destId="{F4394DF7-9CC4-F849-AC03-FAE094EB5F4F}" srcOrd="2" destOrd="0" presId="urn:microsoft.com/office/officeart/2005/8/layout/StepDownProcess"/>
    <dgm:cxn modelId="{667BD6F4-F2AA-7647-8FC6-DD42238FEC60}" type="presParOf" srcId="{2A67E2A5-0799-2847-A474-6674B0145B3D}" destId="{6975514F-341B-1849-BB8A-A3E8557D8FCB}" srcOrd="5" destOrd="0" presId="urn:microsoft.com/office/officeart/2005/8/layout/StepDownProcess"/>
    <dgm:cxn modelId="{CD87A31B-E64A-8144-BD43-0F019EAAFC11}" type="presParOf" srcId="{2A67E2A5-0799-2847-A474-6674B0145B3D}" destId="{12A8CF51-128A-B447-A87E-AEA67C0E03FA}" srcOrd="6" destOrd="0" presId="urn:microsoft.com/office/officeart/2005/8/layout/StepDownProcess"/>
    <dgm:cxn modelId="{FB85B534-63AC-CD4E-BCE1-BEB90212CC0F}" type="presParOf" srcId="{12A8CF51-128A-B447-A87E-AEA67C0E03FA}" destId="{4411EF9F-8232-994B-BD5C-DD3D571E7E5D}" srcOrd="0" destOrd="0" presId="urn:microsoft.com/office/officeart/2005/8/layout/StepDownProcess"/>
    <dgm:cxn modelId="{ABB22366-C430-EA46-993D-DB8947551FAE}" type="presParOf" srcId="{12A8CF51-128A-B447-A87E-AEA67C0E03FA}" destId="{9681D9DC-6860-7A46-831E-8F51ED51AFDD}" srcOrd="1" destOrd="0" presId="urn:microsoft.com/office/officeart/2005/8/layout/StepDownProcess"/>
    <dgm:cxn modelId="{1C468926-C589-7C49-8908-9789425D043C}" type="presParOf" srcId="{12A8CF51-128A-B447-A87E-AEA67C0E03FA}" destId="{184CC15B-67AE-9F43-82F2-61D104C76543}" srcOrd="2" destOrd="0" presId="urn:microsoft.com/office/officeart/2005/8/layout/StepDownProcess"/>
    <dgm:cxn modelId="{AF4E3C4C-FE57-E746-87F6-B0BA87F595B7}" type="presParOf" srcId="{2A67E2A5-0799-2847-A474-6674B0145B3D}" destId="{6AE6DA62-DC82-374C-B24A-F48237F91B77}" srcOrd="7" destOrd="0" presId="urn:microsoft.com/office/officeart/2005/8/layout/StepDownProcess"/>
    <dgm:cxn modelId="{843E44DA-03A1-2D40-9498-5FCD7AA429F5}" type="presParOf" srcId="{2A67E2A5-0799-2847-A474-6674B0145B3D}" destId="{5A8ACF50-B02E-F749-84AE-F4CBEE8C0DE2}" srcOrd="8" destOrd="0" presId="urn:microsoft.com/office/officeart/2005/8/layout/StepDownProcess"/>
    <dgm:cxn modelId="{C8D2B378-882F-8E43-B872-5E341A6AEB8C}" type="presParOf" srcId="{5A8ACF50-B02E-F749-84AE-F4CBEE8C0DE2}" destId="{05D8D273-72CF-AC4E-A5FE-EB3E9E0F926A}" srcOrd="0" destOrd="0" presId="urn:microsoft.com/office/officeart/2005/8/layout/StepDownProcess"/>
  </dgm:cxnLst>
  <dgm:bg>
    <a:solidFill>
      <a:schemeClr val="bg1">
        <a:lumMod val="95000"/>
      </a:schemeClr>
    </a:solidFill>
  </dgm:bg>
  <dgm:whole>
    <a:ln w="6350">
      <a:solidFill>
        <a:schemeClr val="tx1"/>
      </a:solidFill>
    </a:ln>
  </dgm:whole>
  <dgm:extLst>
    <a:ext uri="http://schemas.microsoft.com/office/drawing/2008/diagram">
      <dsp:dataModelExt xmlns:dsp="http://schemas.microsoft.com/office/drawing/2008/diagram" relId="rId3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E52771-E35F-BF42-A5AB-A2D33A37DB74}">
      <dsp:nvSpPr>
        <dsp:cNvPr id="0" name=""/>
        <dsp:cNvSpPr/>
      </dsp:nvSpPr>
      <dsp:spPr>
        <a:xfrm rot="5400000">
          <a:off x="599318" y="402798"/>
          <a:ext cx="358368" cy="407989"/>
        </a:xfrm>
        <a:prstGeom prst="bentUpArrow">
          <a:avLst>
            <a:gd name="adj1" fmla="val 32840"/>
            <a:gd name="adj2" fmla="val 25000"/>
            <a:gd name="adj3" fmla="val 35780"/>
          </a:avLst>
        </a:prstGeom>
        <a:solidFill>
          <a:srgbClr val="BFBFB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E443E80-5640-3242-BF85-8E1FB3526E32}">
      <dsp:nvSpPr>
        <dsp:cNvPr id="0" name=""/>
        <dsp:cNvSpPr/>
      </dsp:nvSpPr>
      <dsp:spPr>
        <a:xfrm>
          <a:off x="459555" y="14524"/>
          <a:ext cx="603281" cy="422277"/>
        </a:xfrm>
        <a:prstGeom prst="roundRect">
          <a:avLst>
            <a:gd name="adj" fmla="val 16670"/>
          </a:avLst>
        </a:prstGeom>
        <a:solidFill>
          <a:srgbClr val="BFBFBF"/>
        </a:solidFill>
        <a:ln w="635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Raw Data</a:t>
          </a:r>
        </a:p>
      </dsp:txBody>
      <dsp:txXfrm>
        <a:off x="480173" y="35142"/>
        <a:ext cx="562045" cy="381041"/>
      </dsp:txXfrm>
    </dsp:sp>
    <dsp:sp modelId="{16217A2C-BF71-DC4B-A0E0-13339CE4FE50}">
      <dsp:nvSpPr>
        <dsp:cNvPr id="0" name=""/>
        <dsp:cNvSpPr/>
      </dsp:nvSpPr>
      <dsp:spPr>
        <a:xfrm>
          <a:off x="1062836" y="54798"/>
          <a:ext cx="438769" cy="341303"/>
        </a:xfrm>
        <a:prstGeom prst="rect">
          <a:avLst/>
        </a:prstGeom>
        <a:noFill/>
        <a:ln>
          <a:noFill/>
        </a:ln>
        <a:effectLst/>
      </dsp:spPr>
      <dsp:style>
        <a:lnRef idx="0">
          <a:scrgbClr r="0" g="0" b="0"/>
        </a:lnRef>
        <a:fillRef idx="0">
          <a:scrgbClr r="0" g="0" b="0"/>
        </a:fillRef>
        <a:effectRef idx="0">
          <a:scrgbClr r="0" g="0" b="0"/>
        </a:effectRef>
        <a:fontRef idx="minor"/>
      </dsp:style>
    </dsp:sp>
    <dsp:sp modelId="{6652F0ED-917A-4249-98BB-11D254650956}">
      <dsp:nvSpPr>
        <dsp:cNvPr id="0" name=""/>
        <dsp:cNvSpPr/>
      </dsp:nvSpPr>
      <dsp:spPr>
        <a:xfrm rot="5400000">
          <a:off x="1076977" y="886139"/>
          <a:ext cx="358368" cy="407989"/>
        </a:xfrm>
        <a:prstGeom prst="bentUpArrow">
          <a:avLst>
            <a:gd name="adj1" fmla="val 32840"/>
            <a:gd name="adj2" fmla="val 25000"/>
            <a:gd name="adj3" fmla="val 35780"/>
          </a:avLst>
        </a:prstGeom>
        <a:solidFill>
          <a:srgbClr val="BFBFBF"/>
        </a:solid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74690619-804E-2D42-BC3B-8B5F0589AE14}">
      <dsp:nvSpPr>
        <dsp:cNvPr id="0" name=""/>
        <dsp:cNvSpPr/>
      </dsp:nvSpPr>
      <dsp:spPr>
        <a:xfrm>
          <a:off x="959739" y="488881"/>
          <a:ext cx="603281" cy="422277"/>
        </a:xfrm>
        <a:prstGeom prst="roundRect">
          <a:avLst>
            <a:gd name="adj" fmla="val 16670"/>
          </a:avLst>
        </a:prstGeom>
        <a:solidFill>
          <a:schemeClr val="bg2">
            <a:lumMod val="75000"/>
          </a:schemeClr>
        </a:solidFill>
        <a:ln w="635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dirty="0"/>
            <a:t>Relevant Data Highlighting</a:t>
          </a:r>
        </a:p>
      </dsp:txBody>
      <dsp:txXfrm>
        <a:off x="980357" y="509499"/>
        <a:ext cx="562045" cy="381041"/>
      </dsp:txXfrm>
    </dsp:sp>
    <dsp:sp modelId="{2755BE86-5309-9942-BCC9-5B4C50D23C7E}">
      <dsp:nvSpPr>
        <dsp:cNvPr id="0" name=""/>
        <dsp:cNvSpPr/>
      </dsp:nvSpPr>
      <dsp:spPr>
        <a:xfrm>
          <a:off x="1563020" y="529154"/>
          <a:ext cx="438769" cy="341303"/>
        </a:xfrm>
        <a:prstGeom prst="rect">
          <a:avLst/>
        </a:prstGeom>
        <a:noFill/>
        <a:ln>
          <a:noFill/>
        </a:ln>
        <a:effectLst/>
      </dsp:spPr>
      <dsp:style>
        <a:lnRef idx="0">
          <a:scrgbClr r="0" g="0" b="0"/>
        </a:lnRef>
        <a:fillRef idx="0">
          <a:scrgbClr r="0" g="0" b="0"/>
        </a:fillRef>
        <a:effectRef idx="0">
          <a:scrgbClr r="0" g="0" b="0"/>
        </a:effectRef>
        <a:fontRef idx="minor"/>
      </dsp:style>
    </dsp:sp>
    <dsp:sp modelId="{FFB414C3-EB2C-FA41-86F5-0F70AF188F7D}">
      <dsp:nvSpPr>
        <dsp:cNvPr id="0" name=""/>
        <dsp:cNvSpPr/>
      </dsp:nvSpPr>
      <dsp:spPr>
        <a:xfrm rot="5400000">
          <a:off x="1577162" y="1360496"/>
          <a:ext cx="358368" cy="407989"/>
        </a:xfrm>
        <a:prstGeom prst="bentUpArrow">
          <a:avLst>
            <a:gd name="adj1" fmla="val 32840"/>
            <a:gd name="adj2" fmla="val 25000"/>
            <a:gd name="adj3" fmla="val 35780"/>
          </a:avLst>
        </a:prstGeom>
        <a:solidFill>
          <a:schemeClr val="bg1">
            <a:lumMod val="75000"/>
          </a:schemeClr>
        </a:solidFill>
        <a:ln w="12700" cap="flat" cmpd="sng" algn="ctr">
          <a:noFill/>
          <a:prstDash val="solid"/>
          <a:miter lim="800000"/>
        </a:ln>
        <a:effectLst/>
      </dsp:spPr>
      <dsp:style>
        <a:lnRef idx="2">
          <a:scrgbClr r="0" g="0" b="0"/>
        </a:lnRef>
        <a:fillRef idx="1">
          <a:scrgbClr r="0" g="0" b="0"/>
        </a:fillRef>
        <a:effectRef idx="0">
          <a:scrgbClr r="0" g="0" b="0"/>
        </a:effectRef>
        <a:fontRef idx="minor"/>
      </dsp:style>
    </dsp:sp>
    <dsp:sp modelId="{34CBC9A1-8E40-AF41-AD6C-02D8F043CF74}">
      <dsp:nvSpPr>
        <dsp:cNvPr id="0" name=""/>
        <dsp:cNvSpPr/>
      </dsp:nvSpPr>
      <dsp:spPr>
        <a:xfrm>
          <a:off x="1459923" y="963237"/>
          <a:ext cx="603281" cy="422277"/>
        </a:xfrm>
        <a:prstGeom prst="roundRect">
          <a:avLst>
            <a:gd name="adj" fmla="val 16670"/>
          </a:avLst>
        </a:prstGeom>
        <a:solidFill>
          <a:schemeClr val="bg2">
            <a:lumMod val="50000"/>
          </a:schemeClr>
        </a:solidFill>
        <a:ln w="635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dirty="0"/>
            <a:t>Data Grouping</a:t>
          </a:r>
        </a:p>
      </dsp:txBody>
      <dsp:txXfrm>
        <a:off x="1480541" y="983855"/>
        <a:ext cx="562045" cy="381041"/>
      </dsp:txXfrm>
    </dsp:sp>
    <dsp:sp modelId="{F4394DF7-9CC4-F849-AC03-FAE094EB5F4F}">
      <dsp:nvSpPr>
        <dsp:cNvPr id="0" name=""/>
        <dsp:cNvSpPr/>
      </dsp:nvSpPr>
      <dsp:spPr>
        <a:xfrm>
          <a:off x="2063205" y="1003511"/>
          <a:ext cx="438769" cy="341303"/>
        </a:xfrm>
        <a:prstGeom prst="rect">
          <a:avLst/>
        </a:prstGeom>
        <a:noFill/>
        <a:ln>
          <a:noFill/>
        </a:ln>
        <a:effectLst/>
      </dsp:spPr>
      <dsp:style>
        <a:lnRef idx="0">
          <a:scrgbClr r="0" g="0" b="0"/>
        </a:lnRef>
        <a:fillRef idx="0">
          <a:scrgbClr r="0" g="0" b="0"/>
        </a:fillRef>
        <a:effectRef idx="0">
          <a:scrgbClr r="0" g="0" b="0"/>
        </a:effectRef>
        <a:fontRef idx="minor"/>
      </dsp:style>
    </dsp:sp>
    <dsp:sp modelId="{4411EF9F-8232-994B-BD5C-DD3D571E7E5D}">
      <dsp:nvSpPr>
        <dsp:cNvPr id="0" name=""/>
        <dsp:cNvSpPr/>
      </dsp:nvSpPr>
      <dsp:spPr>
        <a:xfrm rot="5400000">
          <a:off x="2079957" y="1826832"/>
          <a:ext cx="358368" cy="407989"/>
        </a:xfrm>
        <a:prstGeom prst="bentUpArrow">
          <a:avLst>
            <a:gd name="adj1" fmla="val 32840"/>
            <a:gd name="adj2" fmla="val 25000"/>
            <a:gd name="adj3" fmla="val 35780"/>
          </a:avLst>
        </a:prstGeom>
        <a:solidFill>
          <a:srgbClr val="BFBFB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681D9DC-6860-7A46-831E-8F51ED51AFDD}">
      <dsp:nvSpPr>
        <dsp:cNvPr id="0" name=""/>
        <dsp:cNvSpPr/>
      </dsp:nvSpPr>
      <dsp:spPr>
        <a:xfrm>
          <a:off x="1960108" y="1437594"/>
          <a:ext cx="603281" cy="422277"/>
        </a:xfrm>
        <a:prstGeom prst="roundRect">
          <a:avLst>
            <a:gd name="adj" fmla="val 16670"/>
          </a:avLst>
        </a:prstGeom>
        <a:solidFill>
          <a:schemeClr val="bg2">
            <a:lumMod val="25000"/>
          </a:schemeClr>
        </a:solidFill>
        <a:ln w="635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dirty="0"/>
            <a:t>Theme Comparison</a:t>
          </a:r>
        </a:p>
      </dsp:txBody>
      <dsp:txXfrm>
        <a:off x="1980726" y="1458212"/>
        <a:ext cx="562045" cy="381041"/>
      </dsp:txXfrm>
    </dsp:sp>
    <dsp:sp modelId="{184CC15B-67AE-9F43-82F2-61D104C76543}">
      <dsp:nvSpPr>
        <dsp:cNvPr id="0" name=""/>
        <dsp:cNvSpPr/>
      </dsp:nvSpPr>
      <dsp:spPr>
        <a:xfrm>
          <a:off x="2563389" y="1477868"/>
          <a:ext cx="438769" cy="341303"/>
        </a:xfrm>
        <a:prstGeom prst="rect">
          <a:avLst/>
        </a:prstGeom>
        <a:noFill/>
        <a:ln>
          <a:noFill/>
        </a:ln>
        <a:effectLst/>
      </dsp:spPr>
      <dsp:style>
        <a:lnRef idx="0">
          <a:scrgbClr r="0" g="0" b="0"/>
        </a:lnRef>
        <a:fillRef idx="0">
          <a:scrgbClr r="0" g="0" b="0"/>
        </a:fillRef>
        <a:effectRef idx="0">
          <a:scrgbClr r="0" g="0" b="0"/>
        </a:effectRef>
        <a:fontRef idx="minor"/>
      </dsp:style>
    </dsp:sp>
    <dsp:sp modelId="{05D8D273-72CF-AC4E-A5FE-EB3E9E0F926A}">
      <dsp:nvSpPr>
        <dsp:cNvPr id="0" name=""/>
        <dsp:cNvSpPr/>
      </dsp:nvSpPr>
      <dsp:spPr>
        <a:xfrm>
          <a:off x="2460292" y="1911951"/>
          <a:ext cx="603281" cy="422277"/>
        </a:xfrm>
        <a:prstGeom prst="roundRect">
          <a:avLst>
            <a:gd name="adj" fmla="val 16670"/>
          </a:avLst>
        </a:prstGeom>
        <a:solidFill>
          <a:schemeClr val="bg2">
            <a:lumMod val="10000"/>
          </a:schemeClr>
        </a:solidFill>
        <a:ln w="63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dirty="0"/>
            <a:t>Unique Themes</a:t>
          </a:r>
        </a:p>
      </dsp:txBody>
      <dsp:txXfrm>
        <a:off x="2480910" y="1932569"/>
        <a:ext cx="562045" cy="381041"/>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43854</Words>
  <Characters>249973</Characters>
  <Application>Microsoft Office Word</Application>
  <DocSecurity>0</DocSecurity>
  <Lines>2083</Lines>
  <Paragraphs>586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Abhraneil Dam</dc:creator>
  <cp:keywords/>
  <dc:description/>
  <cp:lastModifiedBy>Jeon, Myounghoon</cp:lastModifiedBy>
  <cp:revision>2</cp:revision>
  <cp:lastPrinted>2023-12-05T13:42:00Z</cp:lastPrinted>
  <dcterms:created xsi:type="dcterms:W3CDTF">2025-01-07T17:46:00Z</dcterms:created>
  <dcterms:modified xsi:type="dcterms:W3CDTF">2025-01-07T17:46:00Z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id="KjMiI6uc"/&gt;&lt;style id="http://www.zotero.org/styles/apa" locale="en-US" hasBibliography="1" bibliographyStyleHasBeenSet="1"/&gt;&lt;prefs&gt;&lt;pref name="fieldType" value="Field"/&gt;&lt;/prefs&gt;&lt;/data&gt;</vt:lpwstr>
  </property>
</Properties>
</file>